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firstLine="1445" w:firstLineChars="300"/>
        <w:rPr>
          <w:rFonts w:ascii="Times New Roman" w:cs="Times New Roman"/>
          <w:color w:val="000000" w:themeColor="text1"/>
          <w:sz w:val="84"/>
          <w:szCs w:val="84"/>
          <w14:textFill>
            <w14:solidFill>
              <w14:schemeClr w14:val="tx1"/>
            </w14:solidFill>
          </w14:textFill>
        </w:rPr>
      </w:pPr>
      <w:r>
        <w:rPr>
          <w:rFonts w:hint="eastAsia" w:ascii="宋体" w:hAnsi="宋体" w:eastAsia="宋体" w:cs="宋体"/>
          <w:b/>
          <w:bCs w:val="0"/>
          <w:color w:val="auto"/>
          <w:spacing w:val="20"/>
          <w:kern w:val="2"/>
          <w:sz w:val="44"/>
          <w:szCs w:val="44"/>
          <w:lang w:val="en-US" w:eastAsia="zh-CN" w:bidi="ar-SA"/>
        </w:rPr>
        <w:t xml:space="preserve">江西省工程建设标准 </w:t>
      </w:r>
      <w:r>
        <w:rPr>
          <w:rFonts w:hint="eastAsia" w:hAnsi="宋体"/>
          <w:color w:val="000000" w:themeColor="text1"/>
          <w:sz w:val="44"/>
          <w:szCs w:val="44"/>
          <w14:textFill>
            <w14:solidFill>
              <w14:schemeClr w14:val="tx1"/>
            </w14:solidFill>
          </w14:textFill>
        </w:rPr>
        <w:t xml:space="preserve">   </w:t>
      </w:r>
      <w:r>
        <w:rPr>
          <w:rFonts w:ascii="Times New Roman" w:hAnsi="Times New Roman" w:eastAsia="文鼎CS大宋" w:cs="Times New Roman"/>
          <w:b/>
          <w:bCs/>
          <w:color w:val="auto"/>
          <w:kern w:val="2"/>
          <w:sz w:val="80"/>
          <w:szCs w:val="24"/>
          <w:lang w:val="en-US" w:eastAsia="zh-CN" w:bidi="ar-SA"/>
        </w:rPr>
        <w:t>DB</w:t>
      </w:r>
    </w:p>
    <w:p>
      <w:pPr>
        <w:pStyle w:val="20"/>
        <w:ind w:firstLine="141" w:firstLineChars="50"/>
        <w:jc w:val="both"/>
        <w:rPr>
          <w:rFonts w:hint="eastAsia" w:ascii="宋体" w:hAnsi="宋体" w:eastAsia="宋体" w:cs="宋体"/>
          <w:b/>
          <w:bCs/>
          <w:color w:val="auto"/>
          <w:kern w:val="2"/>
          <w:sz w:val="28"/>
          <w:szCs w:val="24"/>
          <w:lang w:val="en-US" w:eastAsia="zh-CN" w:bidi="ar-SA"/>
        </w:rPr>
      </w:pPr>
    </w:p>
    <w:p>
      <w:pPr>
        <w:pStyle w:val="20"/>
        <w:ind w:firstLine="141" w:firstLineChars="50"/>
        <w:jc w:val="both"/>
        <w:rPr>
          <w:rFonts w:hint="eastAsia" w:ascii="宋体" w:hAnsi="宋体" w:eastAsia="宋体" w:cs="宋体"/>
          <w:b/>
          <w:bCs/>
          <w:color w:val="auto"/>
          <w:kern w:val="2"/>
          <w:sz w:val="28"/>
          <w:szCs w:val="24"/>
          <w:lang w:val="en-US" w:eastAsia="zh-CN" w:bidi="ar-SA"/>
        </w:rPr>
      </w:pPr>
      <w:r>
        <w:rPr>
          <w:rFonts w:hint="eastAsia" w:ascii="宋体" w:hAnsi="宋体" w:eastAsia="宋体" w:cs="宋体"/>
          <w:b/>
          <w:bCs/>
          <w:color w:val="auto"/>
          <w:kern w:val="2"/>
          <w:sz w:val="28"/>
          <w:szCs w:val="24"/>
          <w:lang w:val="en-US" w:eastAsia="zh-CN" w:bidi="ar-SA"/>
        </w:rPr>
        <w:t xml:space="preserve">备案号 XXX-XXXX            </w:t>
      </w:r>
      <w:r>
        <w:rPr>
          <w:rFonts w:hint="eastAsia" w:hAnsi="宋体" w:cs="宋体"/>
          <w:b/>
          <w:bCs/>
          <w:color w:val="auto"/>
          <w:kern w:val="2"/>
          <w:sz w:val="28"/>
          <w:szCs w:val="24"/>
          <w:lang w:val="en-US" w:eastAsia="zh-CN" w:bidi="ar-SA"/>
        </w:rPr>
        <w:t xml:space="preserve">      </w:t>
      </w:r>
      <w:r>
        <w:rPr>
          <w:rFonts w:hint="eastAsia" w:ascii="宋体" w:hAnsi="宋体" w:eastAsia="宋体" w:cs="宋体"/>
          <w:b/>
          <w:bCs/>
          <w:color w:val="auto"/>
          <w:kern w:val="2"/>
          <w:sz w:val="28"/>
          <w:szCs w:val="24"/>
          <w:lang w:val="en-US" w:eastAsia="zh-CN" w:bidi="ar-SA"/>
        </w:rPr>
        <w:t xml:space="preserve"> </w:t>
      </w:r>
      <w:r>
        <w:rPr>
          <w:rFonts w:hint="eastAsia" w:hAnsi="宋体" w:cs="宋体"/>
          <w:b/>
          <w:bCs/>
          <w:color w:val="auto"/>
          <w:kern w:val="2"/>
          <w:sz w:val="28"/>
          <w:szCs w:val="24"/>
          <w:lang w:val="en-US" w:eastAsia="zh-CN" w:bidi="ar-SA"/>
        </w:rPr>
        <w:t xml:space="preserve">           </w:t>
      </w:r>
      <w:r>
        <w:rPr>
          <w:rFonts w:hint="eastAsia" w:ascii="宋体" w:hAnsi="宋体" w:eastAsia="宋体" w:cs="宋体"/>
          <w:b/>
          <w:bCs/>
          <w:color w:val="auto"/>
          <w:kern w:val="2"/>
          <w:sz w:val="28"/>
          <w:szCs w:val="24"/>
          <w:lang w:val="en-US" w:eastAsia="zh-CN" w:bidi="ar-SA"/>
        </w:rPr>
        <w:t>编号  XX-XXX</w:t>
      </w:r>
    </w:p>
    <w:p>
      <w:pPr>
        <w:pStyle w:val="20"/>
        <w:rPr>
          <w:rFonts w:hint="eastAsia" w:hAnsi="宋体"/>
          <w:color w:val="000000" w:themeColor="text1"/>
          <w:u w:val="single"/>
          <w14:textFill>
            <w14:solidFill>
              <w14:schemeClr w14:val="tx1"/>
            </w14:solidFill>
          </w14:textFill>
        </w:rPr>
      </w:pPr>
      <w:r>
        <w:rPr>
          <w:rFonts w:hint="eastAsia" w:hAnsi="宋体"/>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0</wp:posOffset>
                </wp:positionV>
                <wp:extent cx="527367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73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pt;margin-top:0pt;height:0pt;width:415.25pt;z-index:251659264;mso-width-relative:page;mso-height-relative:page;" filled="f" stroked="t" coordsize="21600,21600" o:gfxdata="UEsDBAoAAAAAAIdO4kAAAAAAAAAAAAAAAAAEAAAAZHJzL1BLAwQUAAAACACHTuJA/NZjJNEAAAAD&#10;AQAADwAAAGRycy9kb3ducmV2LnhtbE2PzU7DMBCE70i8g7VIXCpqN5UgCnF6AHLjQgFx3cbbJGq8&#10;TmP3B56e7QmOoxnNfFOuzn5QR5piH9jCYm5AETfB9dxa+Hiv73JQMSE7HAKThW+KsKqur0osXDjx&#10;Gx3XqVVSwrFAC11KY6F1bDryGOdhJBZvGyaPSeTUajfhScr9oDNj7rXHnmWhw5GeOmp264O3EOtP&#10;2tc/s2ZmvpZtoGz//PqC1t7eLMwjqETn9BeGC76gQyVMm3BgF9VgIc8kaEH+iJkv8wdQm4vUVan/&#10;s1e/UEsDBBQAAAAIAIdO4kDbGM7F9AEAAOQDAAAOAAAAZHJzL2Uyb0RvYy54bWytU72OEzEQ7pF4&#10;B8s92SQod7DK5ooLR4MgEvAAE9ubteQ/eZxs8hK8ABIdVJT0vM0dj8HYm8vB0aRgC+/YM/5mvm/G&#10;86u9NWynImrvGj4ZjTlTTnip3abhHz/cPHvBGSZwEox3quEHhfxq8fTJvA+1mvrOG6kiIxCHdR8a&#10;3qUU6qpC0SkLOPJBOXK2PlpItI2bSkboCd2aajoeX1S9jzJELxQinS4HJz8ixnMAfdtqoZZebK1y&#10;aUCNykAiStjpgHxRqm1bJdK7tkWVmGk4MU1lpSRkr/NaLeZQbyKETotjCXBOCY84WdCOkp6glpCA&#10;baP+B8pqET36No2Et9VApChCLCbjR9q87yCowoWkxnASHf8frHi7W0WmJU0CZw4sNfzu84/bT19/&#10;/fxC6933b2ySReoD1hR77VbxuMOwipnxvo02/4kL2xdhDydh1T4xQYez6eXzi8sZZ+LeVz1cDBHT&#10;a+Uty0bDjXaZM9Swe4OJklHofUg+No71DX85m2Y4oAFsqfFk2kAk0G3KXfRGyxttTL6BcbO+NpHt&#10;IA9B+TIlwv0rLCdZAnZDXHEN49EpkK+cZOkQSB5Hr4LnEqySnBlFjyhbBAh1Am3OiaTUxlEFWdVB&#10;x2ytvTxQM7Yh6k1HShThSww1v9R7HNQ8XX/uC9LD41z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zWYyTRAAAAAwEAAA8AAAAAAAAAAQAgAAAAIgAAAGRycy9kb3ducmV2LnhtbFBLAQIUABQAAAAI&#10;AIdO4kDbGM7F9AEAAOQDAAAOAAAAAAAAAAEAIAAAACABAABkcnMvZTJvRG9jLnhtbFBLBQYAAAAA&#10;BgAGAFkBAACGBQAAAAA=&#10;">
                <v:fill on="f" focussize="0,0"/>
                <v:stroke color="#000000" joinstyle="round"/>
                <v:imagedata o:title=""/>
                <o:lock v:ext="edit" aspectratio="f"/>
              </v:line>
            </w:pict>
          </mc:Fallback>
        </mc:AlternateContent>
      </w:r>
    </w:p>
    <w:p>
      <w:pPr>
        <w:pStyle w:val="20"/>
        <w:jc w:val="both"/>
        <w:rPr>
          <w:rFonts w:hint="eastAsia" w:hAnsi="宋体"/>
          <w:b/>
          <w:color w:val="000000" w:themeColor="text1"/>
          <w:sz w:val="52"/>
          <w:szCs w:val="52"/>
          <w14:textFill>
            <w14:solidFill>
              <w14:schemeClr w14:val="tx1"/>
            </w14:solidFill>
          </w14:textFill>
        </w:rPr>
      </w:pPr>
    </w:p>
    <w:p>
      <w:pPr>
        <w:pStyle w:val="20"/>
        <w:jc w:val="center"/>
        <w:rPr>
          <w:rFonts w:hint="eastAsia" w:hAnsi="宋体"/>
          <w:b/>
          <w:color w:val="000000" w:themeColor="text1"/>
          <w:sz w:val="52"/>
          <w:szCs w:val="52"/>
          <w14:textFill>
            <w14:solidFill>
              <w14:schemeClr w14:val="tx1"/>
            </w14:solidFill>
          </w14:textFill>
        </w:rPr>
      </w:pPr>
    </w:p>
    <w:p>
      <w:pPr>
        <w:pStyle w:val="20"/>
        <w:jc w:val="center"/>
        <w:rPr>
          <w:rFonts w:hint="eastAsia" w:hAnsi="宋体"/>
          <w:b/>
          <w:color w:val="000000" w:themeColor="text1"/>
          <w:sz w:val="52"/>
          <w:szCs w:val="52"/>
          <w14:textFill>
            <w14:solidFill>
              <w14:schemeClr w14:val="tx1"/>
            </w14:solidFill>
          </w14:textFill>
        </w:rPr>
      </w:pPr>
    </w:p>
    <w:p>
      <w:pPr>
        <w:spacing w:line="480" w:lineRule="auto"/>
        <w:ind w:firstLine="0" w:firstLineChars="0"/>
        <w:jc w:val="center"/>
        <w:rPr>
          <w:rFonts w:hint="eastAsia" w:ascii="黑体" w:hAnsi="黑体" w:eastAsia="黑体" w:cs="Times New Roman"/>
          <w:b/>
          <w:bCs/>
          <w:color w:val="auto"/>
          <w:sz w:val="48"/>
          <w:szCs w:val="48"/>
          <w:highlight w:val="none"/>
          <w:lang w:val="en-US" w:eastAsia="zh-CN"/>
        </w:rPr>
      </w:pPr>
      <w:r>
        <w:rPr>
          <w:rFonts w:hint="eastAsia" w:ascii="黑体" w:hAnsi="黑体" w:eastAsia="黑体" w:cs="Times New Roman"/>
          <w:b/>
          <w:bCs/>
          <w:color w:val="auto"/>
          <w:sz w:val="48"/>
          <w:szCs w:val="48"/>
          <w:highlight w:val="none"/>
          <w:lang w:val="en-US" w:eastAsia="zh-CN"/>
        </w:rPr>
        <w:t>江西省建筑信息模型交付标准</w:t>
      </w:r>
    </w:p>
    <w:p>
      <w:pPr>
        <w:spacing w:line="240" w:lineRule="auto"/>
        <w:ind w:firstLine="0" w:firstLineChars="0"/>
        <w:jc w:val="center"/>
        <w:rPr>
          <w:rFonts w:hint="eastAsia" w:ascii="Times New Roman" w:hAnsi="Times New Roman" w:cs="Times New Roman" w:eastAsiaTheme="minorEastAsia"/>
          <w:color w:val="auto"/>
          <w:sz w:val="32"/>
          <w:szCs w:val="32"/>
          <w:highlight w:val="none"/>
        </w:rPr>
      </w:pPr>
      <w:r>
        <w:rPr>
          <w:rFonts w:hint="eastAsia" w:ascii="Times New Roman" w:hAnsi="Times New Roman" w:cs="Times New Roman" w:eastAsiaTheme="minorEastAsia"/>
          <w:color w:val="auto"/>
          <w:sz w:val="32"/>
          <w:szCs w:val="32"/>
          <w:highlight w:val="none"/>
        </w:rPr>
        <w:t>D</w:t>
      </w:r>
      <w:r>
        <w:rPr>
          <w:rFonts w:hint="eastAsia" w:ascii="Times New Roman" w:hAnsi="Times New Roman" w:cs="Times New Roman" w:eastAsiaTheme="minorEastAsia"/>
          <w:color w:val="auto"/>
          <w:sz w:val="32"/>
          <w:szCs w:val="32"/>
          <w:highlight w:val="none"/>
          <w:lang w:val="en-US" w:eastAsia="zh-CN"/>
        </w:rPr>
        <w:t>e</w:t>
      </w:r>
      <w:r>
        <w:rPr>
          <w:rFonts w:hint="eastAsia" w:ascii="Times New Roman" w:hAnsi="Times New Roman" w:cs="Times New Roman" w:eastAsiaTheme="minorEastAsia"/>
          <w:color w:val="auto"/>
          <w:sz w:val="32"/>
          <w:szCs w:val="32"/>
          <w:highlight w:val="none"/>
        </w:rPr>
        <w:t xml:space="preserve">livery Standard of Building Engineering-Information </w:t>
      </w:r>
    </w:p>
    <w:p>
      <w:pPr>
        <w:spacing w:line="240" w:lineRule="auto"/>
        <w:ind w:firstLine="0" w:firstLineChars="0"/>
        <w:jc w:val="center"/>
        <w:rPr>
          <w:rFonts w:hint="eastAsia" w:ascii="Times New Roman" w:hAnsi="Times New Roman" w:cs="Times New Roman" w:eastAsiaTheme="minorEastAsia"/>
          <w:color w:val="auto"/>
          <w:sz w:val="32"/>
          <w:szCs w:val="32"/>
          <w:highlight w:val="none"/>
        </w:rPr>
      </w:pPr>
      <w:r>
        <w:rPr>
          <w:rFonts w:hint="eastAsia" w:ascii="Times New Roman" w:hAnsi="Times New Roman" w:cs="Times New Roman" w:eastAsiaTheme="minorEastAsia"/>
          <w:color w:val="auto"/>
          <w:sz w:val="32"/>
          <w:szCs w:val="32"/>
          <w:highlight w:val="none"/>
        </w:rPr>
        <w:t>Modeling in J</w:t>
      </w:r>
      <w:r>
        <w:rPr>
          <w:rFonts w:hint="eastAsia" w:ascii="Times New Roman" w:hAnsi="Times New Roman" w:cs="Times New Roman" w:eastAsiaTheme="minorEastAsia"/>
          <w:color w:val="auto"/>
          <w:sz w:val="32"/>
          <w:szCs w:val="32"/>
          <w:highlight w:val="none"/>
          <w:lang w:val="en-US" w:eastAsia="zh-CN"/>
        </w:rPr>
        <w:t>i</w:t>
      </w:r>
      <w:r>
        <w:rPr>
          <w:rFonts w:hint="eastAsia" w:ascii="Times New Roman" w:hAnsi="Times New Roman" w:cs="Times New Roman" w:eastAsiaTheme="minorEastAsia"/>
          <w:color w:val="auto"/>
          <w:sz w:val="32"/>
          <w:szCs w:val="32"/>
          <w:highlight w:val="none"/>
        </w:rPr>
        <w:t>angxi Province</w:t>
      </w:r>
    </w:p>
    <w:p>
      <w:pPr>
        <w:spacing w:line="240" w:lineRule="auto"/>
        <w:ind w:firstLine="0" w:firstLineChars="0"/>
        <w:jc w:val="center"/>
        <w:rPr>
          <w:rFonts w:hint="eastAsia" w:ascii="Times New Roman" w:hAnsi="Times New Roman" w:cs="Times New Roman" w:eastAsiaTheme="minorEastAsia"/>
          <w:color w:val="auto"/>
          <w:sz w:val="32"/>
          <w:szCs w:val="32"/>
          <w:highlight w:val="none"/>
        </w:rPr>
      </w:pPr>
    </w:p>
    <w:p>
      <w:pPr>
        <w:spacing w:line="240" w:lineRule="auto"/>
        <w:ind w:firstLine="0" w:firstLineChars="0"/>
        <w:jc w:val="center"/>
        <w:rPr>
          <w:rFonts w:hint="eastAsia" w:ascii="Times New Roman" w:hAnsi="Times New Roman" w:eastAsia="宋体" w:cs="Times New Roman"/>
          <w:color w:val="auto"/>
          <w:sz w:val="32"/>
          <w:highlight w:val="none"/>
          <w:lang w:eastAsia="zh-CN"/>
        </w:rPr>
      </w:pPr>
      <w:r>
        <w:rPr>
          <w:rFonts w:hint="eastAsia" w:ascii="宋体" w:hAnsi="宋体" w:eastAsia="宋体" w:cs="宋体"/>
          <w:color w:val="auto"/>
          <w:sz w:val="32"/>
          <w:highlight w:val="none"/>
          <w:lang w:eastAsia="zh-CN"/>
        </w:rPr>
        <w:t>（</w:t>
      </w:r>
      <w:r>
        <w:rPr>
          <w:rFonts w:hint="eastAsia" w:ascii="Times New Roman" w:hAnsi="Times New Roman" w:eastAsia="宋体" w:cs="Times New Roman"/>
          <w:color w:val="auto"/>
          <w:sz w:val="32"/>
          <w:highlight w:val="none"/>
          <w:lang w:val="en-US" w:eastAsia="zh-CN"/>
        </w:rPr>
        <w:t>意见征求</w:t>
      </w:r>
      <w:r>
        <w:rPr>
          <w:rFonts w:hint="eastAsia" w:ascii="Times New Roman" w:hAnsi="Times New Roman" w:eastAsia="宋体" w:cs="Times New Roman"/>
          <w:color w:val="auto"/>
          <w:sz w:val="32"/>
          <w:highlight w:val="none"/>
        </w:rPr>
        <w:t>稿</w:t>
      </w:r>
      <w:r>
        <w:rPr>
          <w:rFonts w:hint="eastAsia" w:ascii="宋体" w:hAnsi="宋体" w:eastAsia="宋体" w:cs="宋体"/>
          <w:color w:val="auto"/>
          <w:sz w:val="32"/>
          <w:highlight w:val="none"/>
          <w:lang w:eastAsia="zh-CN"/>
        </w:rPr>
        <w:t>）</w:t>
      </w:r>
    </w:p>
    <w:p>
      <w:pPr>
        <w:pStyle w:val="20"/>
        <w:rPr>
          <w:rFonts w:hint="eastAsia" w:hAnsi="宋体"/>
          <w:color w:val="000000" w:themeColor="text1"/>
          <w:sz w:val="28"/>
          <w:szCs w:val="28"/>
          <w14:textFill>
            <w14:solidFill>
              <w14:schemeClr w14:val="tx1"/>
            </w14:solidFill>
          </w14:textFill>
        </w:rPr>
      </w:pPr>
    </w:p>
    <w:p>
      <w:pPr>
        <w:pStyle w:val="20"/>
        <w:rPr>
          <w:rFonts w:hint="eastAsia" w:hAnsi="宋体"/>
          <w:color w:val="000000" w:themeColor="text1"/>
          <w:sz w:val="28"/>
          <w:szCs w:val="28"/>
          <w14:textFill>
            <w14:solidFill>
              <w14:schemeClr w14:val="tx1"/>
            </w14:solidFill>
          </w14:textFill>
        </w:rPr>
      </w:pPr>
    </w:p>
    <w:p>
      <w:pPr>
        <w:pStyle w:val="20"/>
        <w:rPr>
          <w:rFonts w:hint="eastAsia" w:hAnsi="宋体"/>
          <w:color w:val="000000" w:themeColor="text1"/>
          <w:sz w:val="28"/>
          <w:szCs w:val="28"/>
          <w14:textFill>
            <w14:solidFill>
              <w14:schemeClr w14:val="tx1"/>
            </w14:solidFill>
          </w14:textFill>
        </w:rPr>
      </w:pPr>
    </w:p>
    <w:p>
      <w:pPr>
        <w:pStyle w:val="20"/>
        <w:rPr>
          <w:rFonts w:hint="eastAsia" w:hAnsi="宋体"/>
          <w:color w:val="000000" w:themeColor="text1"/>
          <w:sz w:val="28"/>
          <w:szCs w:val="28"/>
          <w14:textFill>
            <w14:solidFill>
              <w14:schemeClr w14:val="tx1"/>
            </w14:solidFill>
          </w14:textFill>
        </w:rPr>
      </w:pPr>
    </w:p>
    <w:p>
      <w:pPr>
        <w:pStyle w:val="20"/>
        <w:rPr>
          <w:rFonts w:hint="eastAsia" w:ascii="Times New Roman" w:hAnsi="Times New Roman" w:eastAsia="宋体" w:cs="Times New Roman"/>
          <w:b/>
          <w:color w:val="auto"/>
          <w:kern w:val="2"/>
          <w:sz w:val="28"/>
          <w:szCs w:val="32"/>
          <w:u w:val="single"/>
          <w:lang w:val="en-US" w:eastAsia="zh-CN" w:bidi="ar-SA"/>
        </w:rPr>
      </w:pPr>
    </w:p>
    <w:p>
      <w:pPr>
        <w:pStyle w:val="20"/>
        <w:rPr>
          <w:rFonts w:hint="eastAsia" w:ascii="Times New Roman" w:hAnsi="Times New Roman" w:eastAsia="宋体" w:cs="Times New Roman"/>
          <w:b/>
          <w:color w:val="auto"/>
          <w:kern w:val="2"/>
          <w:sz w:val="28"/>
          <w:szCs w:val="32"/>
          <w:u w:val="single"/>
          <w:lang w:val="en-US" w:eastAsia="zh-CN" w:bidi="ar-SA"/>
        </w:rPr>
      </w:pPr>
    </w:p>
    <w:p>
      <w:pPr>
        <w:pStyle w:val="20"/>
        <w:jc w:val="both"/>
        <w:rPr>
          <w:rFonts w:hint="eastAsia" w:ascii="Times New Roman" w:hAnsi="Times New Roman" w:eastAsia="宋体" w:cs="Times New Roman"/>
          <w:b/>
          <w:color w:val="auto"/>
          <w:kern w:val="2"/>
          <w:sz w:val="28"/>
          <w:szCs w:val="32"/>
          <w:u w:val="single"/>
          <w:lang w:val="en-US" w:eastAsia="zh-CN" w:bidi="ar-SA"/>
        </w:rPr>
      </w:pPr>
      <w:r>
        <w:rPr>
          <w:rFonts w:hint="eastAsia" w:ascii="Times New Roman" w:hAnsi="Times New Roman" w:eastAsia="宋体" w:cs="Times New Roman"/>
          <w:b/>
          <w:color w:val="auto"/>
          <w:kern w:val="2"/>
          <w:sz w:val="28"/>
          <w:szCs w:val="32"/>
          <w:u w:val="single"/>
          <w:lang w:val="en-US" w:eastAsia="zh-CN" w:bidi="ar-SA"/>
        </w:rPr>
        <w:t xml:space="preserve">XXXX-X-X发布                 </w:t>
      </w:r>
      <w:r>
        <w:rPr>
          <w:rFonts w:hint="eastAsia" w:ascii="Times New Roman" w:cs="Times New Roman"/>
          <w:b/>
          <w:color w:val="auto"/>
          <w:kern w:val="2"/>
          <w:sz w:val="28"/>
          <w:szCs w:val="32"/>
          <w:u w:val="single"/>
          <w:lang w:val="en-US" w:eastAsia="zh-CN" w:bidi="ar-SA"/>
        </w:rPr>
        <w:t xml:space="preserve">  </w:t>
      </w:r>
      <w:r>
        <w:rPr>
          <w:rFonts w:hint="eastAsia" w:ascii="Times New Roman" w:hAnsi="Times New Roman" w:eastAsia="宋体" w:cs="Times New Roman"/>
          <w:b/>
          <w:color w:val="auto"/>
          <w:kern w:val="2"/>
          <w:sz w:val="28"/>
          <w:szCs w:val="32"/>
          <w:u w:val="single"/>
          <w:lang w:val="en-US" w:eastAsia="zh-CN" w:bidi="ar-SA"/>
        </w:rPr>
        <w:t xml:space="preserve">         XXXX-X-X实施</w:t>
      </w:r>
    </w:p>
    <w:p>
      <w:pPr>
        <w:spacing w:line="480" w:lineRule="auto"/>
        <w:ind w:left="0" w:leftChars="0" w:firstLine="2530" w:firstLineChars="900"/>
        <w:jc w:val="both"/>
        <w:rPr>
          <w:rFonts w:hint="eastAsia"/>
          <w:b/>
          <w:bCs w:val="0"/>
          <w:sz w:val="28"/>
          <w:szCs w:val="32"/>
        </w:rPr>
      </w:pPr>
    </w:p>
    <w:p>
      <w:pPr>
        <w:spacing w:line="480" w:lineRule="auto"/>
        <w:ind w:left="0" w:leftChars="0" w:firstLine="2530" w:firstLineChars="900"/>
        <w:jc w:val="both"/>
        <w:rPr>
          <w:rFonts w:hint="eastAsia"/>
          <w:b/>
          <w:bCs w:val="0"/>
          <w:sz w:val="28"/>
          <w:szCs w:val="32"/>
        </w:rPr>
      </w:pPr>
      <w:r>
        <w:rPr>
          <w:rFonts w:hint="eastAsia"/>
          <w:b/>
          <w:bCs w:val="0"/>
          <w:sz w:val="28"/>
          <w:szCs w:val="32"/>
        </w:rPr>
        <w:t>江西省住房</w:t>
      </w:r>
      <w:r>
        <w:rPr>
          <w:rFonts w:hint="eastAsia"/>
          <w:b/>
          <w:sz w:val="28"/>
          <w:szCs w:val="32"/>
        </w:rPr>
        <w:t>和</w:t>
      </w:r>
      <w:r>
        <w:rPr>
          <w:rFonts w:hint="eastAsia"/>
          <w:b/>
          <w:bCs w:val="0"/>
          <w:sz w:val="28"/>
          <w:szCs w:val="32"/>
        </w:rPr>
        <w:t>城乡建设厅</w:t>
      </w:r>
    </w:p>
    <w:p>
      <w:pPr>
        <w:pStyle w:val="20"/>
        <w:spacing w:line="480" w:lineRule="auto"/>
        <w:rPr>
          <w:rFonts w:hint="eastAsia" w:ascii="Times New Roman" w:hAnsi="Times New Roman" w:eastAsia="宋体" w:cs="Times New Roman"/>
          <w:b/>
          <w:color w:val="auto"/>
          <w:kern w:val="2"/>
          <w:sz w:val="28"/>
          <w:szCs w:val="32"/>
          <w:u w:val="single"/>
          <w:lang w:val="en-US" w:eastAsia="zh-CN" w:bidi="ar-SA"/>
        </w:rPr>
        <w:sectPr>
          <w:footerReference r:id="rId6" w:type="first"/>
          <w:footerReference r:id="rId4" w:type="default"/>
          <w:headerReference r:id="rId3" w:type="even"/>
          <w:footerReference r:id="rId5" w:type="even"/>
          <w:pgSz w:w="11906" w:h="16838"/>
          <w:pgMar w:top="1440" w:right="1800" w:bottom="1440" w:left="1800" w:header="851" w:footer="992" w:gutter="0"/>
          <w:pgNumType w:fmt="decimal" w:start="1"/>
          <w:cols w:space="720" w:num="1"/>
          <w:titlePg/>
          <w:docGrid w:type="lines" w:linePitch="312" w:charSpace="0"/>
        </w:sectPr>
      </w:pPr>
    </w:p>
    <w:p>
      <w:pPr>
        <w:pStyle w:val="2"/>
        <w:numPr>
          <w:ilvl w:val="0"/>
          <w:numId w:val="0"/>
        </w:numPr>
        <w:spacing w:before="0" w:beforeLines="-2147483648" w:beforeAutospacing="0" w:after="312" w:afterLines="100" w:afterAutospacing="0"/>
        <w:ind w:leftChars="0"/>
        <w:jc w:val="center"/>
        <w:rPr>
          <w:rFonts w:hint="eastAsia" w:ascii="Times New Roman" w:hAnsi="Times New Roman" w:eastAsia="宋体" w:cs="Times New Roman"/>
          <w:bCs/>
          <w:color w:val="auto"/>
          <w:sz w:val="36"/>
          <w:szCs w:val="44"/>
          <w:highlight w:val="none"/>
        </w:rPr>
      </w:pPr>
      <w:bookmarkStart w:id="0" w:name="_Toc35325103"/>
      <w:bookmarkStart w:id="1" w:name="_Toc2611"/>
      <w:r>
        <w:rPr>
          <w:rFonts w:hint="eastAsia" w:ascii="Times New Roman" w:hAnsi="Times New Roman" w:eastAsia="宋体" w:cs="Times New Roman"/>
          <w:bCs/>
          <w:color w:val="auto"/>
          <w:sz w:val="36"/>
          <w:szCs w:val="44"/>
          <w:highlight w:val="none"/>
        </w:rPr>
        <w:t>前言</w:t>
      </w:r>
      <w:bookmarkEnd w:id="0"/>
      <w:bookmarkEnd w:id="1"/>
    </w:p>
    <w:p>
      <w:pPr>
        <w:pStyle w:val="31"/>
        <w:ind w:firstLine="56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本标准根据江西省住房和城乡建设厅</w:t>
      </w:r>
      <w:r>
        <w:rPr>
          <w:rFonts w:hint="eastAsia" w:cs="Times New Roman"/>
          <w:color w:val="auto"/>
          <w:sz w:val="28"/>
          <w:highlight w:val="none"/>
          <w:lang w:eastAsia="zh-CN"/>
        </w:rPr>
        <w:t>《</w:t>
      </w:r>
      <w:r>
        <w:rPr>
          <w:rFonts w:hint="eastAsia" w:ascii="Times New Roman" w:hAnsi="Times New Roman" w:eastAsia="宋体" w:cs="Times New Roman"/>
          <w:color w:val="auto"/>
          <w:sz w:val="28"/>
          <w:highlight w:val="none"/>
        </w:rPr>
        <w:t>关于下达</w:t>
      </w:r>
      <w:r>
        <w:rPr>
          <w:rFonts w:hint="eastAsia" w:cs="Times New Roman"/>
          <w:color w:val="auto"/>
          <w:sz w:val="28"/>
          <w:highlight w:val="none"/>
          <w:lang w:val="en-US" w:eastAsia="zh-CN"/>
        </w:rPr>
        <w:t>2018</w:t>
      </w:r>
      <w:r>
        <w:rPr>
          <w:rFonts w:hint="eastAsia" w:ascii="Times New Roman" w:hAnsi="Times New Roman" w:eastAsia="宋体" w:cs="Times New Roman"/>
          <w:color w:val="auto"/>
          <w:sz w:val="28"/>
          <w:highlight w:val="none"/>
        </w:rPr>
        <w:t>年第一批江西省工程建设标准、建筑标准设计编制项目计划的通知</w:t>
      </w:r>
      <w:r>
        <w:rPr>
          <w:rFonts w:hint="eastAsia" w:cs="Times New Roman"/>
          <w:color w:val="auto"/>
          <w:sz w:val="28"/>
          <w:highlight w:val="none"/>
          <w:lang w:eastAsia="zh-CN"/>
        </w:rPr>
        <w:t>》（</w:t>
      </w:r>
      <w:r>
        <w:rPr>
          <w:rFonts w:hint="eastAsia" w:ascii="Times New Roman" w:hAnsi="Times New Roman" w:eastAsia="宋体" w:cs="Times New Roman"/>
          <w:color w:val="auto"/>
          <w:sz w:val="28"/>
          <w:highlight w:val="none"/>
        </w:rPr>
        <w:t>赣建设[201</w:t>
      </w:r>
      <w:r>
        <w:rPr>
          <w:rFonts w:hint="eastAsia" w:ascii="Times New Roman" w:hAnsi="Times New Roman" w:eastAsia="宋体" w:cs="Times New Roman"/>
          <w:color w:val="auto"/>
          <w:sz w:val="28"/>
          <w:highlight w:val="none"/>
          <w:lang w:val="en-US" w:eastAsia="zh-CN"/>
        </w:rPr>
        <w:t>8</w:t>
      </w:r>
      <w:r>
        <w:rPr>
          <w:rFonts w:hint="eastAsia" w:ascii="Times New Roman" w:hAnsi="Times New Roman" w:eastAsia="宋体" w:cs="Times New Roman"/>
          <w:color w:val="auto"/>
          <w:sz w:val="28"/>
          <w:highlight w:val="none"/>
        </w:rPr>
        <w:t>]1</w:t>
      </w:r>
      <w:r>
        <w:rPr>
          <w:rFonts w:hint="eastAsia" w:ascii="Times New Roman" w:hAnsi="Times New Roman" w:eastAsia="宋体" w:cs="Times New Roman"/>
          <w:color w:val="auto"/>
          <w:sz w:val="28"/>
          <w:highlight w:val="none"/>
          <w:lang w:val="en-US" w:eastAsia="zh-CN"/>
        </w:rPr>
        <w:t>8</w:t>
      </w:r>
      <w:r>
        <w:rPr>
          <w:rFonts w:hint="eastAsia" w:ascii="Times New Roman" w:hAnsi="Times New Roman" w:eastAsia="宋体" w:cs="Times New Roman"/>
          <w:color w:val="auto"/>
          <w:sz w:val="28"/>
          <w:highlight w:val="none"/>
        </w:rPr>
        <w:t>号</w:t>
      </w:r>
      <w:r>
        <w:rPr>
          <w:rFonts w:hint="eastAsia" w:cs="Times New Roman"/>
          <w:color w:val="auto"/>
          <w:sz w:val="28"/>
          <w:highlight w:val="none"/>
          <w:lang w:eastAsia="zh-CN"/>
        </w:rPr>
        <w:t>）</w:t>
      </w:r>
      <w:r>
        <w:rPr>
          <w:rFonts w:hint="eastAsia" w:ascii="Times New Roman" w:hAnsi="Times New Roman" w:eastAsia="宋体" w:cs="Times New Roman"/>
          <w:color w:val="auto"/>
          <w:sz w:val="28"/>
          <w:highlight w:val="none"/>
        </w:rPr>
        <w:t>的要求，由</w:t>
      </w:r>
      <w:r>
        <w:rPr>
          <w:rFonts w:hint="eastAsia" w:ascii="Times New Roman" w:hAnsi="Times New Roman" w:eastAsia="宋体" w:cs="Times New Roman"/>
          <w:color w:val="auto"/>
          <w:sz w:val="28"/>
          <w:highlight w:val="none"/>
          <w:lang w:val="en-US" w:eastAsia="zh-CN"/>
        </w:rPr>
        <w:t>南昌大学</w:t>
      </w:r>
      <w:r>
        <w:rPr>
          <w:rFonts w:hint="eastAsia" w:ascii="Times New Roman" w:hAnsi="Times New Roman" w:eastAsia="宋体" w:cs="Times New Roman"/>
          <w:color w:val="auto"/>
          <w:sz w:val="28"/>
          <w:highlight w:val="none"/>
        </w:rPr>
        <w:t>会同有关单位共同编制完成。标准编制组经广泛调查研究，参考了有关先进标准和工程实践经验，并在广泛征求意见及反复论证的基础上，</w:t>
      </w:r>
      <w:r>
        <w:rPr>
          <w:rFonts w:hint="eastAsia" w:ascii="Times New Roman" w:hAnsi="Times New Roman" w:eastAsia="宋体" w:cs="Times New Roman"/>
          <w:color w:val="auto"/>
          <w:sz w:val="28"/>
          <w:highlight w:val="none"/>
          <w:lang w:val="en-US" w:eastAsia="zh-CN"/>
        </w:rPr>
        <w:t>编制了本标准。</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本标准适用于江西省新建、扩建、改建建筑工程信息模型</w:t>
      </w:r>
      <w:r>
        <w:rPr>
          <w:rFonts w:hint="eastAsia" w:ascii="Times New Roman" w:hAnsi="Times New Roman" w:eastAsia="宋体" w:cs="Times New Roman"/>
          <w:color w:val="auto"/>
          <w:sz w:val="28"/>
          <w:highlight w:val="none"/>
          <w:lang w:val="en-US" w:eastAsia="zh-CN"/>
        </w:rPr>
        <w:t>成果的</w:t>
      </w:r>
      <w:r>
        <w:rPr>
          <w:rFonts w:hint="eastAsia" w:ascii="Times New Roman" w:hAnsi="Times New Roman" w:eastAsia="宋体" w:cs="Times New Roman"/>
          <w:color w:val="auto"/>
          <w:sz w:val="28"/>
          <w:highlight w:val="none"/>
        </w:rPr>
        <w:t>交付</w:t>
      </w:r>
      <w:r>
        <w:rPr>
          <w:rFonts w:hint="eastAsia" w:ascii="Times New Roman" w:hAnsi="Times New Roman" w:eastAsia="宋体" w:cs="Times New Roman"/>
          <w:color w:val="auto"/>
          <w:sz w:val="28"/>
          <w:highlight w:val="none"/>
          <w:lang w:val="en-US" w:eastAsia="zh-CN"/>
        </w:rPr>
        <w:t>行为与验收管理</w:t>
      </w:r>
      <w:r>
        <w:rPr>
          <w:rFonts w:hint="eastAsia" w:ascii="Times New Roman" w:hAnsi="Times New Roman" w:eastAsia="宋体" w:cs="Times New Roman"/>
          <w:color w:val="auto"/>
          <w:sz w:val="28"/>
          <w:highlight w:val="none"/>
        </w:rPr>
        <w:t>。</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本标准内容不涉及到任何专利。</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本标准共分</w:t>
      </w:r>
      <w:r>
        <w:rPr>
          <w:rFonts w:hint="eastAsia" w:ascii="Times New Roman" w:hAnsi="Times New Roman" w:eastAsia="宋体" w:cs="Times New Roman"/>
          <w:color w:val="auto"/>
          <w:sz w:val="28"/>
          <w:highlight w:val="none"/>
          <w:lang w:val="en-US" w:eastAsia="zh-CN"/>
        </w:rPr>
        <w:t>6</w:t>
      </w:r>
      <w:r>
        <w:rPr>
          <w:rFonts w:hint="eastAsia" w:ascii="Times New Roman" w:hAnsi="Times New Roman" w:eastAsia="宋体" w:cs="Times New Roman"/>
          <w:color w:val="auto"/>
          <w:sz w:val="28"/>
          <w:highlight w:val="none"/>
        </w:rPr>
        <w:t>章，主要技术内容包括：</w:t>
      </w:r>
      <w:r>
        <w:rPr>
          <w:rFonts w:hint="eastAsia" w:cs="Times New Roman"/>
          <w:color w:val="auto"/>
          <w:sz w:val="28"/>
          <w:highlight w:val="none"/>
          <w:lang w:val="en-US" w:eastAsia="zh-CN"/>
        </w:rPr>
        <w:t>1、</w:t>
      </w:r>
      <w:r>
        <w:rPr>
          <w:rFonts w:hint="eastAsia" w:ascii="Times New Roman" w:hAnsi="Times New Roman" w:eastAsia="宋体" w:cs="Times New Roman"/>
          <w:color w:val="auto"/>
          <w:sz w:val="28"/>
          <w:highlight w:val="none"/>
        </w:rPr>
        <w:t>总则</w:t>
      </w:r>
      <w:r>
        <w:rPr>
          <w:rFonts w:hint="eastAsia" w:cs="Times New Roman"/>
          <w:color w:val="auto"/>
          <w:sz w:val="28"/>
          <w:highlight w:val="none"/>
          <w:lang w:eastAsia="zh-CN"/>
        </w:rPr>
        <w:t>；</w:t>
      </w:r>
      <w:r>
        <w:rPr>
          <w:rFonts w:hint="eastAsia" w:cs="Times New Roman"/>
          <w:color w:val="auto"/>
          <w:sz w:val="28"/>
          <w:highlight w:val="none"/>
          <w:lang w:val="en-US" w:eastAsia="zh-CN"/>
        </w:rPr>
        <w:t>2、</w:t>
      </w:r>
      <w:r>
        <w:rPr>
          <w:rFonts w:hint="eastAsia" w:ascii="Times New Roman" w:hAnsi="Times New Roman" w:eastAsia="宋体" w:cs="Times New Roman"/>
          <w:color w:val="auto"/>
          <w:sz w:val="28"/>
          <w:highlight w:val="none"/>
        </w:rPr>
        <w:t>术语</w:t>
      </w:r>
      <w:r>
        <w:rPr>
          <w:rFonts w:hint="eastAsia" w:cs="Times New Roman"/>
          <w:color w:val="auto"/>
          <w:sz w:val="28"/>
          <w:highlight w:val="none"/>
          <w:lang w:eastAsia="zh-CN"/>
        </w:rPr>
        <w:t>；</w:t>
      </w:r>
      <w:r>
        <w:rPr>
          <w:rFonts w:hint="eastAsia" w:cs="Times New Roman"/>
          <w:color w:val="auto"/>
          <w:sz w:val="28"/>
          <w:highlight w:val="none"/>
          <w:lang w:val="en-US" w:eastAsia="zh-CN"/>
        </w:rPr>
        <w:t>3、</w:t>
      </w:r>
      <w:r>
        <w:rPr>
          <w:rFonts w:hint="eastAsia" w:ascii="Times New Roman" w:hAnsi="Times New Roman" w:eastAsia="宋体" w:cs="Times New Roman"/>
          <w:color w:val="auto"/>
          <w:sz w:val="28"/>
          <w:highlight w:val="none"/>
          <w:lang w:val="en-US" w:eastAsia="zh-CN"/>
        </w:rPr>
        <w:t>基本规定</w:t>
      </w:r>
      <w:r>
        <w:rPr>
          <w:rFonts w:hint="eastAsia" w:cs="Times New Roman"/>
          <w:color w:val="auto"/>
          <w:sz w:val="28"/>
          <w:highlight w:val="none"/>
          <w:lang w:eastAsia="zh-CN"/>
        </w:rPr>
        <w:t>；</w:t>
      </w:r>
      <w:r>
        <w:rPr>
          <w:rFonts w:hint="eastAsia" w:cs="Times New Roman"/>
          <w:color w:val="auto"/>
          <w:sz w:val="28"/>
          <w:highlight w:val="none"/>
          <w:lang w:val="en-US" w:eastAsia="zh-CN"/>
        </w:rPr>
        <w:t>4、</w:t>
      </w:r>
      <w:r>
        <w:rPr>
          <w:rFonts w:hint="eastAsia" w:ascii="Times New Roman" w:hAnsi="Times New Roman" w:eastAsia="宋体" w:cs="Times New Roman"/>
          <w:color w:val="auto"/>
          <w:sz w:val="28"/>
          <w:highlight w:val="none"/>
          <w:lang w:val="en-US" w:eastAsia="zh-CN"/>
        </w:rPr>
        <w:t>交付准备</w:t>
      </w:r>
      <w:r>
        <w:rPr>
          <w:rFonts w:hint="eastAsia" w:cs="Times New Roman"/>
          <w:color w:val="auto"/>
          <w:sz w:val="28"/>
          <w:highlight w:val="none"/>
          <w:lang w:eastAsia="zh-CN"/>
        </w:rPr>
        <w:t>；</w:t>
      </w:r>
      <w:r>
        <w:rPr>
          <w:rFonts w:hint="eastAsia" w:cs="Times New Roman"/>
          <w:color w:val="auto"/>
          <w:sz w:val="28"/>
          <w:highlight w:val="none"/>
          <w:lang w:val="en-US" w:eastAsia="zh-CN"/>
        </w:rPr>
        <w:t>5、</w:t>
      </w:r>
      <w:r>
        <w:rPr>
          <w:rFonts w:hint="eastAsia" w:ascii="Times New Roman" w:hAnsi="Times New Roman" w:eastAsia="宋体" w:cs="Times New Roman"/>
          <w:color w:val="auto"/>
          <w:sz w:val="28"/>
          <w:highlight w:val="none"/>
          <w:lang w:val="en-US" w:eastAsia="zh-CN"/>
        </w:rPr>
        <w:t>交付成果</w:t>
      </w:r>
      <w:r>
        <w:rPr>
          <w:rFonts w:hint="eastAsia" w:cs="Times New Roman"/>
          <w:color w:val="auto"/>
          <w:sz w:val="28"/>
          <w:highlight w:val="none"/>
          <w:lang w:eastAsia="zh-CN"/>
        </w:rPr>
        <w:t>；</w:t>
      </w:r>
      <w:r>
        <w:rPr>
          <w:rFonts w:hint="eastAsia" w:cs="Times New Roman"/>
          <w:color w:val="auto"/>
          <w:sz w:val="28"/>
          <w:highlight w:val="none"/>
          <w:lang w:val="en-US" w:eastAsia="zh-CN"/>
        </w:rPr>
        <w:t>6、</w:t>
      </w:r>
      <w:r>
        <w:rPr>
          <w:rFonts w:hint="eastAsia" w:ascii="Times New Roman" w:hAnsi="Times New Roman" w:eastAsia="宋体" w:cs="Times New Roman"/>
          <w:color w:val="auto"/>
          <w:sz w:val="28"/>
          <w:highlight w:val="none"/>
          <w:lang w:val="en-US" w:eastAsia="zh-CN"/>
        </w:rPr>
        <w:t>交付协同及验收。</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本标准由江西省住房和城乡建设厅负责管理，由主编单位xx解释。在执行过程中如需修改与补充，请将意见或有关资料寄送xx（地址：xx；邮编：xx），以供今后修改。</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本标准主编单位、参编单位、主要起草人和主要审查人：</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主编单位：</w:t>
      </w:r>
    </w:p>
    <w:p>
      <w:pPr>
        <w:pStyle w:val="31"/>
        <w:ind w:firstLine="56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参编单位：</w:t>
      </w:r>
    </w:p>
    <w:p>
      <w:pPr>
        <w:pStyle w:val="31"/>
        <w:ind w:firstLine="560"/>
        <w:rPr>
          <w:rFonts w:hint="eastAsia" w:ascii="Times New Roman" w:hAnsi="Times New Roman" w:eastAsia="宋体" w:cs="Times New Roman"/>
          <w:color w:val="auto"/>
          <w:sz w:val="28"/>
          <w:highlight w:val="none"/>
          <w:lang w:val="en-US" w:eastAsia="zh-CN"/>
        </w:rPr>
      </w:pPr>
      <w:r>
        <w:rPr>
          <w:rFonts w:hint="eastAsia" w:ascii="Times New Roman" w:hAnsi="Times New Roman" w:eastAsia="宋体" w:cs="Times New Roman"/>
          <w:color w:val="auto"/>
          <w:sz w:val="28"/>
          <w:highlight w:val="none"/>
        </w:rPr>
        <w:t>主要起草人：</w:t>
      </w:r>
    </w:p>
    <w:p>
      <w:pPr>
        <w:pStyle w:val="31"/>
        <w:ind w:firstLine="560"/>
        <w:rPr>
          <w:rFonts w:hint="eastAsia" w:ascii="Times New Roman" w:hAnsi="Times New Roman" w:eastAsia="宋体" w:cs="Times New Roman"/>
          <w:color w:val="auto"/>
          <w:sz w:val="28"/>
          <w:highlight w:val="none"/>
        </w:rPr>
      </w:pPr>
      <w:r>
        <w:rPr>
          <w:rFonts w:hint="eastAsia" w:ascii="Times New Roman" w:hAnsi="Times New Roman" w:eastAsia="宋体" w:cs="Times New Roman"/>
          <w:color w:val="auto"/>
          <w:sz w:val="28"/>
          <w:highlight w:val="none"/>
        </w:rPr>
        <w:t>主要审查人：</w:t>
      </w:r>
    </w:p>
    <w:p>
      <w:pPr>
        <w:spacing w:line="360" w:lineRule="auto"/>
        <w:ind w:left="480" w:leftChars="200" w:firstLine="0" w:firstLineChars="0"/>
        <w:rPr>
          <w:rFonts w:hint="eastAsia" w:ascii="Times New Roman" w:hAnsi="Times New Roman"/>
          <w:color w:val="000000" w:themeColor="text1"/>
          <w:sz w:val="24"/>
          <w:szCs w:val="24"/>
          <w14:textFill>
            <w14:solidFill>
              <w14:schemeClr w14:val="tx1"/>
            </w14:solidFill>
          </w14:textFill>
        </w:rPr>
      </w:pPr>
    </w:p>
    <w:p>
      <w:pPr>
        <w:spacing w:line="360" w:lineRule="auto"/>
        <w:ind w:left="480" w:leftChars="200" w:firstLine="0" w:firstLineChars="0"/>
        <w:rPr>
          <w:rFonts w:hint="eastAsia" w:ascii="Times New Roman" w:hAnsi="Times New Roman"/>
          <w:color w:val="000000" w:themeColor="text1"/>
          <w:sz w:val="24"/>
          <w:szCs w:val="24"/>
          <w:lang w:val="en-US" w:eastAsia="zh-CN"/>
          <w14:textFill>
            <w14:solidFill>
              <w14:schemeClr w14:val="tx1"/>
            </w14:solidFill>
          </w14:textFill>
        </w:rPr>
        <w:sectPr>
          <w:footerReference r:id="rId7" w:type="default"/>
          <w:pgSz w:w="11906" w:h="16838"/>
          <w:pgMar w:top="1440" w:right="1800" w:bottom="1440" w:left="1800" w:header="851" w:footer="992" w:gutter="0"/>
          <w:pgNumType w:fmt="decimal"/>
          <w:cols w:space="425" w:num="1"/>
          <w:docGrid w:type="lines" w:linePitch="312" w:charSpace="0"/>
        </w:sectPr>
      </w:pPr>
    </w:p>
    <w:sdt>
      <w:sdtPr>
        <w:rPr>
          <w:lang w:val="en-US" w:eastAsia="zh-CN"/>
        </w:rPr>
        <w:id w:val="147463744"/>
        <w15:color w:val="DBDBDB"/>
        <w:docPartObj>
          <w:docPartGallery w:val="Table of Contents"/>
          <w:docPartUnique/>
        </w:docPartObj>
      </w:sdtPr>
      <w:sdtEndPr>
        <w:rPr>
          <w:rFonts w:hint="eastAsia" w:eastAsia="宋体" w:asciiTheme="minorHAnsi" w:hAnsiTheme="minorHAnsi" w:cstheme="minorHAnsi"/>
          <w:bCs/>
          <w:color w:val="auto"/>
          <w:sz w:val="28"/>
          <w:szCs w:val="20"/>
          <w:highlight w:val="none"/>
          <w:lang w:val="en-US" w:eastAsia="zh-CN"/>
        </w:rPr>
      </w:sdtEndPr>
      <w:sdtContent>
        <w:p>
          <w:pPr>
            <w:pStyle w:val="2"/>
            <w:numPr>
              <w:ilvl w:val="0"/>
              <w:numId w:val="0"/>
            </w:numPr>
            <w:bidi w:val="0"/>
            <w:ind w:leftChars="0"/>
            <w:jc w:val="center"/>
          </w:pPr>
          <w:bookmarkStart w:id="2" w:name="_Toc17902"/>
          <w:r>
            <w:rPr>
              <w:rFonts w:hint="eastAsia"/>
              <w:lang w:val="en-US" w:eastAsia="zh-CN"/>
            </w:rPr>
            <w:t>目次</w:t>
          </w:r>
          <w:bookmarkEnd w:id="2"/>
        </w:p>
        <w:p>
          <w:pPr>
            <w:pStyle w:val="11"/>
            <w:tabs>
              <w:tab w:val="right" w:leader="dot" w:pos="8306"/>
            </w:tabs>
            <w:rPr>
              <w:rFonts w:hint="eastAsia" w:ascii="宋体" w:hAnsi="宋体" w:eastAsia="宋体" w:cs="宋体"/>
              <w:sz w:val="28"/>
              <w:szCs w:val="28"/>
            </w:rPr>
          </w:pPr>
          <w:r>
            <w:rPr>
              <w:rFonts w:hint="eastAsia" w:eastAsia="宋体" w:asciiTheme="minorHAnsi" w:hAnsiTheme="minorHAnsi" w:cstheme="minorHAnsi"/>
              <w:bCs/>
              <w:color w:val="auto"/>
              <w:sz w:val="28"/>
              <w:szCs w:val="20"/>
              <w:highlight w:val="none"/>
              <w:lang w:val="en-US" w:eastAsia="zh-CN"/>
            </w:rPr>
            <w:fldChar w:fldCharType="begin"/>
          </w:r>
          <w:r>
            <w:rPr>
              <w:rFonts w:hint="eastAsia" w:eastAsia="宋体" w:asciiTheme="minorHAnsi" w:hAnsiTheme="minorHAnsi" w:cstheme="minorHAnsi"/>
              <w:bCs/>
              <w:color w:val="auto"/>
              <w:sz w:val="28"/>
              <w:szCs w:val="20"/>
              <w:highlight w:val="none"/>
              <w:lang w:val="en-US" w:eastAsia="zh-CN"/>
            </w:rPr>
            <w:instrText xml:space="preserve">TOC \o "1-2" \h \u </w:instrText>
          </w:r>
          <w:r>
            <w:rPr>
              <w:rFonts w:hint="eastAsia" w:eastAsia="宋体" w:asciiTheme="minorHAnsi" w:hAnsiTheme="minorHAnsi" w:cstheme="minorHAnsi"/>
              <w:bCs/>
              <w:color w:val="auto"/>
              <w:sz w:val="28"/>
              <w:szCs w:val="20"/>
              <w:highlight w:val="none"/>
              <w:lang w:val="en-US" w:eastAsia="zh-CN"/>
            </w:rPr>
            <w:fldChar w:fldCharType="separate"/>
          </w: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_Toc2611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bCs/>
              <w:sz w:val="28"/>
              <w:szCs w:val="28"/>
              <w:highlight w:val="none"/>
            </w:rPr>
            <w:t>前言</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_Toc2611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_Toc17902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目次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_Toc17902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_Toc26873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 xml:space="preserve">1 </w:t>
          </w:r>
          <w:r>
            <w:rPr>
              <w:rFonts w:hint="eastAsia" w:ascii="宋体" w:hAnsi="宋体" w:eastAsia="宋体" w:cs="宋体"/>
              <w:sz w:val="28"/>
              <w:szCs w:val="28"/>
            </w:rPr>
            <w:t>总则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_Toc26873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_Toc530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2 术语</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_Toc530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_Toc24905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3 基本规定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_Toc24905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_Toc28819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4 交付准备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_Toc28819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_Toc30358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4.1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_Toc30358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_Toc22740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4.2 模型和模型文件组织架构</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_Toc22740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_Toc25976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4.3 模型深度及内容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_Toc25976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_Toc13540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5 交付成果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_Toc13540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_Toc30790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rPr>
            <w:t>5.1 一般规定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_Toc30790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_Toc9245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eastAsia="zh-CN"/>
            </w:rPr>
            <w:t xml:space="preserve">5.2 </w:t>
          </w:r>
          <w:r>
            <w:rPr>
              <w:rFonts w:hint="eastAsia" w:ascii="宋体" w:hAnsi="宋体" w:eastAsia="宋体" w:cs="宋体"/>
              <w:sz w:val="28"/>
              <w:szCs w:val="28"/>
            </w:rPr>
            <w:t>成果</w:t>
          </w:r>
          <w:r>
            <w:rPr>
              <w:rFonts w:hint="eastAsia" w:ascii="宋体" w:hAnsi="宋体" w:eastAsia="宋体" w:cs="宋体"/>
              <w:sz w:val="28"/>
              <w:szCs w:val="28"/>
              <w:lang w:val="en-US" w:eastAsia="zh-CN"/>
            </w:rPr>
            <w:t>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_Toc9245 </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2"/>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_Toc24015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5.3 基于应用的交付成果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_Toc24015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_Toc23432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sz w:val="28"/>
              <w:szCs w:val="28"/>
              <w:lang w:val="en-US" w:eastAsia="zh-CN"/>
            </w:rPr>
            <w:t>6 交付协同与验收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_Toc23432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rPr>
              <w:rFonts w:hint="eastAsia" w:ascii="宋体" w:hAnsi="宋体" w:eastAsia="宋体" w:cs="宋体"/>
              <w:sz w:val="28"/>
              <w:szCs w:val="28"/>
            </w:rPr>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_Toc31393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bCs/>
              <w:kern w:val="44"/>
              <w:sz w:val="28"/>
              <w:szCs w:val="28"/>
              <w:highlight w:val="none"/>
              <w:lang w:val="en-US" w:eastAsia="zh-CN" w:bidi="ar-SA"/>
            </w:rPr>
            <w:t>本标准用词说明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_Toc31393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pPr>
          <w:r>
            <w:rPr>
              <w:rFonts w:hint="eastAsia" w:ascii="宋体" w:hAnsi="宋体" w:eastAsia="宋体" w:cs="宋体"/>
              <w:bCs/>
              <w:color w:val="auto"/>
              <w:sz w:val="28"/>
              <w:szCs w:val="28"/>
              <w:highlight w:val="none"/>
              <w:lang w:val="en-US" w:eastAsia="zh-CN"/>
            </w:rPr>
            <w:fldChar w:fldCharType="begin"/>
          </w:r>
          <w:r>
            <w:rPr>
              <w:rFonts w:hint="eastAsia" w:ascii="宋体" w:hAnsi="宋体" w:eastAsia="宋体" w:cs="宋体"/>
              <w:bCs/>
              <w:sz w:val="28"/>
              <w:szCs w:val="28"/>
              <w:highlight w:val="none"/>
              <w:lang w:val="en-US" w:eastAsia="zh-CN"/>
            </w:rPr>
            <w:instrText xml:space="preserve"> HYPERLINK \l _Toc19065 </w:instrText>
          </w:r>
          <w:r>
            <w:rPr>
              <w:rFonts w:hint="eastAsia" w:ascii="宋体" w:hAnsi="宋体" w:eastAsia="宋体" w:cs="宋体"/>
              <w:bCs/>
              <w:sz w:val="28"/>
              <w:szCs w:val="28"/>
              <w:highlight w:val="none"/>
              <w:lang w:val="en-US" w:eastAsia="zh-CN"/>
            </w:rPr>
            <w:fldChar w:fldCharType="separate"/>
          </w:r>
          <w:r>
            <w:rPr>
              <w:rFonts w:hint="eastAsia" w:ascii="宋体" w:hAnsi="宋体" w:eastAsia="宋体" w:cs="宋体"/>
              <w:bCs/>
              <w:kern w:val="44"/>
              <w:sz w:val="28"/>
              <w:szCs w:val="28"/>
              <w:highlight w:val="none"/>
              <w:lang w:val="en-US" w:eastAsia="zh-CN" w:bidi="ar-SA"/>
            </w:rPr>
            <w:t>引用标准名录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_Toc19065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bCs/>
              <w:color w:val="auto"/>
              <w:sz w:val="28"/>
              <w:szCs w:val="28"/>
              <w:highlight w:val="none"/>
              <w:lang w:val="en-US" w:eastAsia="zh-CN"/>
            </w:rPr>
            <w:fldChar w:fldCharType="end"/>
          </w:r>
        </w:p>
        <w:p>
          <w:pPr>
            <w:pStyle w:val="11"/>
            <w:tabs>
              <w:tab w:val="right" w:leader="dot" w:pos="8306"/>
            </w:tabs>
            <w:spacing w:before="240" w:after="120" w:line="240" w:lineRule="auto"/>
            <w:ind w:firstLine="0" w:firstLineChars="0"/>
            <w:jc w:val="left"/>
            <w:rPr>
              <w:rFonts w:hint="eastAsia" w:eastAsia="宋体" w:asciiTheme="minorHAnsi" w:hAnsiTheme="minorHAnsi" w:cstheme="minorHAnsi"/>
              <w:bCs/>
              <w:color w:val="auto"/>
              <w:sz w:val="28"/>
              <w:szCs w:val="20"/>
              <w:highlight w:val="none"/>
              <w:lang w:val="en-US" w:eastAsia="zh-CN"/>
            </w:rPr>
          </w:pPr>
          <w:r>
            <w:rPr>
              <w:rFonts w:hint="eastAsia" w:eastAsia="宋体" w:asciiTheme="minorHAnsi" w:hAnsiTheme="minorHAnsi" w:cstheme="minorHAnsi"/>
              <w:bCs/>
              <w:color w:val="auto"/>
              <w:szCs w:val="20"/>
              <w:highlight w:val="none"/>
              <w:lang w:val="en-US" w:eastAsia="zh-CN"/>
            </w:rPr>
            <w:fldChar w:fldCharType="end"/>
          </w:r>
        </w:p>
      </w:sdtContent>
    </w:sdt>
    <w:p>
      <w:pPr>
        <w:spacing w:line="360" w:lineRule="auto"/>
        <w:ind w:left="480" w:leftChars="200" w:firstLine="0" w:firstLineChars="0"/>
        <w:rPr>
          <w:rFonts w:hint="eastAsia" w:ascii="Times New Roman" w:hAnsi="Times New Roman"/>
          <w:color w:val="000000" w:themeColor="text1"/>
          <w:sz w:val="24"/>
          <w:szCs w:val="24"/>
          <w:lang w:val="en-US" w:eastAsia="zh-CN"/>
          <w14:textFill>
            <w14:solidFill>
              <w14:schemeClr w14:val="tx1"/>
            </w14:solidFill>
          </w14:textFill>
        </w:rPr>
      </w:pPr>
    </w:p>
    <w:p>
      <w:pPr>
        <w:spacing w:line="360" w:lineRule="auto"/>
        <w:ind w:left="0" w:leftChars="0" w:firstLine="0" w:firstLineChars="0"/>
        <w:rPr>
          <w:rFonts w:hint="eastAsia" w:ascii="Times New Roman" w:hAnsi="Times New Roman"/>
          <w:color w:val="000000" w:themeColor="text1"/>
          <w:sz w:val="24"/>
          <w:szCs w:val="24"/>
          <w:lang w:val="en-US" w:eastAsia="zh-CN"/>
          <w14:textFill>
            <w14:solidFill>
              <w14:schemeClr w14:val="tx1"/>
            </w14:solidFill>
          </w14:textFill>
        </w:rPr>
        <w:sectPr>
          <w:footerReference r:id="rId8" w:type="default"/>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eastAsia" w:ascii="宋体" w:hAnsi="宋体" w:eastAsia="宋体" w:cs="Times New Roman"/>
          <w:color w:val="000000" w:themeColor="text1"/>
          <w:szCs w:val="21"/>
          <w14:textFill>
            <w14:solidFill>
              <w14:schemeClr w14:val="tx1"/>
            </w14:solidFill>
          </w14:textFill>
        </w:rPr>
      </w:pPr>
      <w:bookmarkStart w:id="3" w:name="_Toc486511689"/>
      <w:bookmarkStart w:id="4" w:name="_Toc26873"/>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总则</w:t>
      </w:r>
      <w:bookmarkEnd w:id="3"/>
      <w:bookmarkEnd w:id="4"/>
    </w:p>
    <w:p>
      <w:pPr>
        <w:pStyle w:val="4"/>
        <w:numPr>
          <w:ilvl w:val="0"/>
          <w:numId w:val="2"/>
        </w:numPr>
        <w:tabs>
          <w:tab w:val="left" w:pos="0"/>
          <w:tab w:val="clear" w:pos="420"/>
        </w:tabs>
        <w:bidi w:val="0"/>
        <w:ind w:left="0" w:leftChars="0" w:firstLine="0" w:firstLineChars="0"/>
        <w:rPr>
          <w:rFonts w:hint="eastAsia"/>
          <w:color w:val="000000" w:themeColor="text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为规范建筑信息模型</w:t>
      </w:r>
      <w:r>
        <w:rPr>
          <w:rFonts w:hint="eastAsia" w:ascii="宋体" w:hAnsi="宋体" w:eastAsia="宋体" w:cs="Times New Roman"/>
          <w:color w:val="000000" w:themeColor="text1"/>
          <w:szCs w:val="21"/>
          <w:lang w:val="en-US" w:eastAsia="zh-CN"/>
          <w14:textFill>
            <w14:solidFill>
              <w14:schemeClr w14:val="tx1"/>
            </w14:solidFill>
          </w14:textFill>
        </w:rPr>
        <w:t>成果的</w:t>
      </w:r>
      <w:r>
        <w:rPr>
          <w:rFonts w:hint="eastAsia" w:ascii="宋体" w:hAnsi="宋体" w:eastAsia="宋体" w:cs="Times New Roman"/>
          <w:color w:val="000000" w:themeColor="text1"/>
          <w:szCs w:val="21"/>
          <w14:textFill>
            <w14:solidFill>
              <w14:schemeClr w14:val="tx1"/>
            </w14:solidFill>
          </w14:textFill>
        </w:rPr>
        <w:t>交付</w:t>
      </w:r>
      <w:r>
        <w:rPr>
          <w:rFonts w:hint="eastAsia" w:ascii="宋体" w:hAnsi="宋体" w:eastAsia="宋体" w:cs="Times New Roman"/>
          <w:color w:val="000000" w:themeColor="text1"/>
          <w:szCs w:val="21"/>
          <w:lang w:val="en-US" w:eastAsia="zh-CN"/>
          <w14:textFill>
            <w14:solidFill>
              <w14:schemeClr w14:val="tx1"/>
            </w14:solidFill>
          </w14:textFill>
        </w:rPr>
        <w:t>行为与</w:t>
      </w:r>
      <w:r>
        <w:rPr>
          <w:rFonts w:hint="eastAsia" w:ascii="宋体" w:hAnsi="宋体" w:cs="Times New Roman"/>
          <w:color w:val="000000" w:themeColor="text1"/>
          <w:szCs w:val="21"/>
          <w:lang w:val="en-US" w:eastAsia="zh-CN"/>
          <w14:textFill>
            <w14:solidFill>
              <w14:schemeClr w14:val="tx1"/>
            </w14:solidFill>
          </w14:textFill>
        </w:rPr>
        <w:t>验收</w:t>
      </w:r>
      <w:r>
        <w:rPr>
          <w:rFonts w:hint="eastAsia" w:ascii="宋体" w:hAnsi="宋体" w:eastAsia="宋体" w:cs="Times New Roman"/>
          <w:color w:val="000000" w:themeColor="text1"/>
          <w:szCs w:val="21"/>
          <w:lang w:val="en-US" w:eastAsia="zh-CN"/>
          <w14:textFill>
            <w14:solidFill>
              <w14:schemeClr w14:val="tx1"/>
            </w14:solidFill>
          </w14:textFill>
        </w:rPr>
        <w:t>过程</w:t>
      </w:r>
      <w:r>
        <w:rPr>
          <w:rFonts w:hint="eastAsia" w:ascii="宋体" w:hAnsi="宋体" w:eastAsia="宋体" w:cs="Times New Roman"/>
          <w:color w:val="000000" w:themeColor="text1"/>
          <w:szCs w:val="21"/>
          <w14:textFill>
            <w14:solidFill>
              <w14:schemeClr w14:val="tx1"/>
            </w14:solidFill>
          </w14:textFill>
        </w:rPr>
        <w:t>，提高建筑工程信息</w:t>
      </w:r>
      <w:r>
        <w:rPr>
          <w:rFonts w:ascii="宋体" w:hAnsi="宋体" w:eastAsia="宋体" w:cs="Times New Roman"/>
          <w:color w:val="000000" w:themeColor="text1"/>
          <w:szCs w:val="21"/>
          <w14:textFill>
            <w14:solidFill>
              <w14:schemeClr w14:val="tx1"/>
            </w14:solidFill>
          </w14:textFill>
        </w:rPr>
        <w:t>模型</w:t>
      </w:r>
      <w:r>
        <w:rPr>
          <w:rFonts w:hint="eastAsia" w:ascii="宋体" w:hAnsi="宋体" w:eastAsia="宋体" w:cs="Times New Roman"/>
          <w:color w:val="000000" w:themeColor="text1"/>
          <w:szCs w:val="21"/>
          <w14:textFill>
            <w14:solidFill>
              <w14:schemeClr w14:val="tx1"/>
            </w14:solidFill>
          </w14:textFill>
        </w:rPr>
        <w:t>在全生命</w:t>
      </w:r>
      <w:r>
        <w:rPr>
          <w:rFonts w:ascii="宋体" w:hAnsi="宋体" w:eastAsia="宋体" w:cs="Times New Roman"/>
          <w:color w:val="000000" w:themeColor="text1"/>
          <w:szCs w:val="21"/>
          <w14:textFill>
            <w14:solidFill>
              <w14:schemeClr w14:val="tx1"/>
            </w14:solidFill>
          </w14:textFill>
        </w:rPr>
        <w:t>周期</w:t>
      </w:r>
      <w:r>
        <w:rPr>
          <w:rFonts w:hint="eastAsia" w:ascii="宋体" w:hAnsi="宋体" w:eastAsia="宋体" w:cs="Times New Roman"/>
          <w:color w:val="000000" w:themeColor="text1"/>
          <w:szCs w:val="21"/>
          <w14:textFill>
            <w14:solidFill>
              <w14:schemeClr w14:val="tx1"/>
            </w14:solidFill>
          </w14:textFill>
        </w:rPr>
        <w:t>过程中的应用</w:t>
      </w:r>
      <w:r>
        <w:rPr>
          <w:rFonts w:hint="eastAsia" w:ascii="宋体" w:hAnsi="宋体" w:cs="Times New Roman"/>
          <w:color w:val="000000" w:themeColor="text1"/>
          <w:szCs w:val="21"/>
          <w:lang w:val="en-US" w:eastAsia="zh-CN"/>
          <w14:textFill>
            <w14:solidFill>
              <w14:schemeClr w14:val="tx1"/>
            </w14:solidFill>
          </w14:textFill>
        </w:rPr>
        <w:t>质量</w:t>
      </w:r>
      <w:r>
        <w:rPr>
          <w:rFonts w:hint="eastAsia" w:ascii="宋体" w:hAnsi="宋体" w:eastAsia="宋体" w:cs="Times New Roman"/>
          <w:color w:val="000000" w:themeColor="text1"/>
          <w:szCs w:val="21"/>
          <w14:textFill>
            <w14:solidFill>
              <w14:schemeClr w14:val="tx1"/>
            </w14:solidFill>
          </w14:textFill>
        </w:rPr>
        <w:t>和可</w:t>
      </w:r>
      <w:r>
        <w:rPr>
          <w:rFonts w:ascii="宋体" w:hAnsi="宋体" w:eastAsia="宋体" w:cs="Times New Roman"/>
          <w:color w:val="000000" w:themeColor="text1"/>
          <w:szCs w:val="21"/>
          <w14:textFill>
            <w14:solidFill>
              <w14:schemeClr w14:val="tx1"/>
            </w14:solidFill>
          </w14:textFill>
        </w:rPr>
        <w:t>传递性</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促进</w:t>
      </w:r>
      <w:r>
        <w:rPr>
          <w:rFonts w:hint="eastAsia" w:ascii="宋体" w:hAnsi="宋体" w:eastAsia="宋体" w:cs="Times New Roman"/>
          <w:color w:val="000000" w:themeColor="text1"/>
          <w:szCs w:val="21"/>
          <w:lang w:val="en-US" w:eastAsia="zh-CN"/>
          <w14:textFill>
            <w14:solidFill>
              <w14:schemeClr w14:val="tx1"/>
            </w14:solidFill>
          </w14:textFill>
        </w:rPr>
        <w:t>江西</w:t>
      </w:r>
      <w:r>
        <w:rPr>
          <w:rFonts w:hint="eastAsia" w:ascii="宋体" w:hAnsi="宋体" w:eastAsia="宋体" w:cs="Times New Roman"/>
          <w:color w:val="000000" w:themeColor="text1"/>
          <w:szCs w:val="21"/>
          <w14:textFill>
            <w14:solidFill>
              <w14:schemeClr w14:val="tx1"/>
            </w14:solidFill>
          </w14:textFill>
        </w:rPr>
        <w:t>省建筑</w:t>
      </w:r>
      <w:r>
        <w:rPr>
          <w:rFonts w:ascii="宋体" w:hAnsi="宋体" w:eastAsia="宋体" w:cs="Times New Roman"/>
          <w:color w:val="000000" w:themeColor="text1"/>
          <w:szCs w:val="21"/>
          <w14:textFill>
            <w14:solidFill>
              <w14:schemeClr w14:val="tx1"/>
            </w14:solidFill>
          </w14:textFill>
        </w:rPr>
        <w:t>工程信息模型</w:t>
      </w:r>
      <w:r>
        <w:rPr>
          <w:rFonts w:hint="eastAsia" w:ascii="宋体" w:hAnsi="宋体" w:eastAsia="宋体" w:cs="Times New Roman"/>
          <w:color w:val="000000" w:themeColor="text1"/>
          <w:szCs w:val="21"/>
          <w14:textFill>
            <w14:solidFill>
              <w14:schemeClr w14:val="tx1"/>
            </w14:solidFill>
          </w14:textFill>
        </w:rPr>
        <w:t>技术的</w:t>
      </w:r>
      <w:r>
        <w:rPr>
          <w:rFonts w:ascii="宋体" w:hAnsi="宋体" w:eastAsia="宋体" w:cs="Times New Roman"/>
          <w:color w:val="000000" w:themeColor="text1"/>
          <w:szCs w:val="21"/>
          <w14:textFill>
            <w14:solidFill>
              <w14:schemeClr w14:val="tx1"/>
            </w14:solidFill>
          </w14:textFill>
        </w:rPr>
        <w:t>应用</w:t>
      </w:r>
      <w:r>
        <w:rPr>
          <w:rFonts w:hint="eastAsia" w:ascii="宋体" w:hAnsi="宋体" w:eastAsia="宋体" w:cs="Times New Roman"/>
          <w:color w:val="000000" w:themeColor="text1"/>
          <w:szCs w:val="21"/>
          <w14:textFill>
            <w14:solidFill>
              <w14:schemeClr w14:val="tx1"/>
            </w14:solidFill>
          </w14:textFill>
        </w:rPr>
        <w:t>和</w:t>
      </w:r>
      <w:r>
        <w:rPr>
          <w:rFonts w:ascii="宋体" w:hAnsi="宋体" w:eastAsia="宋体" w:cs="Times New Roman"/>
          <w:color w:val="000000" w:themeColor="text1"/>
          <w:szCs w:val="21"/>
          <w14:textFill>
            <w14:solidFill>
              <w14:schemeClr w14:val="tx1"/>
            </w14:solidFill>
          </w14:textFill>
        </w:rPr>
        <w:t>推广</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制定本标准。</w:t>
      </w:r>
    </w:p>
    <w:p>
      <w:pPr>
        <w:pStyle w:val="23"/>
        <w:bidi w:val="0"/>
        <w:rPr>
          <w:rFonts w:hint="eastAsia"/>
          <w:color w:val="auto"/>
        </w:rPr>
      </w:pPr>
      <w:r>
        <w:rPr>
          <w:rFonts w:hint="eastAsia"/>
          <w:color w:val="auto"/>
          <w:lang w:val="en-US" w:eastAsia="zh-CN"/>
        </w:rPr>
        <w:t>【条文说明】</w:t>
      </w:r>
      <w:r>
        <w:rPr>
          <w:rFonts w:hint="eastAsia"/>
          <w:color w:val="auto"/>
        </w:rPr>
        <w:t>在经济新常态的时代背景下，为了更好地推进建筑业改革与发展，2014年7月住房和城乡建设部颁布了建筑业改革的指导性文件</w:t>
      </w:r>
      <w:r>
        <w:rPr>
          <w:rFonts w:hint="eastAsia"/>
          <w:color w:val="auto"/>
          <w:lang w:eastAsia="zh-CN"/>
        </w:rPr>
        <w:t>《</w:t>
      </w:r>
      <w:r>
        <w:rPr>
          <w:rFonts w:hint="eastAsia"/>
          <w:color w:val="auto"/>
        </w:rPr>
        <w:t>关于推进建筑业发展和改革的若干意见</w:t>
      </w:r>
      <w:r>
        <w:rPr>
          <w:rFonts w:hint="eastAsia"/>
          <w:color w:val="auto"/>
          <w:lang w:eastAsia="zh-CN"/>
        </w:rPr>
        <w:t>》（</w:t>
      </w:r>
      <w:r>
        <w:rPr>
          <w:rFonts w:hint="eastAsia"/>
          <w:color w:val="auto"/>
        </w:rPr>
        <w:t>建市</w:t>
      </w:r>
      <w:r>
        <w:rPr>
          <w:rFonts w:hint="eastAsia"/>
          <w:color w:val="auto"/>
          <w:lang w:eastAsia="zh-CN"/>
        </w:rPr>
        <w:t>）</w:t>
      </w:r>
      <w:r>
        <w:rPr>
          <w:rFonts w:hint="eastAsia"/>
          <w:color w:val="auto"/>
        </w:rPr>
        <w:t>[2014]</w:t>
      </w:r>
      <w:r>
        <w:rPr>
          <w:rFonts w:hint="eastAsia"/>
          <w:color w:val="auto"/>
          <w:lang w:val="en-US" w:eastAsia="zh-CN"/>
        </w:rPr>
        <w:t xml:space="preserve"> </w:t>
      </w:r>
      <w:r>
        <w:rPr>
          <w:rFonts w:hint="eastAsia"/>
          <w:color w:val="auto"/>
        </w:rPr>
        <w:t>92号，以下简称</w:t>
      </w:r>
      <w:r>
        <w:rPr>
          <w:rFonts w:hint="eastAsia"/>
          <w:color w:val="auto"/>
          <w:lang w:eastAsia="zh-CN"/>
        </w:rPr>
        <w:t>《</w:t>
      </w:r>
      <w:r>
        <w:rPr>
          <w:rFonts w:hint="eastAsia"/>
          <w:color w:val="auto"/>
        </w:rPr>
        <w:t>意见</w:t>
      </w:r>
      <w:r>
        <w:rPr>
          <w:rFonts w:hint="eastAsia"/>
          <w:color w:val="auto"/>
          <w:lang w:eastAsia="zh-CN"/>
        </w:rPr>
        <w:t>》）</w:t>
      </w:r>
      <w:r>
        <w:rPr>
          <w:rFonts w:hint="eastAsia"/>
          <w:color w:val="auto"/>
        </w:rPr>
        <w:t>。</w:t>
      </w:r>
      <w:r>
        <w:rPr>
          <w:rFonts w:hint="eastAsia"/>
          <w:color w:val="auto"/>
          <w:lang w:eastAsia="zh-CN"/>
        </w:rPr>
        <w:t>《</w:t>
      </w:r>
      <w:r>
        <w:rPr>
          <w:rFonts w:hint="eastAsia"/>
          <w:color w:val="auto"/>
        </w:rPr>
        <w:t>意见</w:t>
      </w:r>
      <w:r>
        <w:rPr>
          <w:rFonts w:hint="eastAsia"/>
          <w:color w:val="auto"/>
          <w:lang w:eastAsia="zh-CN"/>
        </w:rPr>
        <w:t>》</w:t>
      </w:r>
      <w:r>
        <w:rPr>
          <w:rFonts w:hint="eastAsia"/>
          <w:color w:val="auto"/>
        </w:rPr>
        <w:t>涵盖转变行业发展方式、促进企业转型升级、规范建筑市场、转变政府职能、改革资质管理、深化项目管理、坚持绿色发展、推进工程总承包、提高产品质量和保障安全生产等方面，目的是进一步坚持创新驱动发展，加快转变发展方式，促进建筑业健康、协调、可持续发展，</w:t>
      </w:r>
      <w:r>
        <w:rPr>
          <w:rFonts w:hint="eastAsia"/>
          <w:color w:val="auto"/>
          <w:lang w:eastAsia="zh-CN"/>
        </w:rPr>
        <w:t>《</w:t>
      </w:r>
      <w:r>
        <w:rPr>
          <w:rFonts w:hint="eastAsia"/>
          <w:color w:val="auto"/>
        </w:rPr>
        <w:t>意见</w:t>
      </w:r>
      <w:r>
        <w:rPr>
          <w:rFonts w:hint="eastAsia"/>
          <w:color w:val="auto"/>
          <w:lang w:eastAsia="zh-CN"/>
        </w:rPr>
        <w:t>》</w:t>
      </w:r>
      <w:r>
        <w:rPr>
          <w:rFonts w:hint="eastAsia"/>
          <w:color w:val="auto"/>
        </w:rPr>
        <w:t>提出“推进建筑信息模型等信息技术在工程设计、施工和运行维护全过程的应用，提高综合效益”。</w:t>
      </w:r>
    </w:p>
    <w:p>
      <w:pPr>
        <w:pStyle w:val="23"/>
        <w:bidi w:val="0"/>
        <w:rPr>
          <w:rFonts w:hint="eastAsia"/>
          <w:color w:val="auto"/>
        </w:rPr>
      </w:pPr>
      <w:r>
        <w:rPr>
          <w:rFonts w:hint="eastAsia"/>
          <w:color w:val="auto"/>
        </w:rPr>
        <w:t>住房和城乡建设部颁布的</w:t>
      </w:r>
      <w:r>
        <w:rPr>
          <w:rFonts w:hint="eastAsia"/>
          <w:color w:val="auto"/>
          <w:lang w:eastAsia="zh-CN"/>
        </w:rPr>
        <w:t>《</w:t>
      </w:r>
      <w:r>
        <w:rPr>
          <w:rFonts w:hint="eastAsia"/>
          <w:color w:val="auto"/>
        </w:rPr>
        <w:t>2011-2015年建筑业信息化发展纲要</w:t>
      </w:r>
      <w:r>
        <w:rPr>
          <w:rFonts w:hint="eastAsia"/>
          <w:color w:val="auto"/>
          <w:lang w:eastAsia="zh-CN"/>
        </w:rPr>
        <w:t>》（</w:t>
      </w:r>
      <w:r>
        <w:rPr>
          <w:rFonts w:hint="eastAsia"/>
          <w:color w:val="auto"/>
        </w:rPr>
        <w:t>建质[2011]</w:t>
      </w:r>
      <w:r>
        <w:rPr>
          <w:rFonts w:hint="eastAsia"/>
          <w:color w:val="auto"/>
          <w:lang w:val="en-US" w:eastAsia="zh-CN"/>
        </w:rPr>
        <w:t xml:space="preserve"> </w:t>
      </w:r>
      <w:r>
        <w:rPr>
          <w:rFonts w:hint="eastAsia"/>
          <w:color w:val="auto"/>
        </w:rPr>
        <w:t>67号</w:t>
      </w:r>
      <w:r>
        <w:rPr>
          <w:rFonts w:hint="eastAsia"/>
          <w:color w:val="auto"/>
          <w:lang w:eastAsia="zh-CN"/>
        </w:rPr>
        <w:t>）</w:t>
      </w:r>
      <w:r>
        <w:rPr>
          <w:rFonts w:hint="eastAsia"/>
          <w:color w:val="auto"/>
        </w:rPr>
        <w:t>及</w:t>
      </w:r>
      <w:r>
        <w:rPr>
          <w:rFonts w:hint="eastAsia"/>
          <w:color w:val="auto"/>
          <w:lang w:eastAsia="zh-CN"/>
        </w:rPr>
        <w:t>《</w:t>
      </w:r>
      <w:r>
        <w:rPr>
          <w:rFonts w:hint="eastAsia"/>
          <w:color w:val="auto"/>
        </w:rPr>
        <w:t>2016-2020年建筑业信息化发展纲要</w:t>
      </w:r>
      <w:r>
        <w:rPr>
          <w:rFonts w:hint="eastAsia"/>
          <w:color w:val="auto"/>
          <w:lang w:eastAsia="zh-CN"/>
        </w:rPr>
        <w:t>》（</w:t>
      </w:r>
      <w:r>
        <w:rPr>
          <w:rFonts w:hint="eastAsia"/>
          <w:color w:val="auto"/>
        </w:rPr>
        <w:t>建质函[2016] 183号</w:t>
      </w:r>
      <w:r>
        <w:rPr>
          <w:rFonts w:hint="eastAsia"/>
          <w:color w:val="auto"/>
          <w:lang w:eastAsia="zh-CN"/>
        </w:rPr>
        <w:t>）</w:t>
      </w:r>
      <w:r>
        <w:rPr>
          <w:rFonts w:hint="eastAsia"/>
          <w:color w:val="auto"/>
        </w:rPr>
        <w:t>将建筑信息模型技术列为重点研究和应用的技术，并于2015年6月16日印发了</w:t>
      </w:r>
      <w:r>
        <w:rPr>
          <w:rFonts w:hint="eastAsia"/>
          <w:color w:val="auto"/>
          <w:lang w:eastAsia="zh-CN"/>
        </w:rPr>
        <w:t>《</w:t>
      </w:r>
      <w:r>
        <w:rPr>
          <w:rFonts w:hint="eastAsia"/>
          <w:color w:val="auto"/>
        </w:rPr>
        <w:t>关于推进建筑信息模型应用的指导意见</w:t>
      </w:r>
      <w:r>
        <w:rPr>
          <w:rFonts w:hint="eastAsia"/>
          <w:color w:val="auto"/>
          <w:lang w:eastAsia="zh-CN"/>
        </w:rPr>
        <w:t>》（</w:t>
      </w:r>
      <w:r>
        <w:rPr>
          <w:rFonts w:hint="eastAsia"/>
          <w:color w:val="auto"/>
        </w:rPr>
        <w:t>建质函[2015] 159号</w:t>
      </w:r>
      <w:r>
        <w:rPr>
          <w:rFonts w:hint="eastAsia"/>
          <w:color w:val="auto"/>
          <w:lang w:eastAsia="zh-CN"/>
        </w:rPr>
        <w:t>）</w:t>
      </w:r>
      <w:r>
        <w:rPr>
          <w:rFonts w:hint="eastAsia"/>
          <w:color w:val="auto"/>
        </w:rPr>
        <w:t>，包含BIM技术应用的重要意义、指导思想与基本原则、发展目标、工作重点、保障措施五方面。</w:t>
      </w:r>
    </w:p>
    <w:p>
      <w:pPr>
        <w:pStyle w:val="23"/>
        <w:bidi w:val="0"/>
        <w:rPr>
          <w:rFonts w:hint="default"/>
          <w:color w:val="auto"/>
          <w:lang w:val="en-US" w:eastAsia="zh-CN"/>
        </w:rPr>
      </w:pPr>
      <w:r>
        <w:rPr>
          <w:rFonts w:hint="eastAsia"/>
          <w:color w:val="auto"/>
          <w:lang w:val="en-US" w:eastAsia="zh-CN"/>
        </w:rPr>
        <w:t>江西省住房与城乡建设厅</w:t>
      </w:r>
      <w:r>
        <w:rPr>
          <w:rFonts w:hint="eastAsia"/>
          <w:color w:val="auto"/>
        </w:rPr>
        <w:t>于201</w:t>
      </w:r>
      <w:r>
        <w:rPr>
          <w:rFonts w:hint="eastAsia"/>
          <w:color w:val="auto"/>
          <w:lang w:val="en-US" w:eastAsia="zh-CN"/>
        </w:rPr>
        <w:t>7</w:t>
      </w:r>
      <w:r>
        <w:rPr>
          <w:rFonts w:hint="eastAsia"/>
          <w:color w:val="auto"/>
        </w:rPr>
        <w:t>年6月</w:t>
      </w:r>
      <w:r>
        <w:rPr>
          <w:rFonts w:hint="eastAsia"/>
          <w:color w:val="auto"/>
          <w:lang w:val="en-US" w:eastAsia="zh-CN"/>
        </w:rPr>
        <w:t>2</w:t>
      </w:r>
      <w:r>
        <w:rPr>
          <w:rFonts w:hint="eastAsia"/>
          <w:color w:val="auto"/>
        </w:rPr>
        <w:t>6日印发了</w:t>
      </w:r>
      <w:r>
        <w:rPr>
          <w:rFonts w:hint="eastAsia"/>
          <w:color w:val="auto"/>
          <w:lang w:val="en-US" w:eastAsia="zh-CN"/>
        </w:rPr>
        <w:t>《关于推进建筑信息模型（BIM）技术应用工作的指导意见》（赣建科[2017] 13号），包括</w:t>
      </w:r>
      <w:r>
        <w:rPr>
          <w:rFonts w:hint="eastAsia"/>
          <w:color w:val="auto"/>
        </w:rPr>
        <w:t>指导思想和基本原则</w:t>
      </w:r>
      <w:r>
        <w:rPr>
          <w:rFonts w:hint="eastAsia"/>
          <w:color w:val="auto"/>
          <w:lang w:eastAsia="zh-CN"/>
        </w:rPr>
        <w:t>、</w:t>
      </w:r>
      <w:r>
        <w:rPr>
          <w:rFonts w:hint="eastAsia"/>
          <w:color w:val="auto"/>
          <w:lang w:val="en-US" w:eastAsia="zh-CN"/>
        </w:rPr>
        <w:t>主要目标、重点任务、各阶段BIM技术应用要点、保障措施五方面。</w:t>
      </w:r>
    </w:p>
    <w:p>
      <w:pPr>
        <w:pStyle w:val="23"/>
        <w:bidi w:val="0"/>
        <w:rPr>
          <w:rFonts w:hint="eastAsia"/>
          <w:color w:val="auto"/>
        </w:rPr>
      </w:pPr>
      <w:r>
        <w:rPr>
          <w:rFonts w:hint="eastAsia"/>
          <w:color w:val="auto"/>
        </w:rPr>
        <w:t>本标准的编制是为了贯彻执行上述国家</w:t>
      </w:r>
      <w:r>
        <w:rPr>
          <w:rFonts w:hint="eastAsia"/>
          <w:color w:val="auto"/>
          <w:lang w:val="en-US" w:eastAsia="zh-CN"/>
        </w:rPr>
        <w:t>及江西省</w:t>
      </w:r>
      <w:r>
        <w:rPr>
          <w:rFonts w:hint="eastAsia"/>
          <w:color w:val="auto"/>
        </w:rPr>
        <w:t>技术经济政策，规范建筑信息模型成果的交付行为与验收过程，支撑工程建设信息化实施，提高信息应用效率和效益。</w:t>
      </w:r>
    </w:p>
    <w:p>
      <w:pPr>
        <w:pStyle w:val="4"/>
        <w:numPr>
          <w:ilvl w:val="0"/>
          <w:numId w:val="2"/>
        </w:numPr>
        <w:tabs>
          <w:tab w:val="left" w:pos="0"/>
          <w:tab w:val="clear" w:pos="420"/>
        </w:tabs>
        <w:bidi w:val="0"/>
        <w:ind w:left="5" w:leftChars="0" w:hanging="5" w:firstLineChars="0"/>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本标准适用于</w:t>
      </w:r>
      <w:r>
        <w:rPr>
          <w:rFonts w:hint="eastAsia" w:ascii="宋体" w:hAnsi="宋体" w:eastAsia="宋体" w:cs="Times New Roman"/>
          <w:color w:val="000000" w:themeColor="text1"/>
          <w:szCs w:val="21"/>
          <w:lang w:val="en-US" w:eastAsia="zh-CN"/>
          <w14:textFill>
            <w14:solidFill>
              <w14:schemeClr w14:val="tx1"/>
            </w14:solidFill>
          </w14:textFill>
        </w:rPr>
        <w:t>江西省</w:t>
      </w:r>
      <w:r>
        <w:rPr>
          <w:rFonts w:hint="eastAsia" w:ascii="宋体" w:hAnsi="宋体" w:eastAsia="宋体" w:cs="Times New Roman"/>
          <w:color w:val="000000" w:themeColor="text1"/>
          <w:szCs w:val="21"/>
          <w14:textFill>
            <w14:solidFill>
              <w14:schemeClr w14:val="tx1"/>
            </w14:solidFill>
          </w14:textFill>
        </w:rPr>
        <w:t>新建、扩建、改建建筑工程信息模型</w:t>
      </w:r>
      <w:r>
        <w:rPr>
          <w:rFonts w:hint="eastAsia" w:ascii="宋体" w:hAnsi="宋体" w:eastAsia="宋体" w:cs="Times New Roman"/>
          <w:color w:val="000000" w:themeColor="text1"/>
          <w:szCs w:val="21"/>
          <w:lang w:eastAsia="zh-CN"/>
          <w14:textFill>
            <w14:solidFill>
              <w14:schemeClr w14:val="tx1"/>
            </w14:solidFill>
          </w14:textFill>
        </w:rPr>
        <w:t>交付成果</w:t>
      </w:r>
      <w:r>
        <w:rPr>
          <w:rFonts w:hint="eastAsia" w:ascii="宋体" w:hAnsi="宋体" w:eastAsia="宋体" w:cs="Times New Roman"/>
          <w:color w:val="000000" w:themeColor="text1"/>
          <w:szCs w:val="21"/>
          <w14:textFill>
            <w14:solidFill>
              <w14:schemeClr w14:val="tx1"/>
            </w14:solidFill>
          </w14:textFill>
        </w:rPr>
        <w:t>的形成、传递</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使用</w:t>
      </w:r>
      <w:r>
        <w:rPr>
          <w:rFonts w:hint="eastAsia" w:ascii="宋体" w:hAnsi="宋体" w:eastAsia="宋体" w:cs="Times New Roman"/>
          <w:color w:val="000000" w:themeColor="text1"/>
          <w:szCs w:val="21"/>
          <w:lang w:val="en-US" w:eastAsia="zh-CN"/>
          <w14:textFill>
            <w14:solidFill>
              <w14:schemeClr w14:val="tx1"/>
            </w14:solidFill>
          </w14:textFill>
        </w:rPr>
        <w:t>和验收</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lang w:val="en-US" w:eastAsia="zh-CN"/>
          <w14:textFill>
            <w14:solidFill>
              <w14:schemeClr w14:val="tx1"/>
            </w14:solidFill>
          </w14:textFill>
        </w:rPr>
        <w:t>面向</w:t>
      </w:r>
      <w:r>
        <w:rPr>
          <w:rFonts w:hint="eastAsia" w:ascii="宋体" w:hAnsi="宋体" w:eastAsia="宋体" w:cs="Times New Roman"/>
          <w:color w:val="000000" w:themeColor="text1"/>
          <w:szCs w:val="21"/>
          <w14:textFill>
            <w14:solidFill>
              <w14:schemeClr w14:val="tx1"/>
            </w14:solidFill>
          </w14:textFill>
        </w:rPr>
        <w:t>建筑工程全生命周期</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lang w:val="en-US" w:eastAsia="zh-CN"/>
          <w14:textFill>
            <w14:solidFill>
              <w14:schemeClr w14:val="tx1"/>
            </w14:solidFill>
          </w14:textFill>
        </w:rPr>
        <w:t>以及各参与方</w:t>
      </w:r>
      <w:r>
        <w:rPr>
          <w:rFonts w:hint="eastAsia" w:ascii="宋体" w:hAnsi="宋体" w:eastAsia="宋体" w:cs="Times New Roman"/>
          <w:color w:val="000000" w:themeColor="text1"/>
          <w:szCs w:val="21"/>
          <w14:textFill>
            <w14:solidFill>
              <w14:schemeClr w14:val="tx1"/>
            </w14:solidFill>
          </w14:textFill>
        </w:rPr>
        <w:t>。</w:t>
      </w:r>
    </w:p>
    <w:p>
      <w:pPr>
        <w:pStyle w:val="23"/>
        <w:bidi w:val="0"/>
        <w:rPr>
          <w:rFonts w:hint="eastAsia"/>
        </w:rPr>
      </w:pPr>
      <w:r>
        <w:rPr>
          <w:rFonts w:hint="eastAsia"/>
          <w:lang w:val="en-US" w:eastAsia="zh-CN"/>
        </w:rPr>
        <w:t>【条文说明】本标准规定的信息模型交付要求，适用于</w:t>
      </w:r>
      <w:r>
        <w:rPr>
          <w:rFonts w:hint="default"/>
          <w:lang w:val="en-US" w:eastAsia="zh-CN"/>
        </w:rPr>
        <w:t>各类结构形式的民用建筑工程、一般工业建筑工程、构筑物工程以及相配套的道路、通信、管网管线等设施工程。工程内容包括地基与基础、主体结构、建筑屋面、装修装饰、建筑幕墙、附建人防工程以及给水排水及供暖、通风与空调、电气、</w:t>
      </w:r>
      <w:r>
        <w:rPr>
          <w:rFonts w:hint="eastAsia"/>
          <w:lang w:val="en-US" w:eastAsia="zh-CN"/>
        </w:rPr>
        <w:t>智能化</w:t>
      </w:r>
      <w:r>
        <w:rPr>
          <w:rFonts w:hint="default"/>
          <w:lang w:val="en-US" w:eastAsia="zh-CN"/>
        </w:rPr>
        <w:t>、</w:t>
      </w:r>
      <w:r>
        <w:rPr>
          <w:rFonts w:hint="eastAsia"/>
          <w:lang w:val="en-US" w:eastAsia="zh-CN"/>
        </w:rPr>
        <w:t>动力</w:t>
      </w:r>
      <w:r>
        <w:rPr>
          <w:rFonts w:hint="default"/>
          <w:lang w:val="en-US" w:eastAsia="zh-CN"/>
        </w:rPr>
        <w:t>等配套工程。</w:t>
      </w:r>
    </w:p>
    <w:p>
      <w:pPr>
        <w:pStyle w:val="4"/>
        <w:numPr>
          <w:ilvl w:val="0"/>
          <w:numId w:val="2"/>
        </w:numPr>
        <w:tabs>
          <w:tab w:val="left" w:pos="0"/>
          <w:tab w:val="clear" w:pos="420"/>
        </w:tabs>
        <w:bidi w:val="0"/>
        <w:ind w:left="5" w:leftChars="0" w:hanging="5" w:firstLineChars="0"/>
        <w:rPr>
          <w:rFonts w:hint="eastAsia" w:ascii="宋体" w:hAnsi="宋体" w:eastAsia="宋体" w:cs="Times New Roman"/>
          <w:color w:val="000000" w:themeColor="text1"/>
          <w:szCs w:val="21"/>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江西</w:t>
      </w:r>
      <w:r>
        <w:rPr>
          <w:rFonts w:hint="eastAsia" w:ascii="宋体" w:hAnsi="宋体" w:eastAsia="宋体" w:cs="Times New Roman"/>
          <w:color w:val="000000" w:themeColor="text1"/>
          <w:szCs w:val="21"/>
          <w14:textFill>
            <w14:solidFill>
              <w14:schemeClr w14:val="tx1"/>
            </w14:solidFill>
          </w14:textFill>
        </w:rPr>
        <w:t>省建筑工程信息模型的形成、传递</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使用</w:t>
      </w:r>
      <w:r>
        <w:rPr>
          <w:rFonts w:hint="eastAsia" w:ascii="宋体" w:hAnsi="宋体" w:eastAsia="宋体" w:cs="Times New Roman"/>
          <w:color w:val="000000" w:themeColor="text1"/>
          <w:szCs w:val="21"/>
          <w:lang w:val="en-US" w:eastAsia="zh-CN"/>
          <w14:textFill>
            <w14:solidFill>
              <w14:schemeClr w14:val="tx1"/>
            </w14:solidFill>
          </w14:textFill>
        </w:rPr>
        <w:t>和验收</w:t>
      </w:r>
      <w:r>
        <w:rPr>
          <w:rFonts w:hint="eastAsia" w:ascii="宋体" w:hAnsi="宋体" w:eastAsia="宋体" w:cs="Times New Roman"/>
          <w:color w:val="000000" w:themeColor="text1"/>
          <w:szCs w:val="21"/>
          <w14:textFill>
            <w14:solidFill>
              <w14:schemeClr w14:val="tx1"/>
            </w14:solidFill>
          </w14:textFill>
        </w:rPr>
        <w:t>，除应符合本标准外，尚应符合国家、行业和本省现行有关标准的规定。</w:t>
      </w:r>
    </w:p>
    <w:p>
      <w:pPr>
        <w:pStyle w:val="23"/>
        <w:bidi w:val="0"/>
        <w:rPr>
          <w:rFonts w:hint="eastAsia"/>
          <w:lang w:val="en-US" w:eastAsia="zh-CN"/>
        </w:rPr>
      </w:pPr>
      <w:r>
        <w:rPr>
          <w:rFonts w:hint="eastAsia"/>
          <w:lang w:val="en-US" w:eastAsia="zh-CN"/>
        </w:rPr>
        <w:t>【条文说明】BIM的应用应符合现行国家、行业及江西省相关BIM标准的规定，同时应符合相关的工程技术、验收标准的规定。</w:t>
      </w:r>
    </w:p>
    <w:p>
      <w:pPr>
        <w:rPr>
          <w:rFonts w:hint="eastAsia" w:ascii="Times New Roman" w:eastAsia="宋体"/>
          <w:i/>
          <w:iCs/>
          <w:color w:val="auto"/>
          <w:lang w:val="en-US" w:eastAsia="zh-CN"/>
        </w:rPr>
      </w:pPr>
    </w:p>
    <w:p>
      <w:pPr>
        <w:ind w:left="0" w:leftChars="0" w:firstLine="0" w:firstLineChars="0"/>
        <w:rPr>
          <w:color w:val="000000" w:themeColor="text1"/>
          <w14:textFill>
            <w14:solidFill>
              <w14:schemeClr w14:val="tx1"/>
            </w14:solidFill>
          </w14:textFill>
        </w:rPr>
        <w:sectPr>
          <w:footerReference r:id="rId9" w:type="default"/>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color w:val="000000" w:themeColor="text1"/>
          <w:lang w:val="en-US" w:eastAsia="zh-CN"/>
          <w14:textFill>
            <w14:solidFill>
              <w14:schemeClr w14:val="tx1"/>
            </w14:solidFill>
          </w14:textFill>
        </w:rPr>
      </w:pPr>
      <w:bookmarkStart w:id="5" w:name="_Toc486511690"/>
      <w:bookmarkStart w:id="6" w:name="_Toc530"/>
      <w:r>
        <w:rPr>
          <w:rFonts w:hint="eastAsia"/>
          <w:color w:val="000000" w:themeColor="text1"/>
          <w:lang w:val="en-US" w:eastAsia="zh-CN"/>
          <w14:textFill>
            <w14:solidFill>
              <w14:schemeClr w14:val="tx1"/>
            </w14:solidFill>
          </w14:textFill>
        </w:rPr>
        <w:t>2 术语</w:t>
      </w:r>
      <w:bookmarkEnd w:id="5"/>
      <w:bookmarkEnd w:id="6"/>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建筑工程</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building engineering</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一种建设工程类别，包括民用建筑</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一般</w:t>
      </w:r>
      <w:r>
        <w:rPr>
          <w:rFonts w:hint="eastAsia"/>
          <w:color w:val="000000" w:themeColor="text1"/>
          <w14:textFill>
            <w14:solidFill>
              <w14:schemeClr w14:val="tx1"/>
            </w14:solidFill>
          </w14:textFill>
        </w:rPr>
        <w:t>工业建筑及其配套工程设施。</w:t>
      </w:r>
    </w:p>
    <w:p>
      <w:pPr>
        <w:pStyle w:val="23"/>
        <w:bidi w:val="0"/>
        <w:rPr>
          <w:rFonts w:hint="eastAsia" w:ascii="宋体" w:hAnsi="宋体"/>
          <w:i/>
          <w:iCs/>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建筑工程是指各类结构形式的民用建筑工程、工业建筑工程、构筑物工程以及相配套的道路、通信、管网管线等设施工程。工程内容包括地基与基础、主体结构、建筑屋面、装修装饰、建筑幕墙、附建人防工程以及给水排水及供暖、通风与空调、电气、消防、防雷等配套工程。</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建筑信息模型</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building information model</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BIM</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，building</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information modeling</w:t>
      </w:r>
    </w:p>
    <w:p>
      <w:pPr>
        <w:bidi w:val="0"/>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本标准中也可称为建筑信息模型。在建设工程及设施全生命期内，对其物理特征和功能特性</w:t>
      </w:r>
      <w:r>
        <w:rPr>
          <w:rFonts w:hint="eastAsia"/>
          <w:color w:val="000000" w:themeColor="text1"/>
          <w:lang w:val="en-US" w:eastAsia="zh-CN"/>
          <w14:textFill>
            <w14:solidFill>
              <w14:schemeClr w14:val="tx1"/>
            </w14:solidFill>
          </w14:textFill>
        </w:rPr>
        <w:t>进行</w:t>
      </w:r>
      <w:r>
        <w:rPr>
          <w:rFonts w:hint="eastAsia"/>
          <w:color w:val="000000" w:themeColor="text1"/>
          <w14:textFill>
            <w14:solidFill>
              <w14:schemeClr w14:val="tx1"/>
            </w14:solidFill>
          </w14:textFill>
        </w:rPr>
        <w:t>数字化表达</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并依此设计、施工、运营的过程和结果的总称。简称模型。</w:t>
      </w:r>
    </w:p>
    <w:p>
      <w:pPr>
        <w:pStyle w:val="23"/>
        <w:bidi w:val="0"/>
        <w:rPr>
          <w:rFonts w:hint="eastAsia" w:ascii="宋体" w:hAnsi="宋体"/>
          <w:color w:val="000000" w:themeColor="text1"/>
          <w:szCs w:val="2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建筑信息模型</w:t>
      </w:r>
      <w:r>
        <w:rPr>
          <w:rFonts w:hint="eastAsia"/>
          <w:color w:val="000000" w:themeColor="text1"/>
          <w:lang w:eastAsia="zh-CN"/>
          <w14:textFill>
            <w14:solidFill>
              <w14:schemeClr w14:val="tx1"/>
            </w14:solidFill>
          </w14:textFill>
        </w:rPr>
        <w:t>”是《建筑信息模型</w:t>
      </w:r>
      <w:r>
        <w:rPr>
          <w:rFonts w:hint="eastAsia"/>
          <w:color w:val="000000" w:themeColor="text1"/>
          <w:lang w:val="en-US" w:eastAsia="zh-CN"/>
          <w14:textFill>
            <w14:solidFill>
              <w14:schemeClr w14:val="tx1"/>
            </w14:solidFill>
          </w14:textFill>
        </w:rPr>
        <w:t>应用统一</w:t>
      </w:r>
      <w:r>
        <w:rPr>
          <w:rFonts w:hint="eastAsia"/>
          <w:color w:val="000000" w:themeColor="text1"/>
          <w:lang w:eastAsia="zh-CN"/>
          <w14:textFill>
            <w14:solidFill>
              <w14:schemeClr w14:val="tx1"/>
            </w14:solidFill>
          </w14:textFill>
        </w:rPr>
        <w:t xml:space="preserve">标准》（ＧＢ / Ｔ </w:t>
      </w:r>
      <w:r>
        <w:rPr>
          <w:rFonts w:hint="eastAsia"/>
          <w:color w:val="000000" w:themeColor="text1"/>
          <w:lang w:val="en-US" w:eastAsia="zh-CN"/>
          <w14:textFill>
            <w14:solidFill>
              <w14:schemeClr w14:val="tx1"/>
            </w14:solidFill>
          </w14:textFill>
        </w:rPr>
        <w:t>51212</w:t>
      </w:r>
      <w:r>
        <w:rPr>
          <w:rFonts w:hint="eastAsia"/>
          <w:color w:val="000000" w:themeColor="text1"/>
          <w:lang w:eastAsia="zh-CN"/>
          <w14:textFill>
            <w14:solidFill>
              <w14:schemeClr w14:val="tx1"/>
            </w14:solidFill>
          </w14:textFill>
        </w:rPr>
        <w:t>） 的基础术语，用途广泛，因此本标准原文引用</w:t>
      </w:r>
      <w:r>
        <w:rPr>
          <w:rFonts w:hint="eastAsia"/>
          <w:color w:val="000000" w:themeColor="text1"/>
          <w:lang w:val="en-US" w:eastAsia="zh-CN"/>
          <w14:textFill>
            <w14:solidFill>
              <w14:schemeClr w14:val="tx1"/>
            </w14:solidFill>
          </w14:textFill>
        </w:rPr>
        <w:t>。</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交付</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delivery</w:t>
      </w:r>
    </w:p>
    <w:p>
      <w:pPr>
        <w:widowControl/>
        <w:spacing w:line="360" w:lineRule="auto"/>
        <w:jc w:val="left"/>
        <w:rPr>
          <w:rFonts w:hint="eastAsia"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根据</w:t>
      </w:r>
      <w:r>
        <w:rPr>
          <w:rFonts w:hint="eastAsia" w:ascii="宋体" w:hAnsi="宋体"/>
          <w:b w:val="0"/>
          <w:bCs w:val="0"/>
          <w:color w:val="000000" w:themeColor="text1"/>
          <w:szCs w:val="21"/>
          <w14:textFill>
            <w14:solidFill>
              <w14:schemeClr w14:val="tx1"/>
            </w14:solidFill>
          </w14:textFill>
        </w:rPr>
        <w:t>工程项目的应用需求，将</w:t>
      </w:r>
      <w:r>
        <w:rPr>
          <w:rFonts w:hint="eastAsia" w:ascii="宋体" w:hAnsi="宋体"/>
          <w:b w:val="0"/>
          <w:bCs w:val="0"/>
          <w:color w:val="000000" w:themeColor="text1"/>
          <w:szCs w:val="21"/>
          <w:lang w:val="en-US" w:eastAsia="zh-CN"/>
          <w14:textFill>
            <w14:solidFill>
              <w14:schemeClr w14:val="tx1"/>
            </w14:solidFill>
          </w14:textFill>
        </w:rPr>
        <w:t>模型及基于模型所形成的相关成果由提供</w:t>
      </w:r>
      <w:r>
        <w:rPr>
          <w:rFonts w:hint="eastAsia" w:ascii="宋体" w:hAnsi="宋体"/>
          <w:b w:val="0"/>
          <w:bCs w:val="0"/>
          <w:color w:val="000000" w:themeColor="text1"/>
          <w:szCs w:val="21"/>
          <w14:textFill>
            <w14:solidFill>
              <w14:schemeClr w14:val="tx1"/>
            </w14:solidFill>
          </w14:textFill>
        </w:rPr>
        <w:t>方传递给</w:t>
      </w:r>
      <w:r>
        <w:rPr>
          <w:rFonts w:hint="eastAsia" w:ascii="宋体" w:hAnsi="宋体"/>
          <w:b w:val="0"/>
          <w:bCs w:val="0"/>
          <w:color w:val="000000" w:themeColor="text1"/>
          <w:szCs w:val="21"/>
          <w:lang w:val="en-US" w:eastAsia="zh-CN"/>
          <w14:textFill>
            <w14:solidFill>
              <w14:schemeClr w14:val="tx1"/>
            </w14:solidFill>
          </w14:textFill>
        </w:rPr>
        <w:t>接收方</w:t>
      </w:r>
      <w:r>
        <w:rPr>
          <w:rFonts w:hint="eastAsia" w:ascii="宋体" w:hAnsi="宋体"/>
          <w:b w:val="0"/>
          <w:bCs w:val="0"/>
          <w:color w:val="000000" w:themeColor="text1"/>
          <w:szCs w:val="21"/>
          <w14:textFill>
            <w14:solidFill>
              <w14:schemeClr w14:val="tx1"/>
            </w14:solidFill>
          </w14:textFill>
        </w:rPr>
        <w:t>的行为。</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提供方</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 xml:space="preserve"> d</w:t>
      </w:r>
      <w:r>
        <w:rPr>
          <w:rFonts w:hint="eastAsia"/>
          <w:color w:val="000000" w:themeColor="text1"/>
          <w14:textFill>
            <w14:solidFill>
              <w14:schemeClr w14:val="tx1"/>
            </w14:solidFill>
          </w14:textFill>
        </w:rPr>
        <w:t xml:space="preserve">eliverables </w:t>
      </w:r>
      <w:r>
        <w:rPr>
          <w:rFonts w:hint="eastAsia"/>
          <w:color w:val="000000" w:themeColor="text1"/>
          <w:lang w:val="en-US" w:eastAsia="zh-CN"/>
          <w14:textFill>
            <w14:solidFill>
              <w14:schemeClr w14:val="tx1"/>
            </w14:solidFill>
          </w14:textFill>
        </w:rPr>
        <w:t>p</w:t>
      </w:r>
      <w:r>
        <w:rPr>
          <w:rFonts w:hint="eastAsia"/>
          <w:color w:val="000000" w:themeColor="text1"/>
          <w14:textFill>
            <w14:solidFill>
              <w14:schemeClr w14:val="tx1"/>
            </w14:solidFill>
          </w14:textFill>
        </w:rPr>
        <w:t>rovider</w:t>
      </w:r>
    </w:p>
    <w:p>
      <w:pPr>
        <w:widowControl/>
        <w:spacing w:line="360" w:lineRule="auto"/>
        <w:jc w:val="left"/>
        <w:rPr>
          <w:rFonts w:hint="eastAsia"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建筑信息模型应用相关合约中的乙方，属于建筑信息模型的</w:t>
      </w:r>
      <w:r>
        <w:rPr>
          <w:rFonts w:hint="eastAsia" w:ascii="宋体" w:hAnsi="宋体"/>
          <w:color w:val="000000" w:themeColor="text1"/>
          <w:szCs w:val="21"/>
          <w:lang w:val="en-US" w:eastAsia="zh-CN"/>
          <w14:textFill>
            <w14:solidFill>
              <w14:schemeClr w14:val="tx1"/>
            </w14:solidFill>
          </w14:textFill>
        </w:rPr>
        <w:t>提供方</w:t>
      </w:r>
      <w:r>
        <w:rPr>
          <w:rFonts w:hint="eastAsia" w:ascii="宋体" w:hAnsi="宋体"/>
          <w:b w:val="0"/>
          <w:bCs w:val="0"/>
          <w:color w:val="000000" w:themeColor="text1"/>
          <w:szCs w:val="21"/>
          <w14:textFill>
            <w14:solidFill>
              <w14:schemeClr w14:val="tx1"/>
            </w14:solidFill>
          </w14:textFill>
        </w:rPr>
        <w:t>。</w:t>
      </w:r>
    </w:p>
    <w:p>
      <w:pPr>
        <w:pStyle w:val="4"/>
        <w:numPr>
          <w:ilvl w:val="0"/>
          <w:numId w:val="3"/>
        </w:numPr>
        <w:bidi w:val="0"/>
        <w:ind w:left="0" w:leftChars="0" w:firstLine="0" w:firstLineChars="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应用方  </w:t>
      </w:r>
      <w:r>
        <w:rPr>
          <w:rFonts w:hint="eastAsia"/>
          <w:color w:val="000000" w:themeColor="text1"/>
          <w:lang w:val="en-US" w:eastAsia="zh-CN"/>
          <w14:textFill>
            <w14:solidFill>
              <w14:schemeClr w14:val="tx1"/>
            </w14:solidFill>
          </w14:textFill>
        </w:rPr>
        <w:t>deliverables purchaser</w:t>
      </w:r>
    </w:p>
    <w:p>
      <w:pPr>
        <w:spacing w:line="360" w:lineRule="auto"/>
        <w:rPr>
          <w:rFonts w:ascii="宋体" w:hAnsi="宋体"/>
          <w:szCs w:val="21"/>
        </w:rPr>
      </w:pPr>
      <w:r>
        <w:rPr>
          <w:rFonts w:hint="eastAsia" w:ascii="宋体" w:hAnsi="宋体"/>
          <w:szCs w:val="21"/>
        </w:rPr>
        <w:t>建筑</w:t>
      </w:r>
      <w:r>
        <w:rPr>
          <w:rFonts w:ascii="宋体" w:hAnsi="宋体"/>
          <w:szCs w:val="21"/>
        </w:rPr>
        <w:t>信息模型</w:t>
      </w:r>
      <w:r>
        <w:rPr>
          <w:rFonts w:hint="eastAsia" w:ascii="宋体" w:hAnsi="宋体"/>
          <w:szCs w:val="21"/>
        </w:rPr>
        <w:t>应用</w:t>
      </w:r>
      <w:r>
        <w:rPr>
          <w:rFonts w:ascii="宋体" w:hAnsi="宋体"/>
          <w:szCs w:val="21"/>
        </w:rPr>
        <w:t>相关合约中的</w:t>
      </w:r>
      <w:r>
        <w:rPr>
          <w:rFonts w:hint="eastAsia" w:ascii="宋体" w:hAnsi="宋体"/>
          <w:szCs w:val="21"/>
        </w:rPr>
        <w:t>甲</w:t>
      </w:r>
      <w:r>
        <w:rPr>
          <w:rFonts w:ascii="宋体" w:hAnsi="宋体"/>
          <w:szCs w:val="21"/>
        </w:rPr>
        <w:t>方，</w:t>
      </w:r>
      <w:r>
        <w:rPr>
          <w:rFonts w:hint="eastAsia" w:ascii="宋体" w:hAnsi="宋体"/>
          <w:szCs w:val="21"/>
        </w:rPr>
        <w:t>属于</w:t>
      </w:r>
      <w:r>
        <w:rPr>
          <w:rFonts w:ascii="宋体" w:hAnsi="宋体"/>
          <w:szCs w:val="21"/>
        </w:rPr>
        <w:t>建筑</w:t>
      </w:r>
      <w:r>
        <w:rPr>
          <w:rFonts w:hint="eastAsia" w:ascii="宋体" w:hAnsi="宋体"/>
          <w:szCs w:val="21"/>
        </w:rPr>
        <w:t>信息</w:t>
      </w:r>
      <w:r>
        <w:rPr>
          <w:rFonts w:ascii="宋体" w:hAnsi="宋体"/>
          <w:szCs w:val="21"/>
        </w:rPr>
        <w:t>模型的</w:t>
      </w:r>
      <w:r>
        <w:rPr>
          <w:rFonts w:hint="eastAsia" w:ascii="宋体" w:hAnsi="宋体"/>
          <w:szCs w:val="21"/>
          <w:lang w:val="en-US" w:eastAsia="zh-CN"/>
        </w:rPr>
        <w:t>应用</w:t>
      </w:r>
      <w:r>
        <w:rPr>
          <w:rFonts w:ascii="宋体" w:hAnsi="宋体"/>
          <w:szCs w:val="21"/>
        </w:rPr>
        <w:t>方。</w:t>
      </w:r>
    </w:p>
    <w:p>
      <w:pPr>
        <w:pStyle w:val="4"/>
        <w:numPr>
          <w:ilvl w:val="0"/>
          <w:numId w:val="3"/>
        </w:numPr>
        <w:bidi w:val="0"/>
        <w:ind w:left="0" w:leftChars="0" w:firstLine="0" w:firstLineChars="0"/>
        <w:rPr>
          <w:rFonts w:hint="eastAsia"/>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阶段</w:t>
      </w:r>
      <w:r>
        <w:rPr>
          <w:rFonts w:hint="eastAsia"/>
          <w:b w:val="0"/>
          <w:bCs w:val="0"/>
          <w:color w:val="000000" w:themeColor="text1"/>
          <w:lang w:val="en-US"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phases</w:t>
      </w:r>
    </w:p>
    <w:p>
      <w:pPr>
        <w:bidi w:val="0"/>
        <w:rPr>
          <w:rFonts w:hint="eastAsia"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建设工程及设施全生命期内</w:t>
      </w:r>
      <w:r>
        <w:rPr>
          <w:rFonts w:hint="eastAsia" w:ascii="宋体" w:hAnsi="宋体"/>
          <w:b w:val="0"/>
          <w:bCs w:val="0"/>
          <w:color w:val="000000" w:themeColor="text1"/>
          <w:szCs w:val="21"/>
          <w:lang w:eastAsia="zh-CN"/>
          <w14:textFill>
            <w14:solidFill>
              <w14:schemeClr w14:val="tx1"/>
            </w14:solidFill>
          </w14:textFill>
        </w:rPr>
        <w:t>，</w:t>
      </w:r>
      <w:r>
        <w:rPr>
          <w:rFonts w:hint="eastAsia" w:ascii="宋体" w:hAnsi="宋体"/>
          <w:b w:val="0"/>
          <w:bCs w:val="0"/>
          <w:color w:val="000000" w:themeColor="text1"/>
          <w:szCs w:val="21"/>
          <w14:textFill>
            <w14:solidFill>
              <w14:schemeClr w14:val="tx1"/>
            </w14:solidFill>
          </w14:textFill>
        </w:rPr>
        <w:t>根据基本建设程序而划分的重要交付过程分划。</w:t>
      </w:r>
    </w:p>
    <w:p>
      <w:pPr>
        <w:pStyle w:val="4"/>
        <w:numPr>
          <w:ilvl w:val="0"/>
          <w:numId w:val="3"/>
        </w:numPr>
        <w:bidi w:val="0"/>
        <w:ind w:left="0" w:leftChars="0" w:firstLine="0" w:firstLineChars="0"/>
        <w:rPr>
          <w:rFonts w:hint="eastAsia"/>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协同</w:t>
      </w:r>
      <w:r>
        <w:rPr>
          <w:rFonts w:hint="eastAsia"/>
          <w:b w:val="0"/>
          <w:bCs w:val="0"/>
          <w:color w:val="000000" w:themeColor="text1"/>
          <w:lang w:val="en-US" w:eastAsia="zh-CN"/>
          <w14:textFill>
            <w14:solidFill>
              <w14:schemeClr w14:val="tx1"/>
            </w14:solidFill>
          </w14:textFill>
        </w:rPr>
        <w:t xml:space="preserve">  </w:t>
      </w:r>
      <w:r>
        <w:rPr>
          <w:rFonts w:hint="eastAsia"/>
          <w:b w:val="0"/>
          <w:bCs w:val="0"/>
          <w:color w:val="000000" w:themeColor="text1"/>
          <w14:textFill>
            <w14:solidFill>
              <w14:schemeClr w14:val="tx1"/>
            </w14:solidFill>
          </w14:textFill>
        </w:rPr>
        <w:t>collaboration</w:t>
      </w:r>
    </w:p>
    <w:p>
      <w:pPr>
        <w:bidi w:val="0"/>
        <w:rPr>
          <w:rFonts w:hint="eastAsia" w:ascii="宋体" w:hAnsi="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14:textFill>
            <w14:solidFill>
              <w14:schemeClr w14:val="tx1"/>
            </w14:solidFill>
          </w14:textFill>
        </w:rPr>
        <w:t>基于模型进行数据共享及相互操作的过程。</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工程对象</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engineering object</w:t>
      </w:r>
    </w:p>
    <w:p>
      <w:pPr>
        <w:bidi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构成建筑工程的建筑物、</w:t>
      </w:r>
      <w:r>
        <w:rPr>
          <w:rFonts w:hint="eastAsia" w:ascii="宋体" w:hAnsi="宋体"/>
          <w:color w:val="000000" w:themeColor="text1"/>
          <w:szCs w:val="21"/>
          <w:lang w:val="en-US" w:eastAsia="zh-CN"/>
          <w14:textFill>
            <w14:solidFill>
              <w14:schemeClr w14:val="tx1"/>
            </w14:solidFill>
          </w14:textFill>
        </w:rPr>
        <w:t>构筑物、</w:t>
      </w:r>
      <w:r>
        <w:rPr>
          <w:rFonts w:hint="eastAsia" w:ascii="宋体" w:hAnsi="宋体"/>
          <w:color w:val="000000" w:themeColor="text1"/>
          <w:szCs w:val="21"/>
          <w14:textFill>
            <w14:solidFill>
              <w14:schemeClr w14:val="tx1"/>
            </w14:solidFill>
          </w14:textFill>
        </w:rPr>
        <w:t>设施、系统、设备、零件等物理实体的集合。</w:t>
      </w:r>
    </w:p>
    <w:p>
      <w:pPr>
        <w:pStyle w:val="23"/>
        <w:bidi w:val="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本标准引用了《建筑工程设计信息模型交付标准》（GB/T 51301-2018）中“</w:t>
      </w:r>
      <w:r>
        <w:rPr>
          <w:rFonts w:hint="eastAsia"/>
          <w:color w:val="000000" w:themeColor="text1"/>
          <w14:textFill>
            <w14:solidFill>
              <w14:schemeClr w14:val="tx1"/>
            </w14:solidFill>
          </w14:textFill>
        </w:rPr>
        <w:t>工程对象</w:t>
      </w:r>
      <w:r>
        <w:rPr>
          <w:rFonts w:hint="eastAsia"/>
          <w:color w:val="000000" w:themeColor="text1"/>
          <w:lang w:val="en-US" w:eastAsia="zh-CN"/>
          <w14:textFill>
            <w14:solidFill>
              <w14:schemeClr w14:val="tx1"/>
            </w14:solidFill>
          </w14:textFill>
        </w:rPr>
        <w:t>”的概念。</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模型单元</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model unit</w:t>
      </w:r>
    </w:p>
    <w:p>
      <w:pPr>
        <w:bidi w:val="0"/>
        <w:rPr>
          <w:rFonts w:hint="eastAsia"/>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建筑信息模型中承载建筑信息的实体及其相关属性的集合，是工程对象的数字化表述。</w:t>
      </w:r>
    </w:p>
    <w:p>
      <w:pPr>
        <w:pStyle w:val="23"/>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模型单元</w:t>
      </w:r>
      <w:r>
        <w:rPr>
          <w:rFonts w:hint="eastAsia"/>
          <w:color w:val="000000" w:themeColor="text1"/>
          <w:lang w:eastAsia="zh-CN"/>
          <w14:textFill>
            <w14:solidFill>
              <w14:schemeClr w14:val="tx1"/>
            </w14:solidFill>
          </w14:textFill>
        </w:rPr>
        <w:t>”是</w:t>
      </w:r>
      <w:r>
        <w:rPr>
          <w:rFonts w:hint="eastAsia"/>
          <w:color w:val="000000" w:themeColor="text1"/>
          <w:lang w:val="en-US" w:eastAsia="zh-CN"/>
          <w14:textFill>
            <w14:solidFill>
              <w14:schemeClr w14:val="tx1"/>
            </w14:solidFill>
          </w14:textFill>
        </w:rPr>
        <w:t>《建筑工程设计信息模型交付标准》（GB/T 51301-2018）</w:t>
      </w:r>
      <w:r>
        <w:rPr>
          <w:rFonts w:hint="eastAsia"/>
          <w:color w:val="000000" w:themeColor="text1"/>
          <w:lang w:eastAsia="zh-CN"/>
          <w14:textFill>
            <w14:solidFill>
              <w14:schemeClr w14:val="tx1"/>
            </w14:solidFill>
          </w14:textFill>
        </w:rPr>
        <w:t>的基础术语，用途广泛，因此本标准原文引用。</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模型架构</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model framework</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组成建筑信息模型的各级模型单元之间组合和拆分等构成关系。</w:t>
      </w:r>
    </w:p>
    <w:p>
      <w:pPr>
        <w:pStyle w:val="23"/>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条文说明</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模型架构</w:t>
      </w:r>
      <w:r>
        <w:rPr>
          <w:rFonts w:hint="eastAsia"/>
          <w:color w:val="000000" w:themeColor="text1"/>
          <w:lang w:eastAsia="zh-CN"/>
          <w14:textFill>
            <w14:solidFill>
              <w14:schemeClr w14:val="tx1"/>
            </w14:solidFill>
          </w14:textFill>
        </w:rPr>
        <w:t>”是</w:t>
      </w:r>
      <w:r>
        <w:rPr>
          <w:rFonts w:hint="eastAsia"/>
          <w:color w:val="000000" w:themeColor="text1"/>
          <w:lang w:val="en-US" w:eastAsia="zh-CN"/>
          <w14:textFill>
            <w14:solidFill>
              <w14:schemeClr w14:val="tx1"/>
            </w14:solidFill>
          </w14:textFill>
        </w:rPr>
        <w:t>《建筑工程设计信息模型交付标准》（GB/T 51301-2018）</w:t>
      </w:r>
      <w:r>
        <w:rPr>
          <w:rFonts w:hint="eastAsia"/>
          <w:color w:val="000000" w:themeColor="text1"/>
          <w:lang w:eastAsia="zh-CN"/>
          <w14:textFill>
            <w14:solidFill>
              <w14:schemeClr w14:val="tx1"/>
            </w14:solidFill>
          </w14:textFill>
        </w:rPr>
        <w:t>的基础术语，用途广泛，因此本标准原文引用。</w:t>
      </w:r>
    </w:p>
    <w:p>
      <w:pPr>
        <w:pStyle w:val="4"/>
        <w:numPr>
          <w:ilvl w:val="0"/>
          <w:numId w:val="3"/>
        </w:numPr>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模型深度  model depth</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模型深度是对模型中所包含的信息的丰富程度的定义，既包括了模型中所需的构件类别的范围，也包括各构件类别所包含的几何信息精度与属性信息的丰富程度。</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信息</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information</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也称建筑信息，包括几何信息和属性信息两大类，是以图形、数字、文字、字母或符号表达的，用以反映模型、模型单元及其对应工程对象各种性状的资讯。</w:t>
      </w:r>
    </w:p>
    <w:p>
      <w:pPr>
        <w:pStyle w:val="23"/>
        <w:bidi w:val="0"/>
        <w:rPr>
          <w:rFonts w:hint="eastAsia"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【条文说明】模型大部分信息要么属于几何信息，要么属于属性信息。但能以手工键入的几何尺寸表达出来的信息，则既属于几何信息，也属于属性信息。</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几何信息</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geometric information</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模型或模型单元中能以几何图形表达的，用来表征工程对象规模大小和空间形态的信息。</w:t>
      </w:r>
    </w:p>
    <w:p>
      <w:pPr>
        <w:pStyle w:val="23"/>
        <w:bidi w:val="0"/>
        <w:rPr>
          <w:rFonts w:hint="eastAsia" w:ascii="宋体" w:hAnsi="宋体"/>
          <w:i/>
          <w:iCs/>
          <w:color w:val="000000" w:themeColor="text1"/>
          <w:szCs w:val="21"/>
          <w14:textFill>
            <w14:solidFill>
              <w14:schemeClr w14:val="tx1"/>
            </w14:solidFill>
          </w14:textFill>
        </w:rPr>
      </w:pPr>
      <w:r>
        <w:rPr>
          <w:rFonts w:hint="eastAsia"/>
          <w:color w:val="000000" w:themeColor="text1"/>
          <w14:textFill>
            <w14:solidFill>
              <w14:schemeClr w14:val="tx1"/>
            </w14:solidFill>
          </w14:textFill>
        </w:rPr>
        <w:t>【条文说明】能以几何图形表达出来的信息，均属于几何信息。在某些建筑工程</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如严重异形建筑，或构造做法极其复杂的结构或节点</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中，部分几何信息只能采用几何图形而无法采用数字、文字等直观表格方式表达，另一部分几何信息则可以同时通过几何图形、数字或文字等方式进行表达。</w:t>
      </w:r>
    </w:p>
    <w:p>
      <w:pPr>
        <w:pStyle w:val="4"/>
        <w:numPr>
          <w:ilvl w:val="0"/>
          <w:numId w:val="3"/>
        </w:numPr>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属性信息</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attribute information</w:t>
      </w:r>
    </w:p>
    <w:p>
      <w:pPr>
        <w:bidi w:val="0"/>
        <w:rPr>
          <w:rFonts w:hint="eastAsia" w:ascii="宋体"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用以表征模型单元</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工程对象</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且能够以数字、文字、字母或符号直观表达并可采用表格形式交付的的信息。它一般包括信息名称、信息内容和信息单位三部分。属性信息可分为身份信息、定位信息、系统信息、技术信息、生产信息、销售信息、造价信息、施工信息和运维信息等子类信息。</w:t>
      </w:r>
    </w:p>
    <w:p>
      <w:pPr>
        <w:pStyle w:val="23"/>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例</w:t>
      </w:r>
      <w:r>
        <w:rPr>
          <w:rFonts w:hint="eastAsia"/>
          <w:color w:val="000000" w:themeColor="text1"/>
          <w14:textFill>
            <w14:solidFill>
              <w14:schemeClr w14:val="tx1"/>
            </w14:solidFill>
          </w14:textFill>
        </w:rPr>
        <w:t>如，对于建筑专业中高度为2100mm的门，“高度为2100mm”即为门的一项属性信息。其中，“门”为模型单元</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工程对象</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，“高度”为信息名称，“2100”为信息内容，“mm”为信息单位。在工程设计阶段，可为后续的施工、造价、销售、运维等阶段预置相应信息名称，但可不填写信息内容。</w:t>
      </w:r>
    </w:p>
    <w:p>
      <w:pPr>
        <w:pStyle w:val="23"/>
        <w:bidi w:val="0"/>
        <w:rPr>
          <w:rFonts w:hint="eastAsia"/>
          <w:color w:val="000000" w:themeColor="text1"/>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eastAsia" w:ascii="Times New Roman" w:hAnsi="Times New Roman" w:eastAsia="宋体" w:cs="Times New Roman"/>
          <w:b/>
          <w:bCs/>
          <w:color w:val="000000" w:themeColor="text1"/>
          <w:kern w:val="44"/>
          <w:szCs w:val="44"/>
          <w:lang w:val="en-US" w:eastAsia="zh-CN" w:bidi="ar-SA"/>
          <w14:textFill>
            <w14:solidFill>
              <w14:schemeClr w14:val="tx1"/>
            </w14:solidFill>
          </w14:textFill>
        </w:rPr>
      </w:pPr>
      <w:bookmarkStart w:id="7" w:name="_Toc23935"/>
      <w:bookmarkStart w:id="8" w:name="_Toc24905"/>
      <w:r>
        <w:rPr>
          <w:rFonts w:hint="eastAsia"/>
          <w:color w:val="000000" w:themeColor="text1"/>
          <w:lang w:val="en-US" w:eastAsia="zh-CN"/>
          <w14:textFill>
            <w14:solidFill>
              <w14:schemeClr w14:val="tx1"/>
            </w14:solidFill>
          </w14:textFill>
        </w:rPr>
        <w:t>3 基本规定</w:t>
      </w:r>
      <w:bookmarkEnd w:id="7"/>
      <w:bookmarkEnd w:id="8"/>
    </w:p>
    <w:p>
      <w:pPr>
        <w:pStyle w:val="4"/>
        <w:numPr>
          <w:ilvl w:val="0"/>
          <w:numId w:val="4"/>
        </w:numPr>
        <w:tabs>
          <w:tab w:val="left" w:pos="0"/>
          <w:tab w:val="clear" w:pos="420"/>
        </w:tabs>
        <w:bidi w:val="0"/>
        <w:ind w:left="0" w:leftChars="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利用建筑信息模型进行的</w:t>
      </w:r>
      <w:r>
        <w:rPr>
          <w:color w:val="000000" w:themeColor="text1"/>
          <w14:textFill>
            <w14:solidFill>
              <w14:schemeClr w14:val="tx1"/>
            </w14:solidFill>
          </w14:textFill>
        </w:rPr>
        <w:t>交付</w:t>
      </w:r>
      <w:r>
        <w:rPr>
          <w:rFonts w:hint="eastAsia"/>
          <w:color w:val="000000" w:themeColor="text1"/>
          <w:lang w:val="en-US" w:eastAsia="zh-CN"/>
          <w14:textFill>
            <w14:solidFill>
              <w14:schemeClr w14:val="tx1"/>
            </w14:solidFill>
          </w14:textFill>
        </w:rPr>
        <w:t>行为</w:t>
      </w:r>
      <w:r>
        <w:rPr>
          <w:color w:val="000000" w:themeColor="text1"/>
          <w14:textFill>
            <w14:solidFill>
              <w14:schemeClr w14:val="tx1"/>
            </w14:solidFill>
          </w14:textFill>
        </w:rPr>
        <w:t>，应</w:t>
      </w:r>
      <w:r>
        <w:rPr>
          <w:rFonts w:hint="eastAsia"/>
          <w:color w:val="000000" w:themeColor="text1"/>
          <w:lang w:val="en-US" w:eastAsia="zh-CN"/>
          <w14:textFill>
            <w14:solidFill>
              <w14:schemeClr w14:val="tx1"/>
            </w14:solidFill>
          </w14:textFill>
        </w:rPr>
        <w:t>采用合同约定的方式，并应</w:t>
      </w:r>
      <w:r>
        <w:rPr>
          <w:rFonts w:hint="eastAsia"/>
          <w:color w:val="000000" w:themeColor="text1"/>
          <w14:textFill>
            <w14:solidFill>
              <w14:schemeClr w14:val="tx1"/>
            </w14:solidFill>
          </w14:textFill>
        </w:rPr>
        <w:t>能</w:t>
      </w:r>
      <w:r>
        <w:rPr>
          <w:color w:val="000000" w:themeColor="text1"/>
          <w14:textFill>
            <w14:solidFill>
              <w14:schemeClr w14:val="tx1"/>
            </w14:solidFill>
          </w14:textFill>
        </w:rPr>
        <w:t>满足</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国家</w:t>
      </w:r>
      <w:r>
        <w:rPr>
          <w:rFonts w:hint="eastAsia"/>
          <w:color w:val="000000" w:themeColor="text1"/>
          <w14:textFill>
            <w14:solidFill>
              <w14:schemeClr w14:val="tx1"/>
            </w14:solidFill>
          </w14:textFill>
        </w:rPr>
        <w:t>、地区和行业</w:t>
      </w:r>
      <w:r>
        <w:rPr>
          <w:color w:val="000000" w:themeColor="text1"/>
          <w14:textFill>
            <w14:solidFill>
              <w14:schemeClr w14:val="tx1"/>
            </w14:solidFill>
          </w14:textFill>
        </w:rPr>
        <w:t>标准</w:t>
      </w:r>
      <w:r>
        <w:rPr>
          <w:rFonts w:hint="eastAsia"/>
          <w:color w:val="000000" w:themeColor="text1"/>
          <w:lang w:val="en-US" w:eastAsia="zh-CN"/>
          <w14:textFill>
            <w14:solidFill>
              <w14:schemeClr w14:val="tx1"/>
            </w14:solidFill>
          </w14:textFill>
        </w:rPr>
        <w:t>的要求</w:t>
      </w:r>
      <w:r>
        <w:rPr>
          <w:rFonts w:hint="eastAsia"/>
          <w:color w:val="000000" w:themeColor="text1"/>
          <w14:textFill>
            <w14:solidFill>
              <w14:schemeClr w14:val="tx1"/>
            </w14:solidFill>
          </w14:textFill>
        </w:rPr>
        <w:t>。</w:t>
      </w:r>
    </w:p>
    <w:p>
      <w:pPr>
        <w:pStyle w:val="23"/>
        <w:bidi w:val="0"/>
        <w:rPr>
          <w:rFonts w:hint="eastAsia" w:ascii="宋体" w:hAnsi="宋体" w:cs="宋体"/>
          <w:b/>
          <w:color w:val="000000" w:themeColor="text1"/>
          <w:kern w:val="0"/>
          <w:sz w:val="36"/>
          <w:szCs w:val="36"/>
          <w14:textFill>
            <w14:solidFill>
              <w14:schemeClr w14:val="tx1"/>
            </w14:solidFill>
          </w14:textFill>
        </w:r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有鉴于目前建筑信息模型（BIM）技术并没有相关建筑法规对其进行强制性规定，因此与之有关的交付行为约束，应采用合同约定的方式，并根据《中华人民共和国合同法》等相关法律法规，遵循公平原则确定各方的权利和义务，按照约定履行自己的义务。</w:t>
      </w:r>
    </w:p>
    <w:p>
      <w:pPr>
        <w:pStyle w:val="4"/>
        <w:numPr>
          <w:ilvl w:val="0"/>
          <w:numId w:val="4"/>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交付</w:t>
      </w:r>
      <w:r>
        <w:rPr>
          <w:rFonts w:hint="eastAsia" w:ascii="宋体" w:hAnsi="宋体"/>
          <w:color w:val="000000" w:themeColor="text1"/>
          <w:szCs w:val="21"/>
          <w:lang w:val="en-US" w:eastAsia="zh-CN"/>
          <w14:textFill>
            <w14:solidFill>
              <w14:schemeClr w14:val="tx1"/>
            </w14:solidFill>
          </w14:textFill>
        </w:rPr>
        <w:t>过程由模型提供方向模型应用方进行交付，应包含交付准备、交付成果、交付协同及验收等方面内容。</w:t>
      </w:r>
    </w:p>
    <w:p>
      <w:pPr>
        <w:pStyle w:val="23"/>
        <w:bidi w:val="0"/>
        <w:rPr>
          <w:rFonts w:hint="eastAsia" w:ascii="宋体" w:hAnsi="宋体" w:cs="宋体"/>
          <w:b/>
          <w:color w:val="000000" w:themeColor="text1"/>
          <w:kern w:val="0"/>
          <w:sz w:val="36"/>
          <w:szCs w:val="36"/>
          <w14:textFill>
            <w14:solidFill>
              <w14:schemeClr w14:val="tx1"/>
            </w14:solidFill>
          </w14:textFill>
        </w:r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模型的“提供方”“应用方”概念引用了《建筑工程设计信息模型交付标准》（GB/T 51301-2018），本标准不涉及同一单位内部交付行为。</w:t>
      </w:r>
    </w:p>
    <w:p>
      <w:pPr>
        <w:pStyle w:val="4"/>
        <w:numPr>
          <w:ilvl w:val="0"/>
          <w:numId w:val="4"/>
        </w:numPr>
        <w:tabs>
          <w:tab w:val="left" w:pos="0"/>
          <w:tab w:val="clear" w:pos="420"/>
        </w:tabs>
        <w:bidi w:val="0"/>
        <w:ind w:left="0" w:leftChars="0" w:firstLine="0" w:firstLineChars="0"/>
        <w:outlineLvl w:val="2"/>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模型交付包括阶段性交付和面向应用的交付。</w:t>
      </w:r>
    </w:p>
    <w:p>
      <w:pPr>
        <w:pStyle w:val="23"/>
        <w:bidi w:val="0"/>
        <w:rPr>
          <w:rFonts w:hint="eastAsia" w:ascii="宋体" w:hAnsi="宋体"/>
          <w:i/>
          <w:iCs/>
          <w:color w:val="000000" w:themeColor="text1"/>
          <w:szCs w:val="21"/>
          <w:lang w:val="en-US" w:eastAsia="zh-CN"/>
          <w14:textFill>
            <w14:solidFill>
              <w14:schemeClr w14:val="tx1"/>
            </w14:solidFill>
          </w14:textFill>
        </w:r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本标准引用了《建筑工程设计信息模型交付标准》（GB/T 51301-2018）的概念，建筑信息模型设计交付应包括设计阶段的交付和面向应用的交付。</w:t>
      </w:r>
    </w:p>
    <w:p>
      <w:pPr>
        <w:pStyle w:val="4"/>
        <w:numPr>
          <w:ilvl w:val="0"/>
          <w:numId w:val="4"/>
        </w:numPr>
        <w:tabs>
          <w:tab w:val="left" w:pos="0"/>
          <w:tab w:val="clear" w:pos="420"/>
        </w:tabs>
        <w:bidi w:val="0"/>
        <w:ind w:left="0" w:leftChars="0" w:firstLine="0" w:firstLineChars="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建设工程项目全生命周期可分为策划、决策、实施以及运营阶段，其中实施阶段可分为初步设计、施工图设计、施工准备、施工过程、竣工交付阶段，阶段性交付可根据，模型可分为方案设计阶段模型、初步设计阶段模型、施工图设计阶段模型、施工准备阶段模型、施工过程阶段模型、竣工交付模型、运维模型，建筑信息模型的交付准备、交付成果应满足各阶段应用深度的要求。</w:t>
      </w:r>
    </w:p>
    <w:p>
      <w:pPr>
        <w:pStyle w:val="23"/>
        <w:bidi w:val="0"/>
      </w:pPr>
      <w:r>
        <w:rPr>
          <w:rFonts w:hint="eastAsia"/>
        </w:rPr>
        <w:t>【条文说明】</w:t>
      </w:r>
      <w:r>
        <w:rPr>
          <w:rFonts w:hint="eastAsia"/>
          <w:lang w:val="en-US" w:eastAsia="zh-CN"/>
        </w:rPr>
        <w:t>根据《江西省指导建筑信息模型（BIM）技术指导意见》第四条“各阶段BIM技术应用要点”，对全生命周期进行了阶段划分。</w:t>
      </w:r>
      <w:r>
        <w:rPr>
          <w:rFonts w:hint="eastAsia"/>
        </w:rPr>
        <w:t>各阶段</w:t>
      </w:r>
      <w:r>
        <w:t>模型在提交</w:t>
      </w:r>
      <w:r>
        <w:rPr>
          <w:rFonts w:hint="eastAsia"/>
        </w:rPr>
        <w:t>下一阶段前</w:t>
      </w:r>
      <w:r>
        <w:t>，</w:t>
      </w:r>
      <w:r>
        <w:rPr>
          <w:rFonts w:hint="eastAsia"/>
        </w:rPr>
        <w:t>应采取必要措施减少超越使用需求的</w:t>
      </w:r>
      <w:r>
        <w:t>冗余信息，</w:t>
      </w:r>
      <w:r>
        <w:rPr>
          <w:rFonts w:hint="eastAsia"/>
        </w:rPr>
        <w:t>提高信息传递的效率和</w:t>
      </w:r>
      <w:r>
        <w:t>易读性</w:t>
      </w:r>
      <w:r>
        <w:rPr>
          <w:rFonts w:hint="eastAsia"/>
        </w:rPr>
        <w:t>。</w:t>
      </w:r>
    </w:p>
    <w:p>
      <w:pPr>
        <w:pStyle w:val="4"/>
        <w:numPr>
          <w:ilvl w:val="0"/>
          <w:numId w:val="4"/>
        </w:numPr>
        <w:tabs>
          <w:tab w:val="left" w:pos="0"/>
          <w:tab w:val="clear" w:pos="420"/>
        </w:tabs>
        <w:bidi w:val="0"/>
        <w:ind w:left="0" w:leftChars="0" w:firstLine="0" w:firstLineChars="0"/>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面向应用的交付宜包括建筑全生命期内有关的各项应用，建筑信息模型的交付准备、交付成果和交付协同及验收应满足应用需求。</w:t>
      </w:r>
    </w:p>
    <w:p>
      <w:pPr>
        <w:pStyle w:val="23"/>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面向应用的交付宜包括建筑全生命期内有关设的各项应用，建筑信息模型的交付准备、交付成果和交付协同及验收应满足应用需求。</w:t>
      </w:r>
    </w:p>
    <w:p>
      <w:pPr>
        <w:pStyle w:val="4"/>
        <w:numPr>
          <w:ilvl w:val="0"/>
          <w:numId w:val="4"/>
        </w:numPr>
        <w:tabs>
          <w:tab w:val="left" w:pos="0"/>
          <w:tab w:val="clear" w:pos="420"/>
        </w:tabs>
        <w:bidi w:val="0"/>
        <w:ind w:left="0" w:leftChars="0" w:firstLine="0" w:firstLineChars="0"/>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交付过程中，应根据工程信息建立模型，并输出交付成果，交付协同应以交付成果为依据，工程各参与方应基于协调一致的交付成果进行协同。</w:t>
      </w:r>
    </w:p>
    <w:p>
      <w:pPr>
        <w:pStyle w:val="23"/>
        <w:bidi w:val="0"/>
        <w:rPr>
          <w:rFonts w:hint="eastAsia" w:ascii="宋体" w:hAnsi="宋体" w:cs="宋体"/>
          <w:b/>
          <w:color w:val="000000" w:themeColor="text1"/>
          <w:kern w:val="0"/>
          <w:sz w:val="36"/>
          <w:szCs w:val="36"/>
          <w14:textFill>
            <w14:solidFill>
              <w14:schemeClr w14:val="tx1"/>
            </w14:solidFill>
          </w14:textFill>
        </w:r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建筑工程设计信息模型交付标准》中规定：建筑信息模型交付过程中，应根据设计信息建立建筑信息模型，并输出交付成果，交付协同应以交付成果为依据，工程各参与方应基于协调一致的交付成果进行协同。本标准面向全生命周期的交付行为，因此进行了相应修改。</w:t>
      </w:r>
    </w:p>
    <w:p>
      <w:pPr>
        <w:pStyle w:val="4"/>
        <w:numPr>
          <w:ilvl w:val="0"/>
          <w:numId w:val="4"/>
        </w:numPr>
        <w:tabs>
          <w:tab w:val="left" w:pos="0"/>
          <w:tab w:val="clear" w:pos="420"/>
        </w:tabs>
        <w:bidi w:val="0"/>
        <w:ind w:left="0" w:leftChars="0" w:firstLine="0" w:firstLineChars="0"/>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建筑信息模型及其交付成果的命名应简明且易于辨识。模型单元、电子文件、电子文件夹命名应符合</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江西省建筑信息模型</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BIM</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建模标准</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的相关规定。</w:t>
      </w:r>
    </w:p>
    <w:p>
      <w:pPr>
        <w:pStyle w:val="23"/>
        <w:bidi w:val="0"/>
        <w:rPr>
          <w:rFonts w:hint="eastAsia"/>
          <w:color w:val="000000" w:themeColor="text1"/>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r>
        <w:rPr>
          <w:rFonts w:hint="eastAsia"/>
          <w:color w:val="000000" w:themeColor="text1"/>
          <w14:textFill>
            <w14:solidFill>
              <w14:schemeClr w14:val="tx1"/>
            </w14:solidFill>
          </w14:textFill>
        </w:rPr>
        <w:t>【条文说明】</w:t>
      </w:r>
      <w:r>
        <w:rPr>
          <w:rFonts w:hint="eastAsia"/>
          <w:color w:val="000000" w:themeColor="text1"/>
          <w:lang w:val="en-US" w:eastAsia="zh-CN"/>
          <w14:textFill>
            <w14:solidFill>
              <w14:schemeClr w14:val="tx1"/>
            </w14:solidFill>
          </w14:textFill>
        </w:rPr>
        <w:t>《江西省建筑信息模型（BIM）建模标准》对项目级、功能级、构件级以及零件级模型单元命名，电子文件和电子文件夹的命名分别作出了规定，本标准沿用相关规定。</w:t>
      </w:r>
    </w:p>
    <w:p>
      <w:pPr>
        <w:pStyle w:val="2"/>
        <w:numPr>
          <w:ilvl w:val="0"/>
          <w:numId w:val="0"/>
        </w:numPr>
        <w:bidi w:val="0"/>
        <w:ind w:leftChars="0"/>
        <w:jc w:val="center"/>
        <w:rPr>
          <w:rFonts w:hint="eastAsia"/>
          <w:color w:val="000000" w:themeColor="text1"/>
          <w:lang w:val="en-US" w:eastAsia="zh-CN"/>
          <w14:textFill>
            <w14:solidFill>
              <w14:schemeClr w14:val="tx1"/>
            </w14:solidFill>
          </w14:textFill>
        </w:rPr>
      </w:pPr>
      <w:bookmarkStart w:id="9" w:name="_Toc28261"/>
      <w:bookmarkStart w:id="10" w:name="_Toc28819"/>
      <w:r>
        <w:rPr>
          <w:rFonts w:hint="eastAsia"/>
          <w:color w:val="000000" w:themeColor="text1"/>
          <w:lang w:val="en-US" w:eastAsia="zh-CN"/>
          <w14:textFill>
            <w14:solidFill>
              <w14:schemeClr w14:val="tx1"/>
            </w14:solidFill>
          </w14:textFill>
        </w:rPr>
        <w:t>4 交付准备</w:t>
      </w:r>
      <w:bookmarkEnd w:id="9"/>
      <w:bookmarkEnd w:id="10"/>
    </w:p>
    <w:p>
      <w:pPr>
        <w:pStyle w:val="3"/>
        <w:numPr>
          <w:ilvl w:val="1"/>
          <w:numId w:val="5"/>
        </w:numPr>
        <w:bidi w:val="0"/>
        <w:rPr>
          <w:rFonts w:hint="eastAsia"/>
          <w:color w:val="000000" w:themeColor="text1"/>
          <w:lang w:val="en-US" w:eastAsia="zh-CN"/>
          <w14:textFill>
            <w14:solidFill>
              <w14:schemeClr w14:val="tx1"/>
            </w14:solidFill>
          </w14:textFill>
        </w:rPr>
      </w:pPr>
      <w:bookmarkStart w:id="11" w:name="_Toc18877"/>
      <w:bookmarkStart w:id="12" w:name="_Toc30358"/>
      <w:r>
        <w:rPr>
          <w:rFonts w:hint="eastAsia"/>
          <w:color w:val="000000" w:themeColor="text1"/>
          <w:lang w:val="en-US" w:eastAsia="zh-CN"/>
          <w14:textFill>
            <w14:solidFill>
              <w14:schemeClr w14:val="tx1"/>
            </w14:solidFill>
          </w14:textFill>
        </w:rPr>
        <w:t>一般规定</w:t>
      </w:r>
      <w:bookmarkEnd w:id="11"/>
      <w:bookmarkEnd w:id="12"/>
    </w:p>
    <w:p>
      <w:pPr>
        <w:pStyle w:val="4"/>
        <w:numPr>
          <w:ilvl w:val="0"/>
          <w:numId w:val="6"/>
        </w:numPr>
        <w:tabs>
          <w:tab w:val="left" w:pos="0"/>
          <w:tab w:val="clear" w:pos="420"/>
        </w:tabs>
        <w:bidi w:val="0"/>
        <w:ind w:left="0" w:leftChars="0"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在项目建筑信息模型工作开展前期，模型应用方</w:t>
      </w:r>
      <w:r>
        <w:rPr>
          <w:rFonts w:hint="eastAsia"/>
          <w:color w:val="000000" w:themeColor="text1"/>
          <w:highlight w:val="none"/>
          <w:lang w:val="en-US" w:eastAsia="zh-CN"/>
          <w14:textFill>
            <w14:solidFill>
              <w14:schemeClr w14:val="tx1"/>
            </w14:solidFill>
          </w14:textFill>
        </w:rPr>
        <w:t>应</w:t>
      </w:r>
      <w:r>
        <w:rPr>
          <w:rFonts w:hint="eastAsia"/>
          <w:color w:val="000000" w:themeColor="text1"/>
          <w:highlight w:val="none"/>
          <w14:textFill>
            <w14:solidFill>
              <w14:schemeClr w14:val="tx1"/>
            </w14:solidFill>
          </w14:textFill>
        </w:rPr>
        <w:t>制定</w:t>
      </w:r>
      <w:r>
        <w:rPr>
          <w:rFonts w:hint="eastAsia"/>
          <w:color w:val="000000" w:themeColor="text1"/>
          <w:highlight w:val="none"/>
          <w:lang w:eastAsia="zh-CN"/>
          <w14:textFill>
            <w14:solidFill>
              <w14:schemeClr w14:val="tx1"/>
            </w14:solidFill>
          </w14:textFill>
        </w:rPr>
        <w:t>建筑信息模型应用</w:t>
      </w:r>
      <w:r>
        <w:rPr>
          <w:rFonts w:hint="eastAsia"/>
          <w:color w:val="000000" w:themeColor="text1"/>
          <w:highlight w:val="none"/>
          <w14:textFill>
            <w14:solidFill>
              <w14:schemeClr w14:val="tx1"/>
            </w14:solidFill>
          </w14:textFill>
        </w:rPr>
        <w:t>需求书。</w:t>
      </w:r>
    </w:p>
    <w:p>
      <w:pPr>
        <w:pStyle w:val="23"/>
        <w:bidi w:val="0"/>
        <w:rPr>
          <w:rFonts w:hint="default" w:eastAsia="宋体"/>
          <w:color w:val="000000" w:themeColor="text1"/>
          <w:highlight w:val="none"/>
          <w:lang w:val="en-US" w:eastAsia="zh-CN"/>
          <w14:textFill>
            <w14:solidFill>
              <w14:schemeClr w14:val="tx1"/>
            </w14:solidFill>
          </w14:textFill>
        </w:rPr>
      </w:pPr>
      <w:bookmarkStart w:id="13" w:name="OLE_LINK1"/>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项目的建筑信息模型应用需求，是建筑信息模型化工作开展的指导性标志，项目的建筑信息模型工作应紧密围绕项目应用需求开展，以满足项目需求为目标。项目建筑信息模型需求书应由模型应用方，通常是工程建设单位提出，并交付给模型交付方，通常是项目的</w:t>
      </w:r>
      <w:r>
        <w:rPr>
          <w:rFonts w:hint="eastAsia"/>
          <w:color w:val="000000" w:themeColor="text1"/>
          <w:highlight w:val="none"/>
          <w:lang w:val="en-US" w:eastAsia="zh-CN"/>
          <w14:textFill>
            <w14:solidFill>
              <w14:schemeClr w14:val="tx1"/>
            </w14:solidFill>
          </w14:textFill>
        </w:rPr>
        <w:t>BIM实施的单位。</w:t>
      </w:r>
    </w:p>
    <w:bookmarkEnd w:id="13"/>
    <w:p>
      <w:pPr>
        <w:pStyle w:val="4"/>
        <w:numPr>
          <w:ilvl w:val="0"/>
          <w:numId w:val="6"/>
        </w:numPr>
        <w:tabs>
          <w:tab w:val="left" w:pos="0"/>
          <w:tab w:val="clear" w:pos="420"/>
        </w:tabs>
        <w:bidi w:val="0"/>
        <w:ind w:left="0" w:leftChars="0" w:firstLine="0"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需求书应包含下列内容：</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1 </w:t>
      </w:r>
      <w:r>
        <w:rPr>
          <w:rFonts w:hint="eastAsia"/>
          <w:color w:val="000000" w:themeColor="text1"/>
          <w:highlight w:val="none"/>
          <w14:textFill>
            <w14:solidFill>
              <w14:schemeClr w14:val="tx1"/>
            </w14:solidFill>
          </w14:textFill>
        </w:rPr>
        <w:t>项目</w:t>
      </w:r>
      <w:r>
        <w:rPr>
          <w:rFonts w:hint="eastAsia"/>
          <w:color w:val="000000" w:themeColor="text1"/>
          <w:highlight w:val="none"/>
          <w:lang w:val="en-US" w:eastAsia="zh-CN"/>
          <w14:textFill>
            <w14:solidFill>
              <w14:schemeClr w14:val="tx1"/>
            </w14:solidFill>
          </w14:textFill>
        </w:rPr>
        <w:t>概况</w:t>
      </w:r>
      <w:r>
        <w:rPr>
          <w:rFonts w:hint="eastAsia"/>
          <w:color w:val="000000" w:themeColor="text1"/>
          <w:highlight w:val="none"/>
          <w14:textFill>
            <w14:solidFill>
              <w14:schemeClr w14:val="tx1"/>
            </w14:solidFill>
          </w14:textFill>
        </w:rPr>
        <w:t>，至少包含</w:t>
      </w:r>
      <w:r>
        <w:rPr>
          <w:rFonts w:hint="eastAsia"/>
          <w:color w:val="000000" w:themeColor="text1"/>
          <w:highlight w:val="none"/>
          <w:lang w:eastAsia="zh-CN"/>
          <w14:textFill>
            <w14:solidFill>
              <w14:schemeClr w14:val="tx1"/>
            </w14:solidFill>
          </w14:textFill>
        </w:rPr>
        <w:t>项目名称、</w:t>
      </w:r>
      <w:r>
        <w:rPr>
          <w:rFonts w:hint="eastAsia"/>
          <w:color w:val="000000" w:themeColor="text1"/>
          <w:highlight w:val="none"/>
          <w14:textFill>
            <w14:solidFill>
              <w14:schemeClr w14:val="tx1"/>
            </w14:solidFill>
          </w14:textFill>
        </w:rPr>
        <w:t>项目地点、规模、类型，项目坐标和高程；</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 </w:t>
      </w:r>
      <w:r>
        <w:rPr>
          <w:rFonts w:hint="eastAsia"/>
          <w:color w:val="000000" w:themeColor="text1"/>
          <w:highlight w:val="none"/>
          <w14:textFill>
            <w14:solidFill>
              <w14:schemeClr w14:val="tx1"/>
            </w14:solidFill>
          </w14:textFill>
        </w:rPr>
        <w:t>项目建筑信息模型的应用需求</w:t>
      </w:r>
      <w:r>
        <w:rPr>
          <w:rFonts w:hint="eastAsia"/>
          <w:color w:val="000000" w:themeColor="text1"/>
          <w:highlight w:val="none"/>
          <w:lang w:eastAsia="zh-CN"/>
          <w14:textFill>
            <w14:solidFill>
              <w14:schemeClr w14:val="tx1"/>
            </w14:solidFill>
          </w14:textFill>
        </w:rPr>
        <w:t>及成果目标</w:t>
      </w:r>
      <w:r>
        <w:rPr>
          <w:rFonts w:hint="eastAsia"/>
          <w:color w:val="000000" w:themeColor="text1"/>
          <w:highlight w:val="none"/>
          <w14:textFill>
            <w14:solidFill>
              <w14:schemeClr w14:val="tx1"/>
            </w14:solidFill>
          </w14:textFill>
        </w:rPr>
        <w:t>；</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 </w:t>
      </w:r>
      <w:r>
        <w:rPr>
          <w:rFonts w:hint="eastAsia"/>
          <w:color w:val="000000" w:themeColor="text1"/>
          <w:highlight w:val="none"/>
          <w14:textFill>
            <w14:solidFill>
              <w14:schemeClr w14:val="tx1"/>
            </w14:solidFill>
          </w14:textFill>
        </w:rPr>
        <w:t>项目</w:t>
      </w:r>
      <w:r>
        <w:rPr>
          <w:rFonts w:hint="eastAsia"/>
          <w:color w:val="000000" w:themeColor="text1"/>
          <w:highlight w:val="none"/>
          <w:lang w:val="en-US" w:eastAsia="zh-CN"/>
          <w14:textFill>
            <w14:solidFill>
              <w14:schemeClr w14:val="tx1"/>
            </w14:solidFill>
          </w14:textFill>
        </w:rPr>
        <w:t>中各</w:t>
      </w:r>
      <w:r>
        <w:rPr>
          <w:rFonts w:hint="eastAsia"/>
          <w:color w:val="000000" w:themeColor="text1"/>
          <w:highlight w:val="none"/>
          <w14:textFill>
            <w14:solidFill>
              <w14:schemeClr w14:val="tx1"/>
            </w14:solidFill>
          </w14:textFill>
        </w:rPr>
        <w:t>参与方</w:t>
      </w:r>
      <w:r>
        <w:rPr>
          <w:rFonts w:hint="eastAsia"/>
          <w:color w:val="000000" w:themeColor="text1"/>
          <w:highlight w:val="none"/>
          <w:lang w:val="en-US" w:eastAsia="zh-CN"/>
          <w14:textFill>
            <w14:solidFill>
              <w14:schemeClr w14:val="tx1"/>
            </w14:solidFill>
          </w14:textFill>
        </w:rPr>
        <w:t>的</w:t>
      </w:r>
      <w:r>
        <w:rPr>
          <w:rFonts w:hint="eastAsia"/>
          <w:color w:val="000000" w:themeColor="text1"/>
          <w:highlight w:val="none"/>
          <w14:textFill>
            <w14:solidFill>
              <w14:schemeClr w14:val="tx1"/>
            </w14:solidFill>
          </w14:textFill>
        </w:rPr>
        <w:t>协同方式、数据存储和访问方式、数据访问权限</w:t>
      </w:r>
      <w:r>
        <w:rPr>
          <w:rFonts w:hint="eastAsia"/>
          <w:color w:val="000000" w:themeColor="text1"/>
          <w:highlight w:val="none"/>
          <w:lang w:eastAsia="zh-CN"/>
          <w14:textFill>
            <w14:solidFill>
              <w14:schemeClr w14:val="tx1"/>
            </w14:solidFill>
          </w14:textFill>
        </w:rPr>
        <w:t>及数据修改与更新方式；</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4 </w:t>
      </w:r>
      <w:r>
        <w:rPr>
          <w:rFonts w:hint="eastAsia"/>
          <w:color w:val="000000" w:themeColor="text1"/>
          <w:highlight w:val="none"/>
          <w:lang w:eastAsia="zh-CN"/>
          <w14:textFill>
            <w14:solidFill>
              <w14:schemeClr w14:val="tx1"/>
            </w14:solidFill>
          </w14:textFill>
        </w:rPr>
        <w:t>交付成果</w:t>
      </w:r>
      <w:r>
        <w:rPr>
          <w:rFonts w:hint="eastAsia"/>
          <w:color w:val="000000" w:themeColor="text1"/>
          <w:highlight w:val="none"/>
          <w14:textFill>
            <w14:solidFill>
              <w14:schemeClr w14:val="tx1"/>
            </w14:solidFill>
          </w14:textFill>
        </w:rPr>
        <w:t>类别</w:t>
      </w:r>
      <w:r>
        <w:rPr>
          <w:rFonts w:hint="eastAsia"/>
          <w:color w:val="000000" w:themeColor="text1"/>
          <w:highlight w:val="none"/>
          <w:lang w:eastAsia="zh-CN"/>
          <w14:textFill>
            <w14:solidFill>
              <w14:schemeClr w14:val="tx1"/>
            </w14:solidFill>
          </w14:textFill>
        </w:rPr>
        <w:t>、交付成果要求、成果</w:t>
      </w:r>
      <w:r>
        <w:rPr>
          <w:rFonts w:hint="eastAsia"/>
          <w:color w:val="000000" w:themeColor="text1"/>
          <w:highlight w:val="none"/>
          <w14:textFill>
            <w14:solidFill>
              <w14:schemeClr w14:val="tx1"/>
            </w14:solidFill>
          </w14:textFill>
        </w:rPr>
        <w:t>交付方式；</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5 </w:t>
      </w:r>
      <w:r>
        <w:rPr>
          <w:rFonts w:hint="eastAsia"/>
          <w:color w:val="000000" w:themeColor="text1"/>
          <w:highlight w:val="none"/>
          <w14:textFill>
            <w14:solidFill>
              <w14:schemeClr w14:val="tx1"/>
            </w14:solidFill>
          </w14:textFill>
        </w:rPr>
        <w:t>建筑信息模型</w:t>
      </w:r>
      <w:r>
        <w:rPr>
          <w:rFonts w:hint="eastAsia"/>
          <w:color w:val="000000" w:themeColor="text1"/>
          <w:highlight w:val="none"/>
          <w:lang w:eastAsia="zh-CN"/>
          <w14:textFill>
            <w14:solidFill>
              <w14:schemeClr w14:val="tx1"/>
            </w14:solidFill>
          </w14:textFill>
        </w:rPr>
        <w:t>及其相关应用成果</w:t>
      </w:r>
      <w:r>
        <w:rPr>
          <w:rFonts w:hint="eastAsia"/>
          <w:color w:val="000000" w:themeColor="text1"/>
          <w:highlight w:val="none"/>
          <w14:textFill>
            <w14:solidFill>
              <w14:schemeClr w14:val="tx1"/>
            </w14:solidFill>
          </w14:textFill>
        </w:rPr>
        <w:t>的权属</w:t>
      </w:r>
      <w:r>
        <w:rPr>
          <w:rFonts w:hint="eastAsia"/>
          <w:color w:val="000000" w:themeColor="text1"/>
          <w:highlight w:val="none"/>
          <w:lang w:eastAsia="zh-CN"/>
          <w14:textFill>
            <w14:solidFill>
              <w14:schemeClr w14:val="tx1"/>
            </w14:solidFill>
          </w14:textFill>
        </w:rPr>
        <w:t>。</w:t>
      </w:r>
    </w:p>
    <w:p>
      <w:pPr>
        <w:pStyle w:val="23"/>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项目概况主要阐述项目建筑信息模型实施已具备的项目条件；应用需求及成果目标主要明确模型提交方的建筑信息模型应用所必须完成的内容；项目协同主要明确项目各参与方的职权责，确保建筑信息模型应用的顺利实施；数据的存储、访问及更新主要保证项目信息的完整性和可溯源性，同时避免项目信息泄露的风险；成果类别约束项目建筑信息模型实施过程中所有交付物的具体类别、成果要求及交付方式，如碰撞检测应用成果归属于设计阶段的应用，其成果类别为报告类，其报告要求阐明与各项碰撞位于项目的坐标等信息，采用电子及纸质文档交付。</w:t>
      </w:r>
    </w:p>
    <w:p>
      <w:pPr>
        <w:pStyle w:val="4"/>
        <w:numPr>
          <w:ilvl w:val="0"/>
          <w:numId w:val="6"/>
        </w:numPr>
        <w:tabs>
          <w:tab w:val="left" w:pos="0"/>
          <w:tab w:val="clear" w:pos="420"/>
        </w:tabs>
        <w:bidi w:val="0"/>
        <w:ind w:left="0" w:leftChars="0" w:firstLine="0" w:firstLineChars="0"/>
        <w:rPr>
          <w:rFonts w:hint="eastAsia" w:ascii="Times New Roman" w:hAnsi="Times New Roman" w:eastAsia="宋体"/>
          <w:color w:val="000000" w:themeColor="text1"/>
          <w:highlight w:val="none"/>
          <w14:textFill>
            <w14:solidFill>
              <w14:schemeClr w14:val="tx1"/>
            </w14:solidFill>
          </w14:textFill>
        </w:rPr>
      </w:pPr>
      <w:r>
        <w:rPr>
          <w:rFonts w:hint="eastAsia" w:ascii="Times New Roman" w:hAnsi="Times New Roman" w:eastAsia="宋体"/>
          <w:color w:val="000000" w:themeColor="text1"/>
          <w:highlight w:val="none"/>
          <w14:textFill>
            <w14:solidFill>
              <w14:schemeClr w14:val="tx1"/>
            </w14:solidFill>
          </w14:textFill>
        </w:rPr>
        <w:t>根据</w:t>
      </w:r>
      <w:r>
        <w:rPr>
          <w:rFonts w:hint="eastAsia" w:ascii="Times New Roman" w:hAnsi="Times New Roman" w:eastAsia="宋体"/>
          <w:color w:val="000000" w:themeColor="text1"/>
          <w:highlight w:val="none"/>
          <w:lang w:eastAsia="zh-CN"/>
          <w14:textFill>
            <w14:solidFill>
              <w14:schemeClr w14:val="tx1"/>
            </w14:solidFill>
          </w14:textFill>
        </w:rPr>
        <w:t>建筑信息模型应用</w:t>
      </w:r>
      <w:r>
        <w:rPr>
          <w:rFonts w:hint="eastAsia" w:ascii="Times New Roman" w:hAnsi="Times New Roman" w:eastAsia="宋体"/>
          <w:color w:val="000000" w:themeColor="text1"/>
          <w:highlight w:val="none"/>
          <w14:textFill>
            <w14:solidFill>
              <w14:schemeClr w14:val="tx1"/>
            </w14:solidFill>
          </w14:textFill>
        </w:rPr>
        <w:t>需求书，</w:t>
      </w:r>
      <w:r>
        <w:rPr>
          <w:rFonts w:hint="eastAsia" w:ascii="Times New Roman" w:hAnsi="Times New Roman" w:eastAsia="宋体"/>
          <w:color w:val="000000" w:themeColor="text1"/>
          <w:highlight w:val="none"/>
          <w:lang w:val="en-US" w:eastAsia="zh-CN"/>
          <w14:textFill>
            <w14:solidFill>
              <w14:schemeClr w14:val="tx1"/>
            </w14:solidFill>
          </w14:textFill>
        </w:rPr>
        <w:t>模型提供方</w:t>
      </w:r>
      <w:r>
        <w:rPr>
          <w:rFonts w:hint="eastAsia" w:ascii="Times New Roman" w:hAnsi="Times New Roman" w:eastAsia="宋体"/>
          <w:color w:val="000000" w:themeColor="text1"/>
          <w:highlight w:val="none"/>
          <w14:textFill>
            <w14:solidFill>
              <w14:schemeClr w14:val="tx1"/>
            </w14:solidFill>
          </w14:textFill>
        </w:rPr>
        <w:t>应制定建筑信息模型执行计划。</w:t>
      </w:r>
    </w:p>
    <w:p>
      <w:pPr>
        <w:pStyle w:val="23"/>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【条文说明】建筑信息模型执行计划</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BIM Execution Plan，简称BEP</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是建筑信息模型及其应用过程中重要的说明书和指导原则。</w:t>
      </w:r>
      <w:r>
        <w:rPr>
          <w:rFonts w:hint="eastAsia"/>
          <w:color w:val="000000" w:themeColor="text1"/>
          <w:highlight w:val="none"/>
          <w:lang w:eastAsia="zh-CN"/>
          <w14:textFill>
            <w14:solidFill>
              <w14:schemeClr w14:val="tx1"/>
            </w14:solidFill>
          </w14:textFill>
        </w:rPr>
        <w:t>建筑信息模型执行计划应明确项目具体的成果效益目标、项目各参与方的组织架构、项目各参与方的职权责划分、建筑信息模型实施工作的流程及细则、建筑信息模型审查工作要点及实施环境。</w:t>
      </w:r>
    </w:p>
    <w:p>
      <w:pPr>
        <w:pStyle w:val="4"/>
        <w:numPr>
          <w:ilvl w:val="0"/>
          <w:numId w:val="6"/>
        </w:numPr>
        <w:tabs>
          <w:tab w:val="left" w:pos="0"/>
          <w:tab w:val="clear" w:pos="420"/>
        </w:tabs>
        <w:bidi w:val="0"/>
        <w:ind w:left="0" w:leftChars="0" w:firstLine="0" w:firstLineChars="0"/>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建筑信息模型执行计划应包含下列内容：</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1 项目</w:t>
      </w:r>
      <w:r>
        <w:rPr>
          <w:rFonts w:hint="eastAsia"/>
          <w:color w:val="000000" w:themeColor="text1"/>
          <w:highlight w:val="none"/>
          <w14:textFill>
            <w14:solidFill>
              <w14:schemeClr w14:val="tx1"/>
            </w14:solidFill>
          </w14:textFill>
        </w:rPr>
        <w:t>简述</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包含项目名称、</w:t>
      </w:r>
      <w:r>
        <w:rPr>
          <w:rFonts w:hint="eastAsia"/>
          <w:color w:val="000000" w:themeColor="text1"/>
          <w:highlight w:val="none"/>
          <w:lang w:val="en-US" w:eastAsia="zh-CN"/>
          <w14:textFill>
            <w14:solidFill>
              <w14:schemeClr w14:val="tx1"/>
            </w14:solidFill>
          </w14:textFill>
        </w:rPr>
        <w:t>项目</w:t>
      </w:r>
      <w:r>
        <w:rPr>
          <w:rFonts w:hint="eastAsia"/>
          <w:color w:val="000000" w:themeColor="text1"/>
          <w:highlight w:val="none"/>
          <w14:textFill>
            <w14:solidFill>
              <w14:schemeClr w14:val="tx1"/>
            </w14:solidFill>
          </w14:textFill>
        </w:rPr>
        <w:t>简称、项目代码、项目类型、规模、应用需求等信息；</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 </w:t>
      </w:r>
      <w:r>
        <w:rPr>
          <w:rFonts w:hint="eastAsia"/>
          <w:color w:val="000000" w:themeColor="text1"/>
          <w:highlight w:val="none"/>
          <w14:textFill>
            <w14:solidFill>
              <w14:schemeClr w14:val="tx1"/>
            </w14:solidFill>
          </w14:textFill>
        </w:rPr>
        <w:t>项目中涉及的建筑信息模型属性信息命名、分类和编码</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以及所采用的标准名称和版本；</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 </w:t>
      </w:r>
      <w:r>
        <w:rPr>
          <w:rFonts w:hint="eastAsia"/>
          <w:color w:val="000000" w:themeColor="text1"/>
          <w:highlight w:val="none"/>
          <w14:textFill>
            <w14:solidFill>
              <w14:schemeClr w14:val="tx1"/>
            </w14:solidFill>
          </w14:textFill>
        </w:rPr>
        <w:t>建筑信息模型的模型精细度说明；当不同的模型</w:t>
      </w:r>
      <w:r>
        <w:rPr>
          <w:rFonts w:hint="eastAsia"/>
          <w:color w:val="000000" w:themeColor="text1"/>
          <w:highlight w:val="none"/>
          <w:lang w:eastAsia="zh-CN"/>
          <w14:textFill>
            <w14:solidFill>
              <w14:schemeClr w14:val="tx1"/>
            </w14:solidFill>
          </w14:textFill>
        </w:rPr>
        <w:t>单</w:t>
      </w:r>
      <w:r>
        <w:rPr>
          <w:rFonts w:hint="eastAsia"/>
          <w:color w:val="000000" w:themeColor="text1"/>
          <w:highlight w:val="none"/>
          <w14:textFill>
            <w14:solidFill>
              <w14:schemeClr w14:val="tx1"/>
            </w14:solidFill>
          </w14:textFill>
        </w:rPr>
        <w:t>元具备不同的建模精细度要求时，分项列出模型</w:t>
      </w:r>
      <w:r>
        <w:rPr>
          <w:rFonts w:hint="eastAsia"/>
          <w:color w:val="000000" w:themeColor="text1"/>
          <w:highlight w:val="none"/>
          <w:lang w:val="en-US" w:eastAsia="zh-CN"/>
          <w14:textFill>
            <w14:solidFill>
              <w14:schemeClr w14:val="tx1"/>
            </w14:solidFill>
          </w14:textFill>
        </w:rPr>
        <w:t>单元深</w:t>
      </w:r>
      <w:r>
        <w:rPr>
          <w:rFonts w:hint="eastAsia"/>
          <w:color w:val="000000" w:themeColor="text1"/>
          <w:highlight w:val="none"/>
          <w14:textFill>
            <w14:solidFill>
              <w14:schemeClr w14:val="tx1"/>
            </w14:solidFill>
          </w14:textFill>
        </w:rPr>
        <w:t>度</w:t>
      </w:r>
      <w:r>
        <w:rPr>
          <w:rFonts w:hint="eastAsia"/>
          <w:color w:val="000000" w:themeColor="text1"/>
          <w:highlight w:val="none"/>
          <w:lang w:eastAsia="zh-CN"/>
          <w14:textFill>
            <w14:solidFill>
              <w14:schemeClr w14:val="tx1"/>
            </w14:solidFill>
          </w14:textFill>
        </w:rPr>
        <w:t>；</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4 </w:t>
      </w:r>
      <w:r>
        <w:rPr>
          <w:rFonts w:hint="eastAsia"/>
          <w:color w:val="000000" w:themeColor="text1"/>
          <w:highlight w:val="none"/>
          <w14:textFill>
            <w14:solidFill>
              <w14:schemeClr w14:val="tx1"/>
            </w14:solidFill>
          </w14:textFill>
        </w:rPr>
        <w:t>模型单元的几何表达精度和信息深度；</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 应用项目名称、实施流程及实施细则；</w:t>
      </w:r>
    </w:p>
    <w:p>
      <w:pPr>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6 </w:t>
      </w:r>
      <w:r>
        <w:rPr>
          <w:rFonts w:hint="eastAsia"/>
          <w:color w:val="000000" w:themeColor="text1"/>
          <w:highlight w:val="none"/>
          <w:lang w:eastAsia="zh-CN"/>
          <w14:textFill>
            <w14:solidFill>
              <w14:schemeClr w14:val="tx1"/>
            </w14:solidFill>
          </w14:textFill>
        </w:rPr>
        <w:t>交付成果</w:t>
      </w:r>
      <w:r>
        <w:rPr>
          <w:rFonts w:hint="eastAsia"/>
          <w:color w:val="000000" w:themeColor="text1"/>
          <w:highlight w:val="none"/>
          <w14:textFill>
            <w14:solidFill>
              <w14:schemeClr w14:val="tx1"/>
            </w14:solidFill>
          </w14:textFill>
        </w:rPr>
        <w:t>类别</w:t>
      </w:r>
      <w:r>
        <w:rPr>
          <w:rFonts w:hint="eastAsia"/>
          <w:color w:val="000000" w:themeColor="text1"/>
          <w:highlight w:val="none"/>
          <w:lang w:eastAsia="zh-CN"/>
          <w14:textFill>
            <w14:solidFill>
              <w14:schemeClr w14:val="tx1"/>
            </w14:solidFill>
          </w14:textFill>
        </w:rPr>
        <w:t>；</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7 </w:t>
      </w:r>
      <w:r>
        <w:rPr>
          <w:rFonts w:hint="eastAsia"/>
          <w:color w:val="000000" w:themeColor="text1"/>
          <w:highlight w:val="none"/>
          <w14:textFill>
            <w14:solidFill>
              <w14:schemeClr w14:val="tx1"/>
            </w14:solidFill>
          </w14:textFill>
        </w:rPr>
        <w:t>软硬件工作环境，简要说明文件组织方式；</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8 </w:t>
      </w:r>
      <w:r>
        <w:rPr>
          <w:rFonts w:hint="eastAsia"/>
          <w:color w:val="000000" w:themeColor="text1"/>
          <w:highlight w:val="none"/>
          <w14:textFill>
            <w14:solidFill>
              <w14:schemeClr w14:val="tx1"/>
            </w14:solidFill>
          </w14:textFill>
        </w:rPr>
        <w:t>项目的基础资源配置，人力资源配置；</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9 工作进度安排；</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10 </w:t>
      </w:r>
      <w:r>
        <w:rPr>
          <w:rFonts w:hint="eastAsia"/>
          <w:color w:val="000000" w:themeColor="text1"/>
          <w:highlight w:val="none"/>
          <w14:textFill>
            <w14:solidFill>
              <w14:schemeClr w14:val="tx1"/>
            </w14:solidFill>
          </w14:textFill>
        </w:rPr>
        <w:t>非相关标准规定的自定义的内容。</w:t>
      </w:r>
    </w:p>
    <w:p>
      <w:pPr>
        <w:pStyle w:val="23"/>
        <w:bidi w:val="0"/>
        <w:rPr>
          <w:rFonts w:hint="eastAsia"/>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项目简述主要阐述项目建筑信息模型实施已具备的项目条件；建筑信息模型属性命名、分类、编码及配套标准主要保证建筑信息模型技术实施的标准性，避免信息紊乱；建筑信息模型的精细程度、模型单元的几何表达精度和信息深度、应用项目名称、交付成果类别应匹配建筑信息模型应用需求中的内容进行制定；工作进度安排应合理考虑项目形象进度，不能脱离项目实际情况；非相关标准规定的自定义内容为模型提供方为更好的满足模型应用方的需求所完成的工作，此部分可由模型提供方自行编制。</w:t>
      </w:r>
    </w:p>
    <w:p>
      <w:pPr>
        <w:pStyle w:val="4"/>
        <w:numPr>
          <w:ilvl w:val="0"/>
          <w:numId w:val="6"/>
        </w:numPr>
        <w:tabs>
          <w:tab w:val="left" w:pos="0"/>
          <w:tab w:val="clear" w:pos="420"/>
        </w:tabs>
        <w:bidi w:val="0"/>
        <w:ind w:left="0" w:leftChars="0" w:firstLine="0" w:firstLineChars="0"/>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建筑工程信息模型构建及表达，应以模型单元作为基本呈现对象和操作对象，并应满足各阶段及各专项应用的BIM应用需求。</w:t>
      </w:r>
    </w:p>
    <w:p>
      <w:pPr>
        <w:pStyle w:val="23"/>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模型单元作为建筑信息模型构建的基础单元，通过各个模型单元单一化的信息存储以及多元化的模型单元类别，使得建筑信息模型形成了一个有机的整体，既包含传统的建筑领域的结构划分，同时也包含了信息领域的结构化信息存储，</w:t>
      </w:r>
      <w:r>
        <w:rPr>
          <w:rFonts w:hint="eastAsia"/>
          <w:color w:val="000000" w:themeColor="text1"/>
          <w:highlight w:val="none"/>
          <w:lang w:val="en-US" w:eastAsia="zh-CN"/>
          <w14:textFill>
            <w14:solidFill>
              <w14:schemeClr w14:val="tx1"/>
            </w14:solidFill>
          </w14:textFill>
        </w:rPr>
        <w:t>因此模型单元是建筑信息模型的基本组成，也是基本处理对象。</w:t>
      </w:r>
    </w:p>
    <w:p>
      <w:pPr>
        <w:pStyle w:val="4"/>
        <w:numPr>
          <w:ilvl w:val="0"/>
          <w:numId w:val="6"/>
        </w:numPr>
        <w:tabs>
          <w:tab w:val="left" w:pos="0"/>
          <w:tab w:val="clear" w:pos="420"/>
        </w:tabs>
        <w:bidi w:val="0"/>
        <w:ind w:left="0" w:leftChars="0" w:firstLine="0" w:firstLineChars="0"/>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建筑信息模型交付准备过程中，应根据交付深度、交付成果形式、交付验收要求安排模型架构和选取适宜的模型深度，并应匹配建筑信息模型全生命周期应用的各阶段的需求，有机的将设计、施工及运维管理信息输入模型内容。</w:t>
      </w:r>
    </w:p>
    <w:p>
      <w:pPr>
        <w:pStyle w:val="23"/>
        <w:bidi w:val="0"/>
        <w:rPr>
          <w:rFonts w:hint="eastAsia" w:eastAsia="宋体"/>
          <w:color w:val="000000" w:themeColor="text1"/>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建筑信息模型应匹配其应用需求及执行计划，确保建筑信息模型应用成果的有效性，提高应用成果的使用价值，不同的阶段对于应用成果的提交的信息深度和所需要的信息来源是不同的，为避免信息冗余和信息紊乱，应在良好的架构基础上，加载必要的内容是成果交付的重点之一。</w:t>
      </w:r>
    </w:p>
    <w:p>
      <w:pPr>
        <w:pStyle w:val="4"/>
        <w:numPr>
          <w:ilvl w:val="0"/>
          <w:numId w:val="6"/>
        </w:numPr>
        <w:tabs>
          <w:tab w:val="left" w:pos="0"/>
          <w:tab w:val="clear" w:pos="420"/>
        </w:tabs>
        <w:bidi w:val="0"/>
        <w:ind w:left="0" w:leftChars="0" w:firstLine="0" w:firstLineChars="0"/>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模型单元应以几何信息和属性信息描述工程对象的项目基本信息及应用基础信息，可使用二维图形、文字、文档、多媒体等方式补充和增强表达相关信息。</w:t>
      </w:r>
    </w:p>
    <w:p>
      <w:pPr>
        <w:pStyle w:val="23"/>
        <w:bidi w:val="0"/>
        <w:rPr>
          <w:rFonts w:hint="eastAsia" w:ascii="Times New Roman" w:hAnsi="Times New Roman" w:eastAsia="宋体" w:cstheme="minorBidi"/>
          <w:b/>
          <w:color w:val="000000" w:themeColor="text1"/>
          <w:sz w:val="28"/>
          <w:szCs w:val="20"/>
          <w:highlight w:val="none"/>
          <w:lang w:eastAsia="zh-CN"/>
          <w14:textFill>
            <w14:solidFill>
              <w14:schemeClr w14:val="tx1"/>
            </w14:solidFill>
          </w14:textFill>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项目基本信息及应用基础信息包含项目实施过程中的设计、施工、运维等信息内容。</w:t>
      </w:r>
      <w:r>
        <w:rPr>
          <w:rFonts w:hint="eastAsia"/>
          <w:color w:val="000000" w:themeColor="text1"/>
          <w:highlight w:val="none"/>
          <w14:textFill>
            <w14:solidFill>
              <w14:schemeClr w14:val="tx1"/>
            </w14:solidFill>
          </w14:textFill>
        </w:rPr>
        <w:t>模型单元承载的信息，可视化体现为几何信息的呈现，自身的定义体现为属性信息。</w:t>
      </w:r>
      <w:r>
        <w:rPr>
          <w:rFonts w:hint="eastAsia"/>
          <w:color w:val="000000" w:themeColor="text1"/>
          <w:highlight w:val="none"/>
          <w:lang w:eastAsia="zh-CN"/>
          <w14:textFill>
            <w14:solidFill>
              <w14:schemeClr w14:val="tx1"/>
            </w14:solidFill>
          </w14:textFill>
        </w:rPr>
        <w:t>若</w:t>
      </w:r>
      <w:r>
        <w:rPr>
          <w:rFonts w:hint="eastAsia"/>
          <w:color w:val="000000" w:themeColor="text1"/>
          <w:highlight w:val="none"/>
          <w14:textFill>
            <w14:solidFill>
              <w14:schemeClr w14:val="tx1"/>
            </w14:solidFill>
          </w14:textFill>
        </w:rPr>
        <w:t>使用三维模型并不足以表述建筑信息，</w:t>
      </w:r>
      <w:r>
        <w:rPr>
          <w:rFonts w:hint="eastAsia"/>
          <w:color w:val="000000" w:themeColor="text1"/>
          <w:highlight w:val="none"/>
          <w:lang w:eastAsia="zh-CN"/>
          <w14:textFill>
            <w14:solidFill>
              <w14:schemeClr w14:val="tx1"/>
            </w14:solidFill>
          </w14:textFill>
        </w:rPr>
        <w:t>可通过</w:t>
      </w:r>
      <w:r>
        <w:rPr>
          <w:rFonts w:hint="eastAsia"/>
          <w:color w:val="000000" w:themeColor="text1"/>
          <w:highlight w:val="none"/>
          <w14:textFill>
            <w14:solidFill>
              <w14:schemeClr w14:val="tx1"/>
            </w14:solidFill>
          </w14:textFill>
        </w:rPr>
        <w:t>其他种类的介质来补充和进一步说明。</w:t>
      </w:r>
    </w:p>
    <w:p>
      <w:pPr>
        <w:pStyle w:val="4"/>
        <w:numPr>
          <w:ilvl w:val="0"/>
          <w:numId w:val="6"/>
        </w:numPr>
        <w:tabs>
          <w:tab w:val="left" w:pos="0"/>
          <w:tab w:val="clear" w:pos="420"/>
        </w:tabs>
        <w:bidi w:val="0"/>
        <w:ind w:left="0" w:leftChars="0" w:firstLine="0" w:firstLineChars="0"/>
        <w:rPr>
          <w:rFonts w:hint="eastAsia" w:ascii="Times New Roman" w:hAnsi="Times New Roman" w:eastAsia="宋体"/>
          <w:color w:val="000000" w:themeColor="text1"/>
          <w:highlight w:val="none"/>
          <w:lang w:val="en-US" w:eastAsia="zh-CN"/>
          <w14:textFill>
            <w14:solidFill>
              <w14:schemeClr w14:val="tx1"/>
            </w14:solidFill>
          </w14:textFill>
        </w:rPr>
      </w:pPr>
      <w:r>
        <w:rPr>
          <w:rFonts w:hint="eastAsia" w:ascii="Times New Roman" w:hAnsi="Times New Roman" w:eastAsia="宋体"/>
          <w:color w:val="000000" w:themeColor="text1"/>
          <w:highlight w:val="none"/>
          <w:lang w:val="en-US" w:eastAsia="zh-CN"/>
          <w14:textFill>
            <w14:solidFill>
              <w14:schemeClr w14:val="tx1"/>
            </w14:solidFill>
          </w14:textFill>
        </w:rPr>
        <w:t>当模型单元的几何信息与属性信息不一致时，应优先采属性信息。</w:t>
      </w:r>
    </w:p>
    <w:p>
      <w:pPr>
        <w:pStyle w:val="23"/>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【条文说明】</w:t>
      </w:r>
      <w:r>
        <w:rPr>
          <w:rFonts w:hint="default"/>
          <w:color w:val="000000" w:themeColor="text1"/>
          <w:highlight w:val="none"/>
          <w:lang w:val="en-US" w:eastAsia="zh-CN"/>
          <w14:textFill>
            <w14:solidFill>
              <w14:schemeClr w14:val="tx1"/>
            </w14:solidFill>
          </w14:textFill>
        </w:rPr>
        <w:t>由于技术条件的限制和实际操作的需要，建筑信息模型所包含的信息不一定能够全部以几何方式全部可视化表达出来，例如家具，在某些要求下，可以二维的方式制图，但其对应的属生信息可具备更加丰富的信息内容，包括椅子的重量，体积、材质等。此类情况下，应以模型所承载的非儿何信息作为优先的有效信息。</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br w:type="page"/>
      </w:r>
    </w:p>
    <w:p>
      <w:pPr>
        <w:pStyle w:val="3"/>
        <w:numPr>
          <w:ilvl w:val="1"/>
          <w:numId w:val="5"/>
        </w:numPr>
        <w:bidi w:val="0"/>
        <w:rPr>
          <w:rFonts w:hint="eastAsia"/>
          <w:color w:val="000000" w:themeColor="text1"/>
          <w:lang w:val="en-US" w:eastAsia="zh-CN"/>
          <w14:textFill>
            <w14:solidFill>
              <w14:schemeClr w14:val="tx1"/>
            </w14:solidFill>
          </w14:textFill>
        </w:rPr>
      </w:pPr>
      <w:bookmarkStart w:id="14" w:name="_Toc31705"/>
      <w:bookmarkStart w:id="15" w:name="_Toc22740"/>
      <w:r>
        <w:rPr>
          <w:rFonts w:hint="eastAsia"/>
          <w:color w:val="000000" w:themeColor="text1"/>
          <w:lang w:val="en-US" w:eastAsia="zh-CN"/>
          <w14:textFill>
            <w14:solidFill>
              <w14:schemeClr w14:val="tx1"/>
            </w14:solidFill>
          </w14:textFill>
        </w:rPr>
        <w:t>模型和模型文件组织架构</w:t>
      </w:r>
      <w:bookmarkEnd w:id="14"/>
      <w:bookmarkEnd w:id="15"/>
    </w:p>
    <w:p>
      <w:pPr>
        <w:pStyle w:val="4"/>
        <w:numPr>
          <w:ilvl w:val="0"/>
          <w:numId w:val="7"/>
        </w:numPr>
        <w:tabs>
          <w:tab w:val="left" w:pos="0"/>
          <w:tab w:val="clear" w:pos="420"/>
        </w:tabs>
        <w:bidi w:val="0"/>
        <w:ind w:left="5" w:leftChars="0" w:hanging="5" w:firstLineChars="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建筑信息模型所包含的模型</w:t>
      </w:r>
      <w:r>
        <w:rPr>
          <w:rFonts w:hint="eastAsia"/>
          <w:color w:val="000000" w:themeColor="text1"/>
          <w:highlight w:val="none"/>
          <w:lang w:eastAsia="zh-CN"/>
          <w14:textFill>
            <w14:solidFill>
              <w14:schemeClr w14:val="tx1"/>
            </w14:solidFill>
          </w14:textFill>
        </w:rPr>
        <w:t>单</w:t>
      </w:r>
      <w:r>
        <w:rPr>
          <w:rFonts w:hint="eastAsia"/>
          <w:color w:val="000000" w:themeColor="text1"/>
          <w:highlight w:val="none"/>
          <w14:textFill>
            <w14:solidFill>
              <w14:schemeClr w14:val="tx1"/>
            </w14:solidFill>
          </w14:textFill>
        </w:rPr>
        <w:t>元应分级建立，可嵌套设置</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分级应符合表</w:t>
      </w:r>
      <w:r>
        <w:rPr>
          <w:rFonts w:hint="eastAsia"/>
          <w:color w:val="000000" w:themeColor="text1"/>
          <w:highlight w:val="none"/>
          <w:lang w:eastAsia="zh-CN"/>
          <w14:textFill>
            <w14:solidFill>
              <w14:schemeClr w14:val="tx1"/>
            </w14:solidFill>
          </w14:textFill>
        </w:rPr>
        <w:t>4.2.1</w:t>
      </w:r>
      <w:r>
        <w:rPr>
          <w:rFonts w:hint="eastAsia"/>
          <w:color w:val="000000" w:themeColor="text1"/>
          <w:highlight w:val="none"/>
          <w14:textFill>
            <w14:solidFill>
              <w14:schemeClr w14:val="tx1"/>
            </w14:solidFill>
          </w14:textFill>
        </w:rPr>
        <w:t>的规定。</w:t>
      </w:r>
    </w:p>
    <w:p>
      <w:pPr>
        <w:pStyle w:val="21"/>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表4.2.1 模型单元分级表</w:t>
      </w:r>
    </w:p>
    <w:tbl>
      <w:tblPr>
        <w:tblStyle w:val="13"/>
        <w:tblW w:w="5055" w:type="pct"/>
        <w:jc w:val="center"/>
        <w:tblLayout w:type="autofit"/>
        <w:tblCellMar>
          <w:top w:w="0" w:type="dxa"/>
          <w:left w:w="10" w:type="dxa"/>
          <w:bottom w:w="0" w:type="dxa"/>
          <w:right w:w="10" w:type="dxa"/>
        </w:tblCellMar>
      </w:tblPr>
      <w:tblGrid>
        <w:gridCol w:w="1766"/>
        <w:gridCol w:w="6652"/>
      </w:tblGrid>
      <w:tr>
        <w:tblPrEx>
          <w:tblCellMar>
            <w:top w:w="0" w:type="dxa"/>
            <w:left w:w="10" w:type="dxa"/>
            <w:bottom w:w="0" w:type="dxa"/>
            <w:right w:w="10" w:type="dxa"/>
          </w:tblCellMar>
        </w:tblPrEx>
        <w:trPr>
          <w:trHeight w:val="370" w:hRule="exact"/>
          <w:jc w:val="center"/>
        </w:trPr>
        <w:tc>
          <w:tcPr>
            <w:tcW w:w="1049" w:type="pct"/>
            <w:tcBorders>
              <w:top w:val="single" w:color="auto" w:sz="4" w:space="0"/>
              <w:lef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color w:val="000000" w:themeColor="text1"/>
                <w:highlight w:val="none"/>
                <w:lang w:val="zh-TW" w:eastAsia="zh-TW"/>
                <w14:textFill>
                  <w14:solidFill>
                    <w14:schemeClr w14:val="tx1"/>
                  </w14:solidFill>
                </w14:textFill>
              </w:rPr>
              <w:t>模型单元分级</w:t>
            </w:r>
          </w:p>
        </w:tc>
        <w:tc>
          <w:tcPr>
            <w:tcW w:w="3950" w:type="pct"/>
            <w:tcBorders>
              <w:top w:val="single" w:color="auto" w:sz="4" w:space="0"/>
              <w:left w:val="single" w:color="auto" w:sz="4" w:space="0"/>
              <w:righ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color w:val="000000" w:themeColor="text1"/>
                <w:highlight w:val="none"/>
                <w:lang w:val="zh-TW" w:eastAsia="zh-TW"/>
                <w14:textFill>
                  <w14:solidFill>
                    <w14:schemeClr w14:val="tx1"/>
                  </w14:solidFill>
                </w14:textFill>
              </w:rPr>
              <w:t>模型单元用途</w:t>
            </w:r>
          </w:p>
        </w:tc>
      </w:tr>
      <w:tr>
        <w:tblPrEx>
          <w:tblCellMar>
            <w:top w:w="0" w:type="dxa"/>
            <w:left w:w="10" w:type="dxa"/>
            <w:bottom w:w="0" w:type="dxa"/>
            <w:right w:w="10" w:type="dxa"/>
          </w:tblCellMar>
        </w:tblPrEx>
        <w:trPr>
          <w:trHeight w:val="718" w:hRule="exact"/>
          <w:jc w:val="center"/>
        </w:trPr>
        <w:tc>
          <w:tcPr>
            <w:tcW w:w="1049" w:type="pct"/>
            <w:tcBorders>
              <w:top w:val="single" w:color="auto" w:sz="4" w:space="0"/>
              <w:lef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color w:val="000000" w:themeColor="text1"/>
                <w:highlight w:val="none"/>
                <w:lang w:val="zh-TW" w:eastAsia="zh-TW"/>
                <w14:textFill>
                  <w14:solidFill>
                    <w14:schemeClr w14:val="tx1"/>
                  </w14:solidFill>
                </w14:textFill>
              </w:rPr>
              <w:t>项目级模型单元</w:t>
            </w:r>
          </w:p>
        </w:tc>
        <w:tc>
          <w:tcPr>
            <w:tcW w:w="3950" w:type="pct"/>
            <w:tcBorders>
              <w:top w:val="single" w:color="auto" w:sz="4" w:space="0"/>
              <w:left w:val="single" w:color="auto" w:sz="4" w:space="0"/>
              <w:righ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rFonts w:hint="eastAsia"/>
                <w:color w:val="000000" w:themeColor="text1"/>
                <w:highlight w:val="none"/>
                <w:lang w:val="zh-TW" w:eastAsia="zh-CN"/>
                <w14:textFill>
                  <w14:solidFill>
                    <w14:schemeClr w14:val="tx1"/>
                  </w14:solidFill>
                </w14:textFill>
              </w:rPr>
              <w:t>承载项目、子项目、</w:t>
            </w:r>
            <w:r>
              <w:rPr>
                <w:rFonts w:hint="eastAsia"/>
                <w:color w:val="000000" w:themeColor="text1"/>
                <w:highlight w:val="none"/>
                <w:lang w:val="en-US" w:eastAsia="zh-CN"/>
                <w14:textFill>
                  <w14:solidFill>
                    <w14:schemeClr w14:val="tx1"/>
                  </w14:solidFill>
                </w14:textFill>
              </w:rPr>
              <w:t>单位工程、子单位工程</w:t>
            </w:r>
            <w:r>
              <w:rPr>
                <w:color w:val="000000" w:themeColor="text1"/>
                <w:highlight w:val="none"/>
                <w:lang w:val="zh-TW" w:eastAsia="zh-TW"/>
                <w14:textFill>
                  <w14:solidFill>
                    <w14:schemeClr w14:val="tx1"/>
                  </w14:solidFill>
                </w14:textFill>
              </w:rPr>
              <w:t>或局部</w:t>
            </w:r>
            <w:r>
              <w:rPr>
                <w:rFonts w:hint="eastAsia"/>
                <w:color w:val="000000" w:themeColor="text1"/>
                <w:highlight w:val="none"/>
                <w:lang w:val="en-US" w:eastAsia="zh-CN"/>
                <w14:textFill>
                  <w14:solidFill>
                    <w14:schemeClr w14:val="tx1"/>
                  </w14:solidFill>
                </w14:textFill>
              </w:rPr>
              <w:t>工程</w:t>
            </w:r>
            <w:r>
              <w:rPr>
                <w:color w:val="000000" w:themeColor="text1"/>
                <w:highlight w:val="none"/>
                <w:lang w:val="zh-TW" w:eastAsia="zh-TW"/>
                <w14:textFill>
                  <w14:solidFill>
                    <w14:schemeClr w14:val="tx1"/>
                  </w14:solidFill>
                </w14:textFill>
              </w:rPr>
              <w:t>建筑信息</w:t>
            </w:r>
          </w:p>
        </w:tc>
      </w:tr>
      <w:tr>
        <w:tblPrEx>
          <w:tblCellMar>
            <w:top w:w="0" w:type="dxa"/>
            <w:left w:w="10" w:type="dxa"/>
            <w:bottom w:w="0" w:type="dxa"/>
            <w:right w:w="10" w:type="dxa"/>
          </w:tblCellMar>
        </w:tblPrEx>
        <w:trPr>
          <w:trHeight w:val="834" w:hRule="exact"/>
          <w:jc w:val="center"/>
        </w:trPr>
        <w:tc>
          <w:tcPr>
            <w:tcW w:w="1049" w:type="pct"/>
            <w:tcBorders>
              <w:top w:val="single" w:color="auto" w:sz="4" w:space="0"/>
              <w:lef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color w:val="000000" w:themeColor="text1"/>
                <w:highlight w:val="none"/>
                <w:lang w:val="zh-TW" w:eastAsia="zh-TW"/>
                <w14:textFill>
                  <w14:solidFill>
                    <w14:schemeClr w14:val="tx1"/>
                  </w14:solidFill>
                </w14:textFill>
              </w:rPr>
              <w:t>功能级模型单元</w:t>
            </w:r>
          </w:p>
        </w:tc>
        <w:tc>
          <w:tcPr>
            <w:tcW w:w="3950" w:type="pct"/>
            <w:tcBorders>
              <w:top w:val="single" w:color="auto" w:sz="4" w:space="0"/>
              <w:left w:val="single" w:color="auto" w:sz="4" w:space="0"/>
              <w:righ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rFonts w:hint="eastAsia"/>
                <w:color w:val="000000" w:themeColor="text1"/>
                <w:highlight w:val="none"/>
                <w:lang w:val="zh-TW" w:eastAsia="zh-CN"/>
                <w14:textFill>
                  <w14:solidFill>
                    <w14:schemeClr w14:val="tx1"/>
                  </w14:solidFill>
                </w14:textFill>
              </w:rPr>
              <w:t>承载</w:t>
            </w:r>
            <w:r>
              <w:rPr>
                <w:color w:val="000000" w:themeColor="text1"/>
                <w:highlight w:val="none"/>
                <w:lang w:val="zh-TW" w:eastAsia="zh-TW"/>
                <w14:textFill>
                  <w14:solidFill>
                    <w14:schemeClr w14:val="tx1"/>
                  </w14:solidFill>
                </w14:textFill>
              </w:rPr>
              <w:t>完整功能的</w:t>
            </w:r>
            <w:r>
              <w:rPr>
                <w:rFonts w:hint="eastAsia"/>
                <w:color w:val="000000" w:themeColor="text1"/>
                <w:highlight w:val="none"/>
                <w:lang w:val="en-US" w:eastAsia="zh-CN"/>
                <w14:textFill>
                  <w14:solidFill>
                    <w14:schemeClr w14:val="tx1"/>
                  </w14:solidFill>
                </w14:textFill>
              </w:rPr>
              <w:t>分部工程、子分部、分项工程、系统、子系统、</w:t>
            </w:r>
            <w:r>
              <w:rPr>
                <w:color w:val="000000" w:themeColor="text1"/>
                <w:highlight w:val="none"/>
                <w:lang w:val="zh-TW" w:eastAsia="zh-TW"/>
                <w14:textFill>
                  <w14:solidFill>
                    <w14:schemeClr w14:val="tx1"/>
                  </w14:solidFill>
                </w14:textFill>
              </w:rPr>
              <w:t>模块或</w:t>
            </w:r>
            <w:r>
              <w:rPr>
                <w:rFonts w:hint="eastAsia"/>
                <w:color w:val="000000" w:themeColor="text1"/>
                <w:highlight w:val="none"/>
                <w:lang w:val="zh-TW" w:eastAsia="zh-CN"/>
                <w14:textFill>
                  <w14:solidFill>
                    <w14:schemeClr w14:val="tx1"/>
                  </w14:solidFill>
                </w14:textFill>
              </w:rPr>
              <w:t>空间</w:t>
            </w:r>
            <w:r>
              <w:rPr>
                <w:color w:val="000000" w:themeColor="text1"/>
                <w:highlight w:val="none"/>
                <w:lang w:val="zh-TW" w:eastAsia="zh-TW"/>
                <w14:textFill>
                  <w14:solidFill>
                    <w14:schemeClr w14:val="tx1"/>
                  </w14:solidFill>
                </w14:textFill>
              </w:rPr>
              <w:t>信息</w:t>
            </w:r>
          </w:p>
        </w:tc>
      </w:tr>
      <w:tr>
        <w:tblPrEx>
          <w:tblCellMar>
            <w:top w:w="0" w:type="dxa"/>
            <w:left w:w="10" w:type="dxa"/>
            <w:bottom w:w="0" w:type="dxa"/>
            <w:right w:w="10" w:type="dxa"/>
          </w:tblCellMar>
        </w:tblPrEx>
        <w:trPr>
          <w:trHeight w:val="401" w:hRule="exact"/>
          <w:jc w:val="center"/>
        </w:trPr>
        <w:tc>
          <w:tcPr>
            <w:tcW w:w="1049" w:type="pct"/>
            <w:tcBorders>
              <w:top w:val="single" w:color="auto" w:sz="4" w:space="0"/>
              <w:lef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rFonts w:hint="eastAsia"/>
                <w:color w:val="000000" w:themeColor="text1"/>
                <w:highlight w:val="none"/>
                <w:lang w:val="zh-TW" w:eastAsia="zh-CN"/>
                <w14:textFill>
                  <w14:solidFill>
                    <w14:schemeClr w14:val="tx1"/>
                  </w14:solidFill>
                </w14:textFill>
              </w:rPr>
              <w:t>构件</w:t>
            </w:r>
            <w:r>
              <w:rPr>
                <w:color w:val="000000" w:themeColor="text1"/>
                <w:highlight w:val="none"/>
                <w:lang w:val="zh-TW" w:eastAsia="zh-TW"/>
                <w14:textFill>
                  <w14:solidFill>
                    <w14:schemeClr w14:val="tx1"/>
                  </w14:solidFill>
                </w14:textFill>
              </w:rPr>
              <w:t>级模型单元</w:t>
            </w:r>
          </w:p>
        </w:tc>
        <w:tc>
          <w:tcPr>
            <w:tcW w:w="3950" w:type="pct"/>
            <w:tcBorders>
              <w:top w:val="single" w:color="auto" w:sz="4" w:space="0"/>
              <w:left w:val="single" w:color="auto" w:sz="4" w:space="0"/>
              <w:righ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rFonts w:hint="eastAsia"/>
                <w:color w:val="000000" w:themeColor="text1"/>
                <w:highlight w:val="none"/>
                <w:lang w:val="zh-TW" w:eastAsia="zh-CN"/>
                <w14:textFill>
                  <w14:solidFill>
                    <w14:schemeClr w14:val="tx1"/>
                  </w14:solidFill>
                </w14:textFill>
              </w:rPr>
              <w:t>承载单</w:t>
            </w:r>
            <w:r>
              <w:rPr>
                <w:color w:val="000000" w:themeColor="text1"/>
                <w:highlight w:val="none"/>
                <w:lang w:val="zh-TW" w:eastAsia="zh-TW"/>
                <w14:textFill>
                  <w14:solidFill>
                    <w14:schemeClr w14:val="tx1"/>
                  </w14:solidFill>
                </w14:textFill>
              </w:rPr>
              <w:t>一的构配件或产品信息</w:t>
            </w:r>
          </w:p>
        </w:tc>
      </w:tr>
      <w:tr>
        <w:tblPrEx>
          <w:tblCellMar>
            <w:top w:w="0" w:type="dxa"/>
            <w:left w:w="10" w:type="dxa"/>
            <w:bottom w:w="0" w:type="dxa"/>
            <w:right w:w="10" w:type="dxa"/>
          </w:tblCellMar>
        </w:tblPrEx>
        <w:trPr>
          <w:trHeight w:val="408" w:hRule="exact"/>
          <w:jc w:val="center"/>
        </w:trPr>
        <w:tc>
          <w:tcPr>
            <w:tcW w:w="1049" w:type="pct"/>
            <w:tcBorders>
              <w:top w:val="single" w:color="auto" w:sz="4" w:space="0"/>
              <w:left w:val="single" w:color="auto" w:sz="4" w:space="0"/>
              <w:bottom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color w:val="000000" w:themeColor="text1"/>
                <w:highlight w:val="none"/>
                <w:lang w:val="zh-TW" w:eastAsia="zh-TW"/>
                <w14:textFill>
                  <w14:solidFill>
                    <w14:schemeClr w14:val="tx1"/>
                  </w14:solidFill>
                </w14:textFill>
              </w:rPr>
              <w:t>零件级模型单元</w:t>
            </w:r>
          </w:p>
        </w:tc>
        <w:tc>
          <w:tcPr>
            <w:tcW w:w="3950"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9"/>
              <w:keepNext w:val="0"/>
              <w:keepLines w:val="0"/>
              <w:pageBreakBefore w:val="0"/>
              <w:widowControl w:val="0"/>
              <w:kinsoku/>
              <w:wordWrap/>
              <w:overflowPunct/>
              <w:topLinePunct w:val="0"/>
              <w:autoSpaceDE/>
              <w:autoSpaceDN/>
              <w:bidi w:val="0"/>
              <w:adjustRightInd/>
              <w:snapToGrid/>
              <w:textAlignment w:val="center"/>
              <w:rPr>
                <w:color w:val="000000" w:themeColor="text1"/>
                <w:highlight w:val="none"/>
                <w14:textFill>
                  <w14:solidFill>
                    <w14:schemeClr w14:val="tx1"/>
                  </w14:solidFill>
                </w14:textFill>
              </w:rPr>
            </w:pPr>
            <w:r>
              <w:rPr>
                <w:rFonts w:hint="eastAsia"/>
                <w:color w:val="000000" w:themeColor="text1"/>
                <w:highlight w:val="none"/>
                <w:lang w:val="zh-TW" w:eastAsia="zh-CN"/>
                <w14:textFill>
                  <w14:solidFill>
                    <w14:schemeClr w14:val="tx1"/>
                  </w14:solidFill>
                </w14:textFill>
              </w:rPr>
              <w:t>承载从属于</w:t>
            </w:r>
            <w:r>
              <w:rPr>
                <w:color w:val="000000" w:themeColor="text1"/>
                <w:highlight w:val="none"/>
                <w:lang w:val="zh-TW" w:eastAsia="zh-TW"/>
                <w14:textFill>
                  <w14:solidFill>
                    <w14:schemeClr w14:val="tx1"/>
                  </w14:solidFill>
                </w14:textFill>
              </w:rPr>
              <w:t>构配件或产</w:t>
            </w:r>
            <w:r>
              <w:rPr>
                <w:rFonts w:hint="eastAsia"/>
                <w:color w:val="000000" w:themeColor="text1"/>
                <w:highlight w:val="none"/>
                <w:lang w:val="zh-TW" w:eastAsia="zh-CN"/>
                <w14:textFill>
                  <w14:solidFill>
                    <w14:schemeClr w14:val="tx1"/>
                  </w14:solidFill>
                </w14:textFill>
              </w:rPr>
              <w:t>品</w:t>
            </w:r>
            <w:r>
              <w:rPr>
                <w:color w:val="000000" w:themeColor="text1"/>
                <w:highlight w:val="none"/>
                <w:lang w:val="zh-TW" w:eastAsia="zh-TW"/>
                <w14:textFill>
                  <w14:solidFill>
                    <w14:schemeClr w14:val="tx1"/>
                  </w14:solidFill>
                </w14:textFill>
              </w:rPr>
              <w:t>的组成零件或安装零件信息</w:t>
            </w:r>
          </w:p>
        </w:tc>
      </w:tr>
    </w:tbl>
    <w:p>
      <w:pPr>
        <w:pStyle w:val="23"/>
        <w:bidi w:val="0"/>
        <w:rPr>
          <w:rFonts w:hint="eastAsia" w:eastAsia="宋体" w:cstheme="minorBidi"/>
          <w:color w:val="000000" w:themeColor="text1"/>
          <w:sz w:val="28"/>
          <w:szCs w:val="20"/>
          <w14:textFill>
            <w14:solidFill>
              <w14:schemeClr w14:val="tx1"/>
            </w14:solidFill>
          </w14:textFill>
        </w:rPr>
      </w:pPr>
      <w:r>
        <w:rPr>
          <w:rFonts w:hint="eastAsia"/>
          <w:color w:val="000000" w:themeColor="text1"/>
          <w:highlight w:val="none"/>
          <w14:textFill>
            <w14:solidFill>
              <w14:schemeClr w14:val="tx1"/>
            </w14:solidFill>
          </w14:textFill>
        </w:rPr>
        <w:t>【条文说明】本标准引用了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建筑信息模型设计交付标准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GB/T 51301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中“模型单</w:t>
      </w:r>
      <w:r>
        <w:rPr>
          <w:rFonts w:hint="eastAsia"/>
          <w:color w:val="000000" w:themeColor="text1"/>
          <w14:textFill>
            <w14:solidFill>
              <w14:schemeClr w14:val="tx1"/>
            </w14:solidFill>
          </w14:textFill>
        </w:rPr>
        <w:t>元”的概念</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其中，构件级和零件级模型单元亦可称之为模型元素，功能级和项目级模型单元亦可称之为子模型，低级别的模型单元可以</w:t>
      </w:r>
      <w:r>
        <w:rPr>
          <w:rFonts w:hint="eastAsia"/>
          <w:color w:val="000000" w:themeColor="text1"/>
          <w:lang w:val="en-US" w:eastAsia="zh-CN"/>
          <w14:textFill>
            <w14:solidFill>
              <w14:schemeClr w14:val="tx1"/>
            </w14:solidFill>
          </w14:textFill>
        </w:rPr>
        <w:t>通过组合、嵌套</w:t>
      </w:r>
      <w:r>
        <w:rPr>
          <w:rFonts w:hint="eastAsia"/>
          <w:color w:val="000000" w:themeColor="text1"/>
          <w14:textFill>
            <w14:solidFill>
              <w14:schemeClr w14:val="tx1"/>
            </w14:solidFill>
          </w14:textFill>
        </w:rPr>
        <w:t>组成高级别的模型单元。</w:t>
      </w:r>
      <w:r>
        <w:rPr>
          <w:rFonts w:hint="eastAsia"/>
          <w:color w:val="000000" w:themeColor="text1"/>
          <w:lang w:val="en-US" w:eastAsia="zh-CN"/>
          <w14:textFill>
            <w14:solidFill>
              <w14:schemeClr w14:val="tx1"/>
            </w14:solidFill>
          </w14:textFill>
        </w:rPr>
        <w:t>同时，本标准根据《</w:t>
      </w:r>
      <w:r>
        <w:rPr>
          <w:rFonts w:hint="eastAsia"/>
          <w:color w:val="000000" w:themeColor="text1"/>
          <w14:textFill>
            <w14:solidFill>
              <w14:schemeClr w14:val="tx1"/>
            </w14:solidFill>
          </w14:textFill>
        </w:rPr>
        <w:t>建筑工程施工质量验收统一标准</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GB 50300-2013</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中对于“建筑工程质量验收的划分”的相关概念，采用“单位工程、分部工程、分项工程”等术语对模型单元分级进行了描述。</w:t>
      </w:r>
    </w:p>
    <w:p>
      <w:pPr>
        <w:pStyle w:val="4"/>
        <w:numPr>
          <w:ilvl w:val="0"/>
          <w:numId w:val="7"/>
        </w:numPr>
        <w:tabs>
          <w:tab w:val="left" w:pos="0"/>
          <w:tab w:val="clear" w:pos="420"/>
        </w:tabs>
        <w:bidi w:val="0"/>
        <w:ind w:left="5" w:leftChars="0" w:hanging="5"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同一建筑工程项目所包含的模型单元应分级建立，可嵌套和组合设置，应能够根据项目各阶段应用需求进行合理组织。</w:t>
      </w:r>
    </w:p>
    <w:p>
      <w:pPr>
        <w:pStyle w:val="23"/>
        <w:bidi w:val="0"/>
        <w:rPr>
          <w:rFonts w:hint="eastAsia" w:eastAsia="宋体" w:cstheme="minorBidi"/>
          <w:color w:val="000000" w:themeColor="text1"/>
          <w:sz w:val="28"/>
          <w:szCs w:val="20"/>
          <w14:textFill>
            <w14:solidFill>
              <w14:schemeClr w14:val="tx1"/>
            </w14:solidFill>
          </w14:textFill>
        </w:rPr>
      </w:pPr>
      <w:r>
        <w:rPr>
          <w:rFonts w:hint="eastAsia"/>
          <w:color w:val="000000" w:themeColor="text1"/>
          <w14:textFill>
            <w14:solidFill>
              <w14:schemeClr w14:val="tx1"/>
            </w14:solidFill>
          </w14:textFill>
        </w:rPr>
        <w:t>【条文说明】在不同项目阶段中，应用需求多种多样，且多数需求并不需要全部模型单元来提供信息，因此模型单元应能够拆分或重新组合，从而形成更加高效的信息集合以满足应用需求。</w:t>
      </w:r>
    </w:p>
    <w:p>
      <w:pPr>
        <w:pStyle w:val="4"/>
        <w:numPr>
          <w:ilvl w:val="0"/>
          <w:numId w:val="7"/>
        </w:numPr>
        <w:tabs>
          <w:tab w:val="left" w:pos="0"/>
          <w:tab w:val="clear" w:pos="420"/>
        </w:tabs>
        <w:bidi w:val="0"/>
        <w:ind w:left="5" w:leftChars="0" w:hanging="5"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模型文件的组织，可分别按照项目阶段、专业、分区、分层、分部位的方式进行组织。</w:t>
      </w:r>
    </w:p>
    <w:p>
      <w:pPr>
        <w:pStyle w:val="23"/>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【条文说明】在项目</w:t>
      </w:r>
      <w:r>
        <w:rPr>
          <w:rFonts w:hint="eastAsia"/>
          <w:color w:val="000000" w:themeColor="text1"/>
          <w:lang w:val="en-US" w:eastAsia="zh-CN"/>
          <w14:textFill>
            <w14:solidFill>
              <w14:schemeClr w14:val="tx1"/>
            </w14:solidFill>
          </w14:textFill>
        </w:rPr>
        <w:t>应用过程</w:t>
      </w:r>
      <w:r>
        <w:rPr>
          <w:rFonts w:hint="eastAsia"/>
          <w:color w:val="000000" w:themeColor="text1"/>
          <w14:textFill>
            <w14:solidFill>
              <w14:schemeClr w14:val="tx1"/>
            </w14:solidFill>
          </w14:textFill>
        </w:rPr>
        <w:t>中，</w:t>
      </w:r>
      <w:r>
        <w:rPr>
          <w:rFonts w:hint="eastAsia"/>
          <w:color w:val="000000" w:themeColor="text1"/>
          <w:lang w:val="en-US" w:eastAsia="zh-CN"/>
          <w14:textFill>
            <w14:solidFill>
              <w14:schemeClr w14:val="tx1"/>
            </w14:solidFill>
          </w14:textFill>
        </w:rPr>
        <w:t>模型文件中应包含的工程对象</w:t>
      </w:r>
      <w:r>
        <w:rPr>
          <w:rFonts w:hint="eastAsia"/>
          <w:color w:val="000000" w:themeColor="text1"/>
          <w14:textFill>
            <w14:solidFill>
              <w14:schemeClr w14:val="tx1"/>
            </w14:solidFill>
          </w14:textFill>
        </w:rPr>
        <w:t>需求多种多样，且多数需求并不需要</w:t>
      </w:r>
      <w:r>
        <w:rPr>
          <w:rFonts w:hint="eastAsia"/>
          <w:color w:val="000000" w:themeColor="text1"/>
          <w:lang w:val="en-US" w:eastAsia="zh-CN"/>
          <w14:textFill>
            <w14:solidFill>
              <w14:schemeClr w14:val="tx1"/>
            </w14:solidFill>
          </w14:textFill>
        </w:rPr>
        <w:t>同一项目的</w:t>
      </w:r>
      <w:r>
        <w:rPr>
          <w:rFonts w:hint="eastAsia"/>
          <w:color w:val="000000" w:themeColor="text1"/>
          <w14:textFill>
            <w14:solidFill>
              <w14:schemeClr w14:val="tx1"/>
            </w14:solidFill>
          </w14:textFill>
        </w:rPr>
        <w:t>全部模型单元来提供信息，因此</w:t>
      </w:r>
      <w:r>
        <w:rPr>
          <w:rFonts w:hint="eastAsia"/>
          <w:color w:val="000000" w:themeColor="text1"/>
          <w:lang w:val="en-US" w:eastAsia="zh-CN"/>
          <w14:textFill>
            <w14:solidFill>
              <w14:schemeClr w14:val="tx1"/>
            </w14:solidFill>
          </w14:textFill>
        </w:rPr>
        <w:t>模型文件可根据实际需求进行拆分或组合，</w:t>
      </w:r>
      <w:r>
        <w:rPr>
          <w:rFonts w:hint="eastAsia"/>
          <w:color w:val="000000" w:themeColor="text1"/>
          <w14:textFill>
            <w14:solidFill>
              <w14:schemeClr w14:val="tx1"/>
            </w14:solidFill>
          </w14:textFill>
        </w:rPr>
        <w:t>从而形成更加高效的信息集合以满足应用需求</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并避免出现模型文件过大带来的人-机交互效率下降</w:t>
      </w:r>
      <w:r>
        <w:rPr>
          <w:rFonts w:hint="eastAsia"/>
          <w:color w:val="000000" w:themeColor="text1"/>
          <w14:textFill>
            <w14:solidFill>
              <w14:schemeClr w14:val="tx1"/>
            </w14:solidFill>
          </w14:textFill>
        </w:rPr>
        <w:t>。</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pStyle w:val="3"/>
        <w:numPr>
          <w:ilvl w:val="1"/>
          <w:numId w:val="5"/>
        </w:numPr>
        <w:bidi w:val="0"/>
        <w:rPr>
          <w:rFonts w:hint="eastAsia"/>
          <w:color w:val="000000" w:themeColor="text1"/>
          <w:lang w:val="en-US" w:eastAsia="zh-CN"/>
          <w14:textFill>
            <w14:solidFill>
              <w14:schemeClr w14:val="tx1"/>
            </w14:solidFill>
          </w14:textFill>
        </w:rPr>
      </w:pPr>
      <w:bookmarkStart w:id="16" w:name="_Toc24583"/>
      <w:bookmarkStart w:id="17" w:name="_Toc25976"/>
      <w:r>
        <w:rPr>
          <w:rFonts w:hint="eastAsia"/>
          <w:color w:val="000000" w:themeColor="text1"/>
          <w:lang w:val="en-US" w:eastAsia="zh-CN"/>
          <w14:textFill>
            <w14:solidFill>
              <w14:schemeClr w14:val="tx1"/>
            </w14:solidFill>
          </w14:textFill>
        </w:rPr>
        <w:t>模型深度及内容</w:t>
      </w:r>
      <w:bookmarkEnd w:id="16"/>
      <w:bookmarkEnd w:id="17"/>
    </w:p>
    <w:p>
      <w:pPr>
        <w:pStyle w:val="4"/>
        <w:numPr>
          <w:ilvl w:val="0"/>
          <w:numId w:val="8"/>
        </w:numPr>
        <w:tabs>
          <w:tab w:val="left" w:pos="0"/>
          <w:tab w:val="clear" w:pos="420"/>
        </w:tabs>
        <w:bidi w:val="0"/>
        <w:ind w:left="0" w:leftChars="0" w:firstLine="0" w:firstLineChars="0"/>
        <w:rPr>
          <w:rFonts w:hint="default"/>
          <w:lang w:val="en-US" w:eastAsia="zh-CN"/>
        </w:rPr>
      </w:pPr>
      <w:bookmarkStart w:id="18" w:name="OLE_LINK2"/>
      <w:r>
        <w:rPr>
          <w:rFonts w:hint="eastAsia"/>
          <w:lang w:val="en-US" w:eastAsia="zh-CN"/>
        </w:rPr>
        <w:t>BIM</w:t>
      </w:r>
      <w:r>
        <w:rPr>
          <w:rFonts w:hint="default"/>
          <w:lang w:val="en-US" w:eastAsia="zh-CN"/>
        </w:rPr>
        <w:t>模型深度应由模型单元的几何表达精度和属性信息深度组成</w:t>
      </w:r>
      <w:bookmarkEnd w:id="18"/>
      <w:r>
        <w:rPr>
          <w:rFonts w:hint="default"/>
          <w:lang w:val="en-US" w:eastAsia="zh-CN"/>
        </w:rPr>
        <w:t>。</w:t>
      </w:r>
    </w:p>
    <w:p>
      <w:pPr>
        <w:pStyle w:val="23"/>
        <w:bidi w:val="0"/>
        <w:rPr>
          <w:rFonts w:hint="eastAsia" w:eastAsia="宋体"/>
          <w:lang w:val="en-US" w:eastAsia="zh-CN"/>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建筑信息模型的基本呈现和处理对象，模型单元的几何表达精度和属性信息深度直接关系到建筑信息模型的深度。</w:t>
      </w:r>
    </w:p>
    <w:p>
      <w:pPr>
        <w:pStyle w:val="4"/>
        <w:numPr>
          <w:ilvl w:val="0"/>
          <w:numId w:val="8"/>
        </w:numPr>
        <w:tabs>
          <w:tab w:val="left" w:pos="0"/>
          <w:tab w:val="clear" w:pos="420"/>
        </w:tabs>
        <w:bidi w:val="0"/>
        <w:ind w:left="0" w:leftChars="0" w:firstLine="0" w:firstLineChars="0"/>
        <w:rPr>
          <w:rFonts w:hint="default" w:ascii="Times New Roman" w:hAnsi="Times New Roman" w:eastAsia="宋体"/>
          <w:lang w:val="en-US" w:eastAsia="zh-CN"/>
        </w:rPr>
      </w:pPr>
      <w:r>
        <w:rPr>
          <w:rFonts w:hint="eastAsia" w:ascii="Times New Roman" w:hAnsi="Times New Roman" w:eastAsia="宋体"/>
          <w:lang w:val="en-US" w:eastAsia="zh-CN"/>
        </w:rPr>
        <w:t>BIM</w:t>
      </w:r>
      <w:r>
        <w:rPr>
          <w:rFonts w:hint="default" w:ascii="Times New Roman" w:hAnsi="Times New Roman" w:eastAsia="宋体"/>
          <w:lang w:val="en-US" w:eastAsia="zh-CN"/>
        </w:rPr>
        <w:t>模型深度等级表达方式为</w:t>
      </w:r>
      <w:r>
        <w:rPr>
          <w:rFonts w:hint="eastAsia" w:ascii="Times New Roman" w:hAnsi="Times New Roman" w:eastAsia="宋体"/>
          <w:lang w:val="en-US" w:eastAsia="zh-CN"/>
        </w:rPr>
        <w:t>：</w:t>
      </w:r>
      <w:r>
        <w:rPr>
          <w:rFonts w:hint="default" w:ascii="Times New Roman" w:hAnsi="Times New Roman" w:eastAsia="宋体"/>
          <w:lang w:val="en-US" w:eastAsia="zh-CN"/>
        </w:rPr>
        <w:t>专业</w:t>
      </w:r>
      <w:r>
        <w:rPr>
          <w:rFonts w:hint="eastAsia" w:ascii="Times New Roman" w:hAnsi="Times New Roman" w:eastAsia="宋体"/>
          <w:lang w:val="en-US" w:eastAsia="zh-CN"/>
        </w:rPr>
        <w:t>BIM</w:t>
      </w:r>
      <w:r>
        <w:rPr>
          <w:rFonts w:hint="default" w:ascii="Times New Roman" w:hAnsi="Times New Roman" w:eastAsia="宋体"/>
          <w:lang w:val="en-US" w:eastAsia="zh-CN"/>
        </w:rPr>
        <w:t>模型深度等级</w:t>
      </w:r>
      <w:r>
        <w:rPr>
          <w:rFonts w:hint="eastAsia" w:ascii="Times New Roman" w:hAnsi="Times New Roman" w:eastAsia="宋体"/>
          <w:lang w:val="en-US" w:eastAsia="zh-CN"/>
        </w:rPr>
        <w:t>=</w:t>
      </w:r>
      <w:r>
        <w:rPr>
          <w:rFonts w:hint="default" w:ascii="Times New Roman" w:hAnsi="Times New Roman" w:eastAsia="宋体"/>
          <w:lang w:val="en-US" w:eastAsia="zh-CN"/>
        </w:rPr>
        <w:t>[</w:t>
      </w:r>
      <w:r>
        <w:rPr>
          <w:rFonts w:hint="default" w:ascii="Times New Roman" w:hAnsi="Times New Roman" w:eastAsia="宋体"/>
          <w:lang w:val="en-US" w:eastAsia="zh-CN"/>
        </w:rPr>
        <w:object>
          <v:shape id="_x0000_i1025" o:spt="75" type="#_x0000_t75" style="height:18pt;width:16pt;" o:ole="t" filled="f" o:preferrelative="t" stroked="f" coordsize="21600,21600">
            <v:path/>
            <v:fill on="f" focussize="0,0"/>
            <v:stroke on="f"/>
            <v:imagedata r:id="rId12" o:title=""/>
            <o:lock v:ext="edit" aspectratio="f"/>
            <w10:wrap type="none"/>
            <w10:anchorlock/>
          </v:shape>
          <o:OLEObject Type="Embed" ProgID="Equation.DSMT4" ShapeID="_x0000_i1025" DrawAspect="Content" ObjectID="_1468075725" r:id="rId11">
            <o:LockedField>false</o:LockedField>
          </o:OLEObject>
        </w:object>
      </w:r>
      <w:r>
        <w:rPr>
          <w:rFonts w:hint="default" w:ascii="Times New Roman" w:hAnsi="Times New Roman" w:eastAsia="宋体"/>
          <w:lang w:val="en-US" w:eastAsia="zh-CN"/>
        </w:rPr>
        <w:t>，</w:t>
      </w:r>
      <w:r>
        <w:rPr>
          <w:rFonts w:hint="default" w:ascii="Times New Roman" w:hAnsi="Times New Roman" w:eastAsia="宋体"/>
          <w:lang w:val="en-US" w:eastAsia="zh-CN"/>
        </w:rPr>
        <w:object>
          <v:shape id="_x0000_i1026" o:spt="75" type="#_x0000_t75" style="height:18pt;width:17pt;" o:ole="t" filled="f" o:preferrelative="t" stroked="f" coordsize="21600,21600">
            <v:path/>
            <v:fill on="f" focussize="0,0"/>
            <v:stroke on="f"/>
            <v:imagedata r:id="rId14" o:title=""/>
            <o:lock v:ext="edit" aspectratio="f"/>
            <w10:wrap type="none"/>
            <w10:anchorlock/>
          </v:shape>
          <o:OLEObject Type="Embed" ProgID="Equation.DSMT4" ShapeID="_x0000_i1026" DrawAspect="Content" ObjectID="_1468075726" r:id="rId13">
            <o:LockedField>false</o:LockedField>
          </o:OLEObject>
        </w:object>
      </w:r>
      <w:r>
        <w:rPr>
          <w:rFonts w:hint="default" w:ascii="Times New Roman" w:hAnsi="Times New Roman" w:eastAsia="宋体"/>
          <w:lang w:val="en-US" w:eastAsia="zh-CN"/>
        </w:rPr>
        <w:t>]，其中</w:t>
      </w:r>
      <w:r>
        <w:rPr>
          <w:rFonts w:hint="default" w:ascii="Times New Roman" w:hAnsi="Times New Roman" w:eastAsia="宋体"/>
          <w:lang w:val="en-US" w:eastAsia="zh-CN"/>
        </w:rPr>
        <w:object>
          <v:shape id="_x0000_i1027" o:spt="75" type="#_x0000_t75" style="height:18pt;width:16pt;" o:ole="t" filled="f" o:preferrelative="t" stroked="f" coordsize="21600,21600">
            <v:path/>
            <v:fill on="f" focussize="0,0"/>
            <v:stroke on="f"/>
            <v:imagedata r:id="rId12" o:title=""/>
            <o:lock v:ext="edit" aspectratio="f"/>
            <w10:wrap type="none"/>
            <w10:anchorlock/>
          </v:shape>
          <o:OLEObject Type="Embed" ProgID="Equation.DSMT4" ShapeID="_x0000_i1027" DrawAspect="Content" ObjectID="_1468075727" r:id="rId15">
            <o:LockedField>false</o:LockedField>
          </o:OLEObject>
        </w:object>
      </w:r>
      <w:r>
        <w:rPr>
          <w:rFonts w:hint="default" w:ascii="Times New Roman" w:hAnsi="Times New Roman" w:eastAsia="宋体"/>
          <w:lang w:val="en-US" w:eastAsia="zh-CN"/>
        </w:rPr>
        <w:t>是该专业的几何表达精度等级，</w:t>
      </w:r>
      <w:r>
        <w:rPr>
          <w:rFonts w:hint="default" w:ascii="Times New Roman" w:hAnsi="Times New Roman" w:eastAsia="宋体"/>
          <w:lang w:val="en-US" w:eastAsia="zh-CN"/>
        </w:rPr>
        <w:object>
          <v:shape id="_x0000_i1028" o:spt="75" type="#_x0000_t75" style="height:18pt;width:17pt;" o:ole="t" filled="f" o:preferrelative="t" stroked="f" coordsize="21600,21600">
            <v:path/>
            <v:fill on="f" focussize="0,0"/>
            <v:stroke on="f"/>
            <v:imagedata r:id="rId14" o:title=""/>
            <o:lock v:ext="edit" aspectratio="f"/>
            <w10:wrap type="none"/>
            <w10:anchorlock/>
          </v:shape>
          <o:OLEObject Type="Embed" ProgID="Equation.DSMT4" ShapeID="_x0000_i1028" DrawAspect="Content" ObjectID="_1468075728" r:id="rId16">
            <o:LockedField>false</o:LockedField>
          </o:OLEObject>
        </w:object>
      </w:r>
      <w:r>
        <w:rPr>
          <w:rFonts w:hint="default" w:ascii="Times New Roman" w:hAnsi="Times New Roman" w:eastAsia="宋体"/>
          <w:lang w:val="en-US" w:eastAsia="zh-CN"/>
        </w:rPr>
        <w:t>是该专业的属性信息深度等级。</w:t>
      </w:r>
      <w:r>
        <w:rPr>
          <w:rFonts w:hint="eastAsia" w:ascii="Times New Roman" w:hAnsi="Times New Roman" w:eastAsia="宋体"/>
          <w:lang w:val="en-US" w:eastAsia="zh-CN"/>
        </w:rPr>
        <w:t>n</w:t>
      </w:r>
      <w:r>
        <w:rPr>
          <w:rFonts w:hint="default" w:ascii="Times New Roman" w:hAnsi="Times New Roman" w:eastAsia="宋体"/>
          <w:lang w:val="en-US" w:eastAsia="zh-CN"/>
        </w:rPr>
        <w:t>的取值区间为</w:t>
      </w:r>
      <w:r>
        <w:rPr>
          <w:rFonts w:hint="eastAsia" w:ascii="Times New Roman" w:hAnsi="Times New Roman" w:eastAsia="宋体"/>
          <w:lang w:val="en-US" w:eastAsia="zh-CN"/>
        </w:rPr>
        <w:t>[1.0~4.0]</w:t>
      </w:r>
      <w:r>
        <w:rPr>
          <w:rFonts w:hint="default" w:ascii="Times New Roman" w:hAnsi="Times New Roman" w:eastAsia="宋体"/>
          <w:lang w:val="en-US" w:eastAsia="zh-CN"/>
        </w:rPr>
        <w:t>，</w:t>
      </w:r>
      <w:r>
        <w:rPr>
          <w:rFonts w:hint="eastAsia" w:ascii="Times New Roman" w:hAnsi="Times New Roman" w:eastAsia="宋体"/>
          <w:lang w:val="en-US" w:eastAsia="zh-CN"/>
        </w:rPr>
        <w:t>BIM</w:t>
      </w:r>
      <w:r>
        <w:rPr>
          <w:rFonts w:hint="default" w:ascii="Times New Roman" w:hAnsi="Times New Roman" w:eastAsia="宋体"/>
          <w:lang w:val="en-US" w:eastAsia="zh-CN"/>
        </w:rPr>
        <w:t>模型深度等级可按需要选择不同专业</w:t>
      </w:r>
      <w:r>
        <w:rPr>
          <w:rFonts w:hint="eastAsia" w:ascii="Times New Roman" w:hAnsi="Times New Roman" w:eastAsia="宋体"/>
          <w:lang w:val="en-US" w:eastAsia="zh-CN"/>
        </w:rPr>
        <w:t>BIM</w:t>
      </w:r>
      <w:r>
        <w:rPr>
          <w:rFonts w:hint="default" w:ascii="Times New Roman" w:hAnsi="Times New Roman" w:eastAsia="宋体"/>
          <w:lang w:val="en-US" w:eastAsia="zh-CN"/>
        </w:rPr>
        <w:t>模型深度等级进行组合，</w:t>
      </w:r>
      <w:r>
        <w:rPr>
          <w:rFonts w:hint="eastAsia" w:ascii="Times New Roman" w:hAnsi="Times New Roman" w:eastAsia="宋体"/>
          <w:lang w:val="en-US" w:eastAsia="zh-CN"/>
        </w:rPr>
        <w:t>BIM</w:t>
      </w:r>
      <w:r>
        <w:rPr>
          <w:rFonts w:hint="default" w:ascii="Times New Roman" w:hAnsi="Times New Roman" w:eastAsia="宋体"/>
          <w:lang w:val="en-US" w:eastAsia="zh-CN"/>
        </w:rPr>
        <w:t>模型深度等级</w:t>
      </w:r>
      <w:r>
        <w:rPr>
          <w:rFonts w:hint="eastAsia" w:ascii="Times New Roman" w:hAnsi="Times New Roman" w:eastAsia="宋体"/>
          <w:lang w:val="en-US" w:eastAsia="zh-CN"/>
        </w:rPr>
        <w:t>={</w:t>
      </w:r>
      <w:r>
        <w:rPr>
          <w:rFonts w:hint="default" w:ascii="Times New Roman" w:hAnsi="Times New Roman" w:eastAsia="宋体"/>
          <w:lang w:val="en-US" w:eastAsia="zh-CN"/>
        </w:rPr>
        <w:t>专业</w:t>
      </w:r>
      <w:r>
        <w:rPr>
          <w:rFonts w:hint="eastAsia" w:ascii="Times New Roman" w:hAnsi="Times New Roman" w:eastAsia="宋体"/>
          <w:lang w:val="en-US" w:eastAsia="zh-CN"/>
        </w:rPr>
        <w:t>BIM</w:t>
      </w:r>
      <w:r>
        <w:rPr>
          <w:rFonts w:hint="default" w:ascii="Times New Roman" w:hAnsi="Times New Roman" w:eastAsia="宋体"/>
          <w:lang w:val="en-US" w:eastAsia="zh-CN"/>
        </w:rPr>
        <w:t>模型深度等级</w:t>
      </w:r>
      <w:r>
        <w:rPr>
          <w:rFonts w:hint="eastAsia" w:ascii="Times New Roman" w:hAnsi="Times New Roman" w:eastAsia="宋体"/>
          <w:lang w:val="en-US" w:eastAsia="zh-CN"/>
        </w:rPr>
        <w:t>}</w:t>
      </w:r>
      <w:r>
        <w:rPr>
          <w:rFonts w:hint="default" w:ascii="Times New Roman" w:hAnsi="Times New Roman" w:eastAsia="宋体"/>
          <w:lang w:val="en-US" w:eastAsia="zh-CN"/>
        </w:rPr>
        <w:t>。</w:t>
      </w:r>
    </w:p>
    <w:p>
      <w:pPr>
        <w:pStyle w:val="4"/>
        <w:numPr>
          <w:ilvl w:val="0"/>
          <w:numId w:val="8"/>
        </w:numPr>
        <w:tabs>
          <w:tab w:val="left" w:pos="0"/>
          <w:tab w:val="clear" w:pos="420"/>
        </w:tabs>
        <w:bidi w:val="0"/>
        <w:ind w:left="0" w:leftChars="0" w:firstLine="0" w:firstLineChars="0"/>
        <w:rPr>
          <w:rFonts w:hint="eastAsia" w:ascii="Times New Roman" w:hAnsi="Times New Roman" w:eastAsia="宋体"/>
          <w:lang w:val="en-US" w:eastAsia="zh-CN"/>
        </w:rPr>
      </w:pPr>
      <w:r>
        <w:rPr>
          <w:rFonts w:hint="eastAsia" w:ascii="Times New Roman" w:hAnsi="Times New Roman" w:eastAsia="宋体"/>
          <w:lang w:val="en-US" w:eastAsia="zh-CN"/>
        </w:rPr>
        <w:t>建筑信息模型应包含下列内容：</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1 </w:t>
      </w:r>
      <w:r>
        <w:rPr>
          <w:rFonts w:hint="eastAsia"/>
          <w:color w:val="000000" w:themeColor="text1"/>
          <w:highlight w:val="none"/>
          <w14:textFill>
            <w14:solidFill>
              <w14:schemeClr w14:val="tx1"/>
            </w14:solidFill>
          </w14:textFill>
        </w:rPr>
        <w:t>模型单元的系统分类；</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2 </w:t>
      </w:r>
      <w:r>
        <w:rPr>
          <w:rFonts w:hint="eastAsia"/>
          <w:color w:val="000000" w:themeColor="text1"/>
          <w:highlight w:val="none"/>
          <w14:textFill>
            <w14:solidFill>
              <w14:schemeClr w14:val="tx1"/>
            </w14:solidFill>
          </w14:textFill>
        </w:rPr>
        <w:t>模型单元的关联关系：</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3 </w:t>
      </w:r>
      <w:r>
        <w:rPr>
          <w:rFonts w:hint="eastAsia"/>
          <w:color w:val="000000" w:themeColor="text1"/>
          <w:highlight w:val="none"/>
          <w14:textFill>
            <w14:solidFill>
              <w14:schemeClr w14:val="tx1"/>
            </w14:solidFill>
          </w14:textFill>
        </w:rPr>
        <w:t>模型单元几何信息及几何</w:t>
      </w:r>
      <w:r>
        <w:rPr>
          <w:rFonts w:hint="eastAsia"/>
          <w:color w:val="000000" w:themeColor="text1"/>
          <w:highlight w:val="none"/>
          <w:lang w:eastAsia="zh-CN"/>
          <w14:textFill>
            <w14:solidFill>
              <w14:schemeClr w14:val="tx1"/>
            </w14:solidFill>
          </w14:textFill>
        </w:rPr>
        <w:t>表达</w:t>
      </w:r>
      <w:r>
        <w:rPr>
          <w:rFonts w:hint="eastAsia"/>
          <w:color w:val="000000" w:themeColor="text1"/>
          <w:highlight w:val="none"/>
          <w14:textFill>
            <w14:solidFill>
              <w14:schemeClr w14:val="tx1"/>
            </w14:solidFill>
          </w14:textFill>
        </w:rPr>
        <w:t>精度；</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4 </w:t>
      </w:r>
      <w:r>
        <w:rPr>
          <w:rFonts w:hint="eastAsia"/>
          <w:color w:val="000000" w:themeColor="text1"/>
          <w:highlight w:val="none"/>
          <w14:textFill>
            <w14:solidFill>
              <w14:schemeClr w14:val="tx1"/>
            </w14:solidFill>
          </w14:textFill>
        </w:rPr>
        <w:t>模型单元属性信息及信息深度；</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 xml:space="preserve">5 </w:t>
      </w:r>
      <w:r>
        <w:rPr>
          <w:rFonts w:hint="eastAsia"/>
          <w:color w:val="000000" w:themeColor="text1"/>
          <w:highlight w:val="none"/>
          <w:lang w:eastAsia="zh-CN"/>
          <w14:textFill>
            <w14:solidFill>
              <w14:schemeClr w14:val="tx1"/>
            </w14:solidFill>
          </w14:textFill>
        </w:rPr>
        <w:t>属性</w:t>
      </w:r>
      <w:r>
        <w:rPr>
          <w:rFonts w:hint="eastAsia"/>
          <w:color w:val="000000" w:themeColor="text1"/>
          <w:highlight w:val="none"/>
          <w14:textFill>
            <w14:solidFill>
              <w14:schemeClr w14:val="tx1"/>
            </w14:solidFill>
          </w14:textFill>
        </w:rPr>
        <w:t>值的数据来源。</w:t>
      </w:r>
    </w:p>
    <w:p>
      <w:pPr>
        <w:pStyle w:val="23"/>
        <w:bidi w:val="0"/>
        <w:rPr>
          <w:rFonts w:hint="eastAsia" w:eastAsia="宋体" w:cstheme="minorBidi"/>
          <w:color w:val="000000" w:themeColor="text1"/>
          <w:sz w:val="28"/>
          <w:szCs w:val="20"/>
          <w:highlight w:val="none"/>
          <w14:textFill>
            <w14:solidFill>
              <w14:schemeClr w14:val="tx1"/>
            </w14:solidFill>
          </w14:textFill>
        </w:rPr>
      </w:pPr>
      <w:r>
        <w:rPr>
          <w:rFonts w:hint="eastAsia"/>
          <w:color w:val="000000" w:themeColor="text1"/>
          <w:highlight w:val="none"/>
          <w14:textFill>
            <w14:solidFill>
              <w14:schemeClr w14:val="tx1"/>
            </w14:solidFill>
          </w14:textFill>
        </w:rPr>
        <w:t>【条文说明】本标准引用了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建筑信息模型设计交付标准</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GB/T 51301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中“模型单元”的概念</w:t>
      </w:r>
      <w:r>
        <w:rPr>
          <w:rFonts w:hint="eastAsia"/>
          <w:color w:val="000000" w:themeColor="text1"/>
          <w:highlight w:val="none"/>
          <w:lang w:eastAsia="zh-CN"/>
          <w14:textFill>
            <w14:solidFill>
              <w14:schemeClr w14:val="tx1"/>
            </w14:solidFill>
          </w14:textFill>
        </w:rPr>
        <w:t>。BIM模型深度应由模型单元的几何表达精度和属性信息深度组成，为保证建筑信息模型能够真实反映建设项目的实际情况，模型单元的几何信息及几何表达精度、属性信息及信息深度是必不可少的内容；为满足建筑信息模型的可溯源性，模型单元的属性值的来源应包含在建筑信息模型当中。</w:t>
      </w:r>
    </w:p>
    <w:p>
      <w:pPr>
        <w:pStyle w:val="4"/>
        <w:numPr>
          <w:ilvl w:val="0"/>
          <w:numId w:val="8"/>
        </w:numPr>
        <w:tabs>
          <w:tab w:val="left" w:pos="0"/>
          <w:tab w:val="clear" w:pos="420"/>
        </w:tabs>
        <w:bidi w:val="0"/>
        <w:ind w:left="0" w:leftChars="0" w:firstLine="0" w:firstLineChars="0"/>
        <w:rPr>
          <w:rFonts w:hint="default" w:ascii="Times New Roman" w:hAnsi="Times New Roman" w:eastAsia="宋体"/>
          <w:lang w:val="en-US" w:eastAsia="zh-CN"/>
        </w:rPr>
      </w:pPr>
      <w:r>
        <w:rPr>
          <w:rFonts w:hint="eastAsia" w:ascii="Times New Roman" w:hAnsi="Times New Roman" w:eastAsia="宋体"/>
          <w:lang w:val="en-US" w:eastAsia="zh-CN"/>
        </w:rPr>
        <w:t>应根据专业及工程对象的特征将模型单元进行分类，并应在其构建要求中体现。具体参照</w:t>
      </w:r>
      <w:r>
        <w:rPr>
          <w:rFonts w:hint="eastAsia"/>
          <w:lang w:val="en-US" w:eastAsia="zh-CN"/>
        </w:rPr>
        <w:t>《</w:t>
      </w:r>
      <w:r>
        <w:rPr>
          <w:rFonts w:hint="eastAsia" w:ascii="Times New Roman" w:hAnsi="Times New Roman" w:eastAsia="宋体"/>
          <w:lang w:val="en-US" w:eastAsia="zh-CN"/>
        </w:rPr>
        <w:t>江西省建筑信息模型</w:t>
      </w:r>
      <w:r>
        <w:rPr>
          <w:rFonts w:hint="eastAsia"/>
          <w:lang w:val="en-US" w:eastAsia="zh-CN"/>
        </w:rPr>
        <w:t>（</w:t>
      </w:r>
      <w:r>
        <w:rPr>
          <w:rFonts w:hint="eastAsia" w:ascii="Times New Roman" w:hAnsi="Times New Roman" w:eastAsia="宋体"/>
          <w:lang w:val="en-US" w:eastAsia="zh-CN"/>
        </w:rPr>
        <w:t>BIM</w:t>
      </w:r>
      <w:r>
        <w:rPr>
          <w:rFonts w:hint="eastAsia"/>
          <w:lang w:val="en-US" w:eastAsia="zh-CN"/>
        </w:rPr>
        <w:t>）</w:t>
      </w:r>
      <w:r>
        <w:rPr>
          <w:rFonts w:hint="eastAsia" w:ascii="Times New Roman" w:hAnsi="Times New Roman" w:eastAsia="宋体"/>
          <w:lang w:val="en-US" w:eastAsia="zh-CN"/>
        </w:rPr>
        <w:t>建模标准</w:t>
      </w:r>
      <w:r>
        <w:rPr>
          <w:rFonts w:hint="eastAsia"/>
          <w:lang w:val="en-US" w:eastAsia="zh-CN"/>
        </w:rPr>
        <w:t>》</w:t>
      </w:r>
      <w:r>
        <w:rPr>
          <w:rFonts w:hint="eastAsia" w:ascii="Times New Roman" w:hAnsi="Times New Roman" w:eastAsia="宋体"/>
          <w:lang w:val="en-US" w:eastAsia="zh-CN"/>
        </w:rPr>
        <w:t>的模型单元分类。</w:t>
      </w:r>
    </w:p>
    <w:p>
      <w:pPr>
        <w:pStyle w:val="23"/>
        <w:bidi w:val="0"/>
        <w:rPr>
          <w:rFonts w:hint="eastAsia" w:eastAsia="宋体"/>
          <w:lang w:val="en-US" w:eastAsia="zh-CN"/>
        </w:rPr>
      </w:pPr>
      <w:r>
        <w:rPr>
          <w:rFonts w:hint="eastAsia"/>
          <w:color w:val="000000" w:themeColor="text1"/>
          <w:highlight w:val="none"/>
          <w14:textFill>
            <w14:solidFill>
              <w14:schemeClr w14:val="tx1"/>
            </w14:solidFill>
          </w14:textFill>
        </w:rPr>
        <w:t>【条文说明】</w:t>
      </w:r>
      <w:r>
        <w:rPr>
          <w:rFonts w:hint="eastAsia"/>
          <w:color w:val="000000" w:themeColor="text1"/>
          <w:highlight w:val="none"/>
          <w:lang w:eastAsia="zh-CN"/>
          <w14:textFill>
            <w14:solidFill>
              <w14:schemeClr w14:val="tx1"/>
            </w14:solidFill>
          </w14:textFill>
        </w:rPr>
        <w:t>为尽可能满足包含模型单元的建筑信息模型能够真实的反映项目实际情况，模型单元应尽可能的涵盖建设项目中的实体及非实体单元，通过模型单元类别，对各类模型单元进行分类，即避免“系统”概念无法准确表达建筑、结构等专业的相关信息，也避免了“专业”概念无法准确表达施工措施、场地等对象的相关信息。</w:t>
      </w:r>
    </w:p>
    <w:p>
      <w:pPr>
        <w:pStyle w:val="4"/>
        <w:numPr>
          <w:ilvl w:val="0"/>
          <w:numId w:val="8"/>
        </w:numPr>
        <w:tabs>
          <w:tab w:val="left" w:pos="0"/>
          <w:tab w:val="clear" w:pos="420"/>
        </w:tabs>
        <w:bidi w:val="0"/>
        <w:ind w:left="0" w:leftChars="0" w:firstLine="0" w:firstLineChars="0"/>
        <w:rPr>
          <w:rFonts w:hint="default" w:ascii="Times New Roman" w:hAnsi="Times New Roman" w:eastAsia="宋体"/>
          <w:lang w:val="en-US" w:eastAsia="zh-CN"/>
        </w:rPr>
      </w:pPr>
      <w:r>
        <w:rPr>
          <w:rFonts w:hint="eastAsia" w:ascii="Times New Roman" w:hAnsi="Times New Roman" w:eastAsia="宋体"/>
          <w:lang w:val="en-US" w:eastAsia="zh-CN"/>
        </w:rPr>
        <w:t>模型单元的几何信息以及属性信息应符合</w:t>
      </w:r>
      <w:r>
        <w:rPr>
          <w:rFonts w:hint="eastAsia"/>
          <w:lang w:val="en-US" w:eastAsia="zh-CN"/>
        </w:rPr>
        <w:t>《</w:t>
      </w:r>
      <w:r>
        <w:rPr>
          <w:rFonts w:hint="eastAsia" w:ascii="Times New Roman" w:hAnsi="Times New Roman" w:eastAsia="宋体"/>
          <w:lang w:val="en-US" w:eastAsia="zh-CN"/>
        </w:rPr>
        <w:t>江西省建筑信息模型</w:t>
      </w:r>
      <w:r>
        <w:rPr>
          <w:rFonts w:hint="eastAsia"/>
          <w:lang w:val="en-US" w:eastAsia="zh-CN"/>
        </w:rPr>
        <w:t>（</w:t>
      </w:r>
      <w:r>
        <w:rPr>
          <w:rFonts w:hint="eastAsia" w:ascii="Times New Roman" w:hAnsi="Times New Roman" w:eastAsia="宋体"/>
          <w:lang w:val="en-US" w:eastAsia="zh-CN"/>
        </w:rPr>
        <w:t>BIM</w:t>
      </w:r>
      <w:r>
        <w:rPr>
          <w:rFonts w:hint="eastAsia"/>
          <w:lang w:val="en-US" w:eastAsia="zh-CN"/>
        </w:rPr>
        <w:t>）</w:t>
      </w:r>
      <w:r>
        <w:rPr>
          <w:rFonts w:hint="eastAsia" w:ascii="Times New Roman" w:hAnsi="Times New Roman" w:eastAsia="宋体"/>
          <w:lang w:val="en-US" w:eastAsia="zh-CN"/>
        </w:rPr>
        <w:t>建模标准</w:t>
      </w:r>
      <w:r>
        <w:rPr>
          <w:rFonts w:hint="eastAsia"/>
          <w:lang w:val="en-US" w:eastAsia="zh-CN"/>
        </w:rPr>
        <w:t>》</w:t>
      </w:r>
      <w:r>
        <w:rPr>
          <w:rFonts w:hint="eastAsia" w:ascii="Times New Roman" w:hAnsi="Times New Roman" w:eastAsia="宋体"/>
          <w:lang w:val="en-US" w:eastAsia="zh-CN"/>
        </w:rPr>
        <w:t>相关规定。</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br w:type="page"/>
      </w:r>
    </w:p>
    <w:p>
      <w:pPr>
        <w:pStyle w:val="2"/>
        <w:numPr>
          <w:ilvl w:val="0"/>
          <w:numId w:val="0"/>
        </w:numPr>
        <w:bidi w:val="0"/>
        <w:ind w:leftChars="0"/>
        <w:jc w:val="center"/>
        <w:rPr>
          <w:rFonts w:hint="default"/>
          <w:color w:val="000000" w:themeColor="text1"/>
          <w:lang w:val="en-US" w:eastAsia="zh-CN"/>
          <w14:textFill>
            <w14:solidFill>
              <w14:schemeClr w14:val="tx1"/>
            </w14:solidFill>
          </w14:textFill>
        </w:rPr>
      </w:pPr>
      <w:bookmarkStart w:id="19" w:name="_Toc13540"/>
      <w:r>
        <w:rPr>
          <w:rFonts w:hint="eastAsia"/>
          <w:color w:val="000000" w:themeColor="text1"/>
          <w:lang w:val="en-US" w:eastAsia="zh-CN"/>
          <w14:textFill>
            <w14:solidFill>
              <w14:schemeClr w14:val="tx1"/>
            </w14:solidFill>
          </w14:textFill>
        </w:rPr>
        <w:t>5 交付成果</w:t>
      </w:r>
      <w:bookmarkEnd w:id="19"/>
    </w:p>
    <w:p>
      <w:pPr>
        <w:pStyle w:val="3"/>
        <w:numPr>
          <w:ilvl w:val="1"/>
          <w:numId w:val="9"/>
        </w:numPr>
        <w:bidi w:val="0"/>
        <w:rPr>
          <w:rFonts w:hint="eastAsia"/>
          <w:color w:val="000000" w:themeColor="text1"/>
          <w14:textFill>
            <w14:solidFill>
              <w14:schemeClr w14:val="tx1"/>
            </w14:solidFill>
          </w14:textFill>
        </w:rPr>
      </w:pPr>
      <w:bookmarkStart w:id="20" w:name="_Toc19754"/>
      <w:bookmarkStart w:id="21" w:name="_Toc30790"/>
      <w:r>
        <w:rPr>
          <w:rFonts w:hint="eastAsia"/>
          <w:color w:val="000000" w:themeColor="text1"/>
          <w14:textFill>
            <w14:solidFill>
              <w14:schemeClr w14:val="tx1"/>
            </w14:solidFill>
          </w14:textFill>
        </w:rPr>
        <w:t>一般规定</w:t>
      </w:r>
      <w:bookmarkEnd w:id="20"/>
      <w:bookmarkEnd w:id="21"/>
    </w:p>
    <w:p>
      <w:pPr>
        <w:pStyle w:val="4"/>
        <w:numPr>
          <w:ilvl w:val="0"/>
          <w:numId w:val="10"/>
        </w:numPr>
        <w:tabs>
          <w:tab w:val="left" w:pos="0"/>
          <w:tab w:val="clear" w:pos="420"/>
        </w:tabs>
        <w:bidi w:val="0"/>
        <w:ind w:left="0" w:leftChars="0" w:firstLine="0" w:firstLineChars="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建筑信息模型成果交付</w:t>
      </w:r>
      <w:r>
        <w:rPr>
          <w:rFonts w:hint="eastAsia"/>
          <w:color w:val="000000" w:themeColor="text1"/>
          <w14:textFill>
            <w14:solidFill>
              <w14:schemeClr w14:val="tx1"/>
            </w14:solidFill>
          </w14:textFill>
        </w:rPr>
        <w:t>方应根据</w:t>
      </w:r>
      <w:r>
        <w:rPr>
          <w:rFonts w:hint="eastAsia"/>
          <w:color w:val="000000" w:themeColor="text1"/>
          <w:lang w:val="en-US" w:eastAsia="zh-CN"/>
          <w14:textFill>
            <w14:solidFill>
              <w14:schemeClr w14:val="tx1"/>
            </w14:solidFill>
          </w14:textFill>
        </w:rPr>
        <w:t>执行计划和实施方案</w:t>
      </w:r>
      <w:r>
        <w:rPr>
          <w:rFonts w:hint="eastAsia"/>
          <w:color w:val="000000" w:themeColor="text1"/>
          <w14:textFill>
            <w14:solidFill>
              <w14:schemeClr w14:val="tx1"/>
            </w14:solidFill>
          </w14:textFill>
        </w:rPr>
        <w:t>要求</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从模型中提取所需的信息形成</w:t>
      </w:r>
      <w:r>
        <w:rPr>
          <w:rFonts w:hint="eastAsia"/>
          <w:color w:val="000000" w:themeColor="text1"/>
          <w:lang w:eastAsia="zh-CN"/>
          <w14:textFill>
            <w14:solidFill>
              <w14:schemeClr w14:val="tx1"/>
            </w14:solidFill>
          </w14:textFill>
        </w:rPr>
        <w:t>交付成果。</w:t>
      </w:r>
    </w:p>
    <w:p>
      <w:pPr>
        <w:pStyle w:val="23"/>
        <w:bidi w:val="0"/>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建筑信息模型交付成果</w:t>
      </w:r>
      <w:r>
        <w:rPr>
          <w:rFonts w:hint="eastAsia"/>
          <w:color w:val="000000" w:themeColor="text1"/>
          <w:lang w:val="en-US" w:eastAsia="zh-CN"/>
          <w14:textFill>
            <w14:solidFill>
              <w14:schemeClr w14:val="tx1"/>
            </w14:solidFill>
          </w14:textFill>
        </w:rPr>
        <w:t>具有多种形式和不同用途，成果的形成需根据交付准备阶段确定的建筑信息模型执行计划和项目整体应用实施方案的相关要求，并源自于模型信息形成</w:t>
      </w:r>
      <w:r>
        <w:rPr>
          <w:color w:val="000000" w:themeColor="text1"/>
          <w14:textFill>
            <w14:solidFill>
              <w14:schemeClr w14:val="tx1"/>
            </w14:solidFill>
          </w14:textFill>
        </w:rPr>
        <w:t>。</w:t>
      </w:r>
    </w:p>
    <w:p>
      <w:pPr>
        <w:pStyle w:val="4"/>
        <w:numPr>
          <w:ilvl w:val="0"/>
          <w:numId w:val="10"/>
        </w:numPr>
        <w:tabs>
          <w:tab w:val="left" w:pos="0"/>
          <w:tab w:val="clear" w:pos="420"/>
        </w:tabs>
        <w:bidi w:val="0"/>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建筑信息模型主要交付成果的代码及类别应符合表5.1.2的规定。</w:t>
      </w:r>
    </w:p>
    <w:p>
      <w:pPr>
        <w:pStyle w:val="21"/>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表5.1.2 交付成果的代码及类别</w:t>
      </w:r>
    </w:p>
    <w:tbl>
      <w:tblPr>
        <w:tblStyle w:val="13"/>
        <w:tblW w:w="4999" w:type="pct"/>
        <w:jc w:val="center"/>
        <w:tblLayout w:type="autofit"/>
        <w:tblCellMar>
          <w:top w:w="0" w:type="dxa"/>
          <w:left w:w="10" w:type="dxa"/>
          <w:bottom w:w="0" w:type="dxa"/>
          <w:right w:w="10" w:type="dxa"/>
        </w:tblCellMar>
      </w:tblPr>
      <w:tblGrid>
        <w:gridCol w:w="806"/>
        <w:gridCol w:w="3101"/>
        <w:gridCol w:w="4417"/>
      </w:tblGrid>
      <w:tr>
        <w:tblPrEx>
          <w:tblCellMar>
            <w:top w:w="0" w:type="dxa"/>
            <w:left w:w="10" w:type="dxa"/>
            <w:bottom w:w="0" w:type="dxa"/>
            <w:right w:w="10" w:type="dxa"/>
          </w:tblCellMar>
        </w:tblPrEx>
        <w:trPr>
          <w:trHeight w:val="40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代码</w:t>
            </w:r>
          </w:p>
        </w:tc>
        <w:tc>
          <w:tcPr>
            <w:tcW w:w="1862"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rFonts w:hint="eastAsia"/>
                <w:color w:val="000000" w:themeColor="text1"/>
                <w:lang w:val="zh-TW" w:eastAsia="zh-CN"/>
                <w14:textFill>
                  <w14:solidFill>
                    <w14:schemeClr w14:val="tx1"/>
                  </w14:solidFill>
                </w14:textFill>
              </w:rPr>
              <w:t>交付成果</w:t>
            </w:r>
            <w:r>
              <w:rPr>
                <w:color w:val="000000" w:themeColor="text1"/>
                <w:lang w:val="zh-TW" w:eastAsia="zh-TW"/>
                <w14:textFill>
                  <w14:solidFill>
                    <w14:schemeClr w14:val="tx1"/>
                  </w14:solidFill>
                </w14:textFill>
              </w:rPr>
              <w:t>的类别</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备注</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en-US" w:eastAsia="en-US"/>
                <w14:textFill>
                  <w14:solidFill>
                    <w14:schemeClr w14:val="tx1"/>
                  </w14:solidFill>
                </w14:textFill>
              </w:rPr>
              <w:t>D1</w:t>
            </w:r>
          </w:p>
        </w:tc>
        <w:tc>
          <w:tcPr>
            <w:tcW w:w="1862"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建筑信息模型</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可</w:t>
            </w:r>
            <w:r>
              <w:rPr>
                <w:rFonts w:hint="eastAsia"/>
                <w:color w:val="000000" w:themeColor="text1"/>
                <w:lang w:val="zh-TW" w:eastAsia="zh-CN"/>
                <w14:textFill>
                  <w14:solidFill>
                    <w14:schemeClr w14:val="tx1"/>
                  </w14:solidFill>
                </w14:textFill>
              </w:rPr>
              <w:t>独立</w:t>
            </w:r>
            <w:r>
              <w:rPr>
                <w:color w:val="000000" w:themeColor="text1"/>
                <w:lang w:val="zh-TW" w:eastAsia="zh-TW"/>
                <w14:textFill>
                  <w14:solidFill>
                    <w14:schemeClr w14:val="tx1"/>
                  </w14:solidFill>
                </w14:textFill>
              </w:rPr>
              <w:t>交付</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D2</w:t>
            </w:r>
          </w:p>
        </w:tc>
        <w:tc>
          <w:tcPr>
            <w:tcW w:w="1862" w:type="pct"/>
            <w:tcBorders>
              <w:top w:val="single" w:color="auto" w:sz="4" w:space="0"/>
              <w:left w:val="single" w:color="auto" w:sz="4" w:space="0"/>
            </w:tcBorders>
            <w:shd w:val="clear" w:color="auto" w:fill="FFFFFF"/>
            <w:noWrap w:val="0"/>
            <w:vAlign w:val="center"/>
          </w:tcPr>
          <w:p>
            <w:pPr>
              <w:pStyle w:val="29"/>
              <w:bidi w:val="0"/>
              <w:rPr>
                <w:rFonts w:hint="eastAsia"/>
                <w:color w:val="000000" w:themeColor="text1"/>
                <w:lang w:val="zh-TW" w:eastAsia="zh-CN"/>
                <w14:textFill>
                  <w14:solidFill>
                    <w14:schemeClr w14:val="tx1"/>
                  </w14:solidFill>
                </w14:textFill>
              </w:rPr>
            </w:pPr>
            <w:r>
              <w:rPr>
                <w:rFonts w:hint="eastAsia"/>
                <w:color w:val="000000" w:themeColor="text1"/>
                <w:lang w:val="zh-TW" w:eastAsia="zh-CN"/>
                <w14:textFill>
                  <w14:solidFill>
                    <w14:schemeClr w14:val="tx1"/>
                  </w14:solidFill>
                </w14:textFill>
              </w:rPr>
              <w:t>模型成果交付说明</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应与D1类共同交付</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D3</w:t>
            </w:r>
          </w:p>
        </w:tc>
        <w:tc>
          <w:tcPr>
            <w:tcW w:w="1862"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rFonts w:hint="eastAsia"/>
                <w:color w:val="000000" w:themeColor="text1"/>
                <w:lang w:val="zh-TW" w:eastAsia="zh-CN"/>
                <w14:textFill>
                  <w14:solidFill>
                    <w14:schemeClr w14:val="tx1"/>
                  </w14:solidFill>
                </w14:textFill>
              </w:rPr>
              <w:t>属性</w:t>
            </w:r>
            <w:r>
              <w:rPr>
                <w:color w:val="000000" w:themeColor="text1"/>
                <w:lang w:val="zh-TW" w:eastAsia="zh-TW"/>
                <w14:textFill>
                  <w14:solidFill>
                    <w14:schemeClr w14:val="tx1"/>
                  </w14:solidFill>
                </w14:textFill>
              </w:rPr>
              <w:t>信息表</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rFonts w:hint="eastAsia"/>
                <w:color w:val="000000" w:themeColor="text1"/>
                <w:lang w:val="en-US" w:eastAsia="zh-CN"/>
                <w14:textFill>
                  <w14:solidFill>
                    <w14:schemeClr w14:val="tx1"/>
                  </w14:solidFill>
                </w14:textFill>
              </w:rPr>
              <w:t>应</w:t>
            </w:r>
            <w:r>
              <w:rPr>
                <w:color w:val="000000" w:themeColor="text1"/>
                <w:lang w:val="zh-TW" w:eastAsia="zh-TW"/>
                <w14:textFill>
                  <w14:solidFill>
                    <w14:schemeClr w14:val="tx1"/>
                  </w14:solidFill>
                </w14:textFill>
              </w:rPr>
              <w:t>与</w:t>
            </w:r>
            <w:r>
              <w:rPr>
                <w:color w:val="000000" w:themeColor="text1"/>
                <w:lang w:val="en-US" w:eastAsia="en-US"/>
                <w14:textFill>
                  <w14:solidFill>
                    <w14:schemeClr w14:val="tx1"/>
                  </w14:solidFill>
                </w14:textFill>
              </w:rPr>
              <w:t>D1</w:t>
            </w:r>
            <w:r>
              <w:rPr>
                <w:color w:val="000000" w:themeColor="text1"/>
                <w:lang w:val="zh-TW" w:eastAsia="zh-TW"/>
                <w14:textFill>
                  <w14:solidFill>
                    <w14:schemeClr w14:val="tx1"/>
                  </w14:solidFill>
                </w14:textFill>
              </w:rPr>
              <w:t>类共同交付</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D4</w:t>
            </w:r>
          </w:p>
        </w:tc>
        <w:tc>
          <w:tcPr>
            <w:tcW w:w="1862" w:type="pct"/>
            <w:tcBorders>
              <w:top w:val="single" w:color="auto" w:sz="4" w:space="0"/>
              <w:left w:val="single" w:color="auto" w:sz="4" w:space="0"/>
            </w:tcBorders>
            <w:shd w:val="clear" w:color="auto" w:fill="FFFFFF"/>
            <w:noWrap w:val="0"/>
            <w:vAlign w:val="center"/>
          </w:tcPr>
          <w:p>
            <w:pPr>
              <w:pStyle w:val="29"/>
              <w:bidi w:val="0"/>
              <w:rPr>
                <w:rFonts w:hint="eastAsia"/>
                <w:color w:val="000000" w:themeColor="text1"/>
                <w:lang w:val="zh-TW" w:eastAsia="zh-CN"/>
                <w14:textFill>
                  <w14:solidFill>
                    <w14:schemeClr w14:val="tx1"/>
                  </w14:solidFill>
                </w14:textFill>
              </w:rPr>
            </w:pPr>
            <w:r>
              <w:rPr>
                <w:color w:val="000000" w:themeColor="text1"/>
                <w:lang w:val="zh-TW" w:eastAsia="zh-TW"/>
                <w14:textFill>
                  <w14:solidFill>
                    <w14:schemeClr w14:val="tx1"/>
                  </w14:solidFill>
                </w14:textFill>
              </w:rPr>
              <w:t>工程图纸</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可</w:t>
            </w:r>
            <w:r>
              <w:rPr>
                <w:rFonts w:hint="eastAsia"/>
                <w:color w:val="000000" w:themeColor="text1"/>
                <w:lang w:val="zh-TW" w:eastAsia="zh-CN"/>
                <w14:textFill>
                  <w14:solidFill>
                    <w14:schemeClr w14:val="tx1"/>
                  </w14:solidFill>
                </w14:textFill>
              </w:rPr>
              <w:t>独立</w:t>
            </w:r>
            <w:r>
              <w:rPr>
                <w:color w:val="000000" w:themeColor="text1"/>
                <w:lang w:val="zh-TW" w:eastAsia="zh-TW"/>
                <w14:textFill>
                  <w14:solidFill>
                    <w14:schemeClr w14:val="tx1"/>
                  </w14:solidFill>
                </w14:textFill>
              </w:rPr>
              <w:t>交付</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rFonts w:hint="eastAsia"/>
                <w:color w:val="000000" w:themeColor="text1"/>
                <w:lang w:val="en-US" w:eastAsia="zh-CN"/>
                <w14:textFill>
                  <w14:solidFill>
                    <w14:schemeClr w14:val="tx1"/>
                  </w14:solidFill>
                </w14:textFill>
              </w:rPr>
              <w:t>D5</w:t>
            </w:r>
          </w:p>
        </w:tc>
        <w:tc>
          <w:tcPr>
            <w:tcW w:w="1862"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建筑</w:t>
            </w:r>
            <w:r>
              <w:rPr>
                <w:rFonts w:hint="eastAsia"/>
                <w:color w:val="000000" w:themeColor="text1"/>
                <w:lang w:val="zh-TW" w:eastAsia="zh-CN"/>
                <w14:textFill>
                  <w14:solidFill>
                    <w14:schemeClr w14:val="tx1"/>
                  </w14:solidFill>
                </w14:textFill>
              </w:rPr>
              <w:t>指标</w:t>
            </w:r>
            <w:r>
              <w:rPr>
                <w:color w:val="000000" w:themeColor="text1"/>
                <w:lang w:val="zh-TW" w:eastAsia="zh-TW"/>
                <w14:textFill>
                  <w14:solidFill>
                    <w14:schemeClr w14:val="tx1"/>
                  </w14:solidFill>
                </w14:textFill>
              </w:rPr>
              <w:t>表</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宜与</w:t>
            </w:r>
            <w:r>
              <w:rPr>
                <w:color w:val="000000" w:themeColor="text1"/>
                <w:lang w:val="en-US" w:eastAsia="en-US"/>
                <w14:textFill>
                  <w14:solidFill>
                    <w14:schemeClr w14:val="tx1"/>
                  </w14:solidFill>
                </w14:textFill>
              </w:rPr>
              <w:t>D1</w:t>
            </w:r>
            <w:r>
              <w:rPr>
                <w:color w:val="000000" w:themeColor="text1"/>
                <w:lang w:val="zh-TW" w:eastAsia="zh-TW"/>
                <w14:textFill>
                  <w14:solidFill>
                    <w14:schemeClr w14:val="tx1"/>
                  </w14:solidFill>
                </w14:textFill>
              </w:rPr>
              <w:t>或</w:t>
            </w:r>
            <w:r>
              <w:rPr>
                <w:color w:val="000000" w:themeColor="text1"/>
                <w:lang w:val="en-US" w:eastAsia="en-US"/>
                <w14:textFill>
                  <w14:solidFill>
                    <w14:schemeClr w14:val="tx1"/>
                  </w14:solidFill>
                </w14:textFill>
              </w:rPr>
              <w:t>D</w:t>
            </w:r>
            <w:r>
              <w:rPr>
                <w:rFonts w:hint="eastAsia"/>
                <w:color w:val="000000" w:themeColor="text1"/>
                <w:lang w:val="en-US" w:eastAsia="zh-CN"/>
                <w14:textFill>
                  <w14:solidFill>
                    <w14:schemeClr w14:val="tx1"/>
                  </w14:solidFill>
                </w14:textFill>
              </w:rPr>
              <w:t>4</w:t>
            </w:r>
            <w:r>
              <w:rPr>
                <w:color w:val="000000" w:themeColor="text1"/>
                <w:lang w:val="zh-TW" w:eastAsia="zh-TW"/>
                <w14:textFill>
                  <w14:solidFill>
                    <w14:schemeClr w14:val="tx1"/>
                  </w14:solidFill>
                </w14:textFill>
              </w:rPr>
              <w:t>类共同交付</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tcBorders>
            <w:shd w:val="clear" w:color="auto" w:fill="FFFFFF"/>
            <w:noWrap w:val="0"/>
            <w:vAlign w:val="center"/>
          </w:tcPr>
          <w:p>
            <w:pPr>
              <w:pStyle w:val="2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D6</w:t>
            </w:r>
          </w:p>
        </w:tc>
        <w:tc>
          <w:tcPr>
            <w:tcW w:w="1862" w:type="pct"/>
            <w:tcBorders>
              <w:top w:val="single" w:color="auto" w:sz="4" w:space="0"/>
              <w:lef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模型</w:t>
            </w:r>
            <w:r>
              <w:rPr>
                <w:rFonts w:hint="eastAsia"/>
                <w:color w:val="000000" w:themeColor="text1"/>
                <w:lang w:val="en-US" w:eastAsia="zh-CN"/>
                <w14:textFill>
                  <w14:solidFill>
                    <w14:schemeClr w14:val="tx1"/>
                  </w14:solidFill>
                </w14:textFill>
              </w:rPr>
              <w:t>工</w:t>
            </w:r>
            <w:r>
              <w:rPr>
                <w:color w:val="000000" w:themeColor="text1"/>
                <w:lang w:val="zh-CN" w:eastAsia="zh-CN"/>
                <w14:textFill>
                  <w14:solidFill>
                    <w14:schemeClr w14:val="tx1"/>
                  </w14:solidFill>
                </w14:textFill>
              </w:rPr>
              <w:t>程</w:t>
            </w:r>
            <w:r>
              <w:rPr>
                <w:rFonts w:hint="eastAsia"/>
                <w:color w:val="000000" w:themeColor="text1"/>
                <w:lang w:val="en-US" w:eastAsia="zh-CN"/>
                <w14:textFill>
                  <w14:solidFill>
                    <w14:schemeClr w14:val="tx1"/>
                  </w14:solidFill>
                </w14:textFill>
              </w:rPr>
              <w:t>量</w:t>
            </w:r>
            <w:r>
              <w:rPr>
                <w:rFonts w:hint="eastAsia"/>
                <w:color w:val="000000" w:themeColor="text1"/>
                <w:lang w:val="zh-TW" w:eastAsia="zh-CN"/>
                <w14:textFill>
                  <w14:solidFill>
                    <w14:schemeClr w14:val="tx1"/>
                  </w14:solidFill>
                </w14:textFill>
              </w:rPr>
              <w:t>清单</w:t>
            </w:r>
          </w:p>
        </w:tc>
        <w:tc>
          <w:tcPr>
            <w:tcW w:w="2652" w:type="pct"/>
            <w:tcBorders>
              <w:top w:val="single" w:color="auto" w:sz="4" w:space="0"/>
              <w:left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宜与</w:t>
            </w:r>
            <w:r>
              <w:rPr>
                <w:color w:val="000000" w:themeColor="text1"/>
                <w:lang w:val="en-US" w:eastAsia="en-US"/>
                <w14:textFill>
                  <w14:solidFill>
                    <w14:schemeClr w14:val="tx1"/>
                  </w14:solidFill>
                </w14:textFill>
              </w:rPr>
              <w:t>D</w:t>
            </w:r>
            <w:r>
              <w:rPr>
                <w:rFonts w:hint="eastAsia"/>
                <w:color w:val="000000" w:themeColor="text1"/>
                <w:lang w:val="en-US" w:eastAsia="zh-CN"/>
                <w14:textFill>
                  <w14:solidFill>
                    <w14:schemeClr w14:val="tx1"/>
                  </w14:solidFill>
                </w14:textFill>
              </w:rPr>
              <w:t>1</w:t>
            </w:r>
            <w:r>
              <w:rPr>
                <w:color w:val="000000" w:themeColor="text1"/>
                <w:lang w:val="zh-TW" w:eastAsia="zh-TW"/>
                <w14:textFill>
                  <w14:solidFill>
                    <w14:schemeClr w14:val="tx1"/>
                  </w14:solidFill>
                </w14:textFill>
              </w:rPr>
              <w:t>或</w:t>
            </w:r>
            <w:r>
              <w:rPr>
                <w:color w:val="000000" w:themeColor="text1"/>
                <w:lang w:val="en-US" w:eastAsia="en-US"/>
                <w14:textFill>
                  <w14:solidFill>
                    <w14:schemeClr w14:val="tx1"/>
                  </w14:solidFill>
                </w14:textFill>
              </w:rPr>
              <w:t>D</w:t>
            </w:r>
            <w:r>
              <w:rPr>
                <w:rFonts w:hint="eastAsia"/>
                <w:color w:val="000000" w:themeColor="text1"/>
                <w:lang w:val="en-US" w:eastAsia="zh-CN"/>
                <w14:textFill>
                  <w14:solidFill>
                    <w14:schemeClr w14:val="tx1"/>
                  </w14:solidFill>
                </w14:textFill>
              </w:rPr>
              <w:t>4</w:t>
            </w:r>
            <w:r>
              <w:rPr>
                <w:color w:val="000000" w:themeColor="text1"/>
                <w:lang w:val="zh-TW" w:eastAsia="zh-TW"/>
                <w14:textFill>
                  <w14:solidFill>
                    <w14:schemeClr w14:val="tx1"/>
                  </w14:solidFill>
                </w14:textFill>
              </w:rPr>
              <w:t>类共同交付</w:t>
            </w:r>
          </w:p>
        </w:tc>
      </w:tr>
      <w:tr>
        <w:tblPrEx>
          <w:tblCellMar>
            <w:top w:w="0" w:type="dxa"/>
            <w:left w:w="10" w:type="dxa"/>
            <w:bottom w:w="0" w:type="dxa"/>
            <w:right w:w="10" w:type="dxa"/>
          </w:tblCellMar>
        </w:tblPrEx>
        <w:trPr>
          <w:trHeight w:val="381" w:hRule="exact"/>
          <w:jc w:val="center"/>
        </w:trPr>
        <w:tc>
          <w:tcPr>
            <w:tcW w:w="484" w:type="pct"/>
            <w:tcBorders>
              <w:top w:val="single" w:color="auto" w:sz="4" w:space="0"/>
              <w:left w:val="single" w:color="auto" w:sz="4" w:space="0"/>
              <w:bottom w:val="single" w:color="auto" w:sz="4" w:space="0"/>
            </w:tcBorders>
            <w:shd w:val="clear" w:color="auto" w:fill="FFFFFF"/>
            <w:noWrap w:val="0"/>
            <w:vAlign w:val="center"/>
          </w:tcPr>
          <w:p>
            <w:pPr>
              <w:pStyle w:val="2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D7</w:t>
            </w:r>
          </w:p>
        </w:tc>
        <w:tc>
          <w:tcPr>
            <w:tcW w:w="1862" w:type="pct"/>
            <w:tcBorders>
              <w:top w:val="single" w:color="auto" w:sz="4" w:space="0"/>
              <w:left w:val="single" w:color="auto" w:sz="4" w:space="0"/>
              <w:bottom w:val="single" w:color="auto" w:sz="4" w:space="0"/>
            </w:tcBorders>
            <w:shd w:val="clear" w:color="auto" w:fill="FFFFFF"/>
            <w:noWrap w:val="0"/>
            <w:vAlign w:val="center"/>
          </w:tcPr>
          <w:p>
            <w:pPr>
              <w:pStyle w:val="2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技术报告</w:t>
            </w:r>
          </w:p>
        </w:tc>
        <w:tc>
          <w:tcPr>
            <w:tcW w:w="26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9"/>
              <w:bidi w:val="0"/>
              <w:rPr>
                <w:color w:val="000000" w:themeColor="text1"/>
                <w:lang w:val="zh-TW" w:eastAsia="zh-TW"/>
                <w14:textFill>
                  <w14:solidFill>
                    <w14:schemeClr w14:val="tx1"/>
                  </w14:solidFill>
                </w14:textFill>
              </w:rPr>
            </w:pPr>
            <w:r>
              <w:rPr>
                <w:color w:val="000000" w:themeColor="text1"/>
                <w:lang w:val="zh-TW" w:eastAsia="zh-TW"/>
                <w14:textFill>
                  <w14:solidFill>
                    <w14:schemeClr w14:val="tx1"/>
                  </w14:solidFill>
                </w14:textFill>
              </w:rPr>
              <w:t>宜与</w:t>
            </w:r>
            <w:r>
              <w:rPr>
                <w:color w:val="000000" w:themeColor="text1"/>
                <w:lang w:val="en-US" w:eastAsia="en-US"/>
                <w14:textFill>
                  <w14:solidFill>
                    <w14:schemeClr w14:val="tx1"/>
                  </w14:solidFill>
                </w14:textFill>
              </w:rPr>
              <w:t>D1</w:t>
            </w:r>
            <w:r>
              <w:rPr>
                <w:color w:val="000000" w:themeColor="text1"/>
                <w:lang w:val="zh-TW" w:eastAsia="zh-TW"/>
                <w14:textFill>
                  <w14:solidFill>
                    <w14:schemeClr w14:val="tx1"/>
                  </w14:solidFill>
                </w14:textFill>
              </w:rPr>
              <w:t>类共同交付</w:t>
            </w:r>
          </w:p>
        </w:tc>
      </w:tr>
      <w:tr>
        <w:tblPrEx>
          <w:tblCellMar>
            <w:top w:w="0" w:type="dxa"/>
            <w:left w:w="10" w:type="dxa"/>
            <w:bottom w:w="0" w:type="dxa"/>
            <w:right w:w="10" w:type="dxa"/>
          </w:tblCellMar>
        </w:tblPrEx>
        <w:trPr>
          <w:trHeight w:val="391" w:hRule="exact"/>
          <w:jc w:val="center"/>
        </w:trPr>
        <w:tc>
          <w:tcPr>
            <w:tcW w:w="484" w:type="pct"/>
            <w:tcBorders>
              <w:top w:val="single" w:color="auto" w:sz="4" w:space="0"/>
              <w:left w:val="single" w:color="auto" w:sz="4" w:space="0"/>
              <w:bottom w:val="single" w:color="auto" w:sz="4" w:space="0"/>
            </w:tcBorders>
            <w:shd w:val="clear" w:color="auto" w:fill="FFFFFF"/>
            <w:noWrap w:val="0"/>
            <w:vAlign w:val="center"/>
          </w:tcPr>
          <w:p>
            <w:pPr>
              <w:pStyle w:val="29"/>
              <w:bidi w:val="0"/>
              <w:ind w:firstLine="0" w:firstLineChars="0"/>
              <w:rPr>
                <w:rFonts w:hint="default"/>
                <w:color w:val="auto"/>
                <w:highlight w:val="none"/>
                <w:lang w:val="en-US" w:eastAsia="zh-CN"/>
              </w:rPr>
            </w:pPr>
            <w:r>
              <w:rPr>
                <w:rFonts w:hint="eastAsia"/>
                <w:color w:val="auto"/>
                <w:highlight w:val="none"/>
                <w:lang w:val="en-US" w:eastAsia="zh-CN"/>
              </w:rPr>
              <w:t>D8</w:t>
            </w:r>
          </w:p>
        </w:tc>
        <w:tc>
          <w:tcPr>
            <w:tcW w:w="1862" w:type="pct"/>
            <w:tcBorders>
              <w:top w:val="single" w:color="auto" w:sz="4" w:space="0"/>
              <w:left w:val="single" w:color="auto" w:sz="4" w:space="0"/>
              <w:bottom w:val="single" w:color="auto" w:sz="4" w:space="0"/>
            </w:tcBorders>
            <w:shd w:val="clear" w:color="auto" w:fill="FFFFFF"/>
            <w:noWrap w:val="0"/>
            <w:vAlign w:val="center"/>
          </w:tcPr>
          <w:p>
            <w:pPr>
              <w:pStyle w:val="29"/>
              <w:bidi w:val="0"/>
              <w:ind w:firstLine="0" w:firstLineChars="0"/>
              <w:rPr>
                <w:color w:val="auto"/>
                <w:highlight w:val="none"/>
                <w:lang w:val="zh-TW" w:eastAsia="zh-TW"/>
              </w:rPr>
            </w:pPr>
            <w:r>
              <w:rPr>
                <w:rFonts w:hint="eastAsia"/>
                <w:color w:val="auto"/>
                <w:highlight w:val="none"/>
                <w:lang w:val="en-US" w:eastAsia="zh-CN"/>
              </w:rPr>
              <w:t>交底记录</w:t>
            </w:r>
          </w:p>
        </w:tc>
        <w:tc>
          <w:tcPr>
            <w:tcW w:w="265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9"/>
              <w:bidi w:val="0"/>
              <w:ind w:firstLine="0" w:firstLineChars="0"/>
              <w:rPr>
                <w:color w:val="auto"/>
                <w:highlight w:val="none"/>
                <w:lang w:val="zh-TW" w:eastAsia="zh-TW"/>
              </w:rPr>
            </w:pPr>
            <w:r>
              <w:rPr>
                <w:color w:val="auto"/>
                <w:highlight w:val="none"/>
                <w:lang w:val="zh-TW" w:eastAsia="zh-TW"/>
              </w:rPr>
              <w:t>宜与</w:t>
            </w:r>
            <w:r>
              <w:rPr>
                <w:color w:val="auto"/>
                <w:highlight w:val="none"/>
                <w:lang w:val="en-US" w:eastAsia="en-US"/>
              </w:rPr>
              <w:t>D1</w:t>
            </w:r>
            <w:r>
              <w:rPr>
                <w:color w:val="auto"/>
                <w:highlight w:val="none"/>
                <w:lang w:val="zh-TW" w:eastAsia="zh-TW"/>
              </w:rPr>
              <w:t>类共同交付</w:t>
            </w:r>
          </w:p>
        </w:tc>
      </w:tr>
    </w:tbl>
    <w:p>
      <w:pPr>
        <w:pStyle w:val="30"/>
        <w:bidi w:val="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注：工程图纸包含电子工程图纸文件</w:t>
      </w:r>
      <w:bookmarkStart w:id="22" w:name="_Toc5534"/>
    </w:p>
    <w:p>
      <w:pPr>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br w:type="page"/>
      </w:r>
    </w:p>
    <w:p>
      <w:pPr>
        <w:pStyle w:val="3"/>
        <w:numPr>
          <w:ilvl w:val="1"/>
          <w:numId w:val="9"/>
        </w:numPr>
        <w:bidi w:val="0"/>
        <w:rPr>
          <w:rFonts w:hint="eastAsia"/>
          <w:color w:val="000000" w:themeColor="text1"/>
          <w:lang w:eastAsia="zh-CN"/>
          <w14:textFill>
            <w14:solidFill>
              <w14:schemeClr w14:val="tx1"/>
            </w14:solidFill>
          </w14:textFill>
        </w:rPr>
      </w:pPr>
      <w:bookmarkStart w:id="23" w:name="_Toc9245"/>
      <w:r>
        <w:rPr>
          <w:rFonts w:hint="eastAsia"/>
          <w:color w:val="000000" w:themeColor="text1"/>
          <w14:textFill>
            <w14:solidFill>
              <w14:schemeClr w14:val="tx1"/>
            </w14:solidFill>
          </w14:textFill>
        </w:rPr>
        <w:t>成果</w:t>
      </w:r>
      <w:r>
        <w:rPr>
          <w:rFonts w:hint="eastAsia"/>
          <w:color w:val="000000" w:themeColor="text1"/>
          <w:lang w:val="en-US" w:eastAsia="zh-CN"/>
          <w14:textFill>
            <w14:solidFill>
              <w14:schemeClr w14:val="tx1"/>
            </w14:solidFill>
          </w14:textFill>
        </w:rPr>
        <w:t>要求</w:t>
      </w:r>
      <w:bookmarkEnd w:id="23"/>
    </w:p>
    <w:p>
      <w:pPr>
        <w:pStyle w:val="4"/>
        <w:numPr>
          <w:ilvl w:val="0"/>
          <w:numId w:val="11"/>
        </w:numPr>
        <w:tabs>
          <w:tab w:val="left" w:pos="0"/>
          <w:tab w:val="clear" w:pos="420"/>
        </w:tabs>
        <w:bidi w:val="0"/>
        <w:ind w:left="0" w:leftChars="0" w:firstLine="0" w:firstLineChars="0"/>
        <w:rPr>
          <w:rFonts w:hint="eastAsia" w:eastAsia="宋体"/>
          <w:b/>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w:t>
      </w:r>
      <w:r>
        <w:rPr>
          <w:rFonts w:hint="eastAsia"/>
          <w:color w:val="000000" w:themeColor="text1"/>
          <w:lang w:eastAsia="zh-CN"/>
          <w14:textFill>
            <w14:solidFill>
              <w14:schemeClr w14:val="tx1"/>
            </w14:solidFill>
          </w14:textFill>
        </w:rPr>
        <w:t>模型应以电子文件或数据库的方式</w:t>
      </w:r>
      <w:r>
        <w:rPr>
          <w:rFonts w:hint="eastAsia"/>
          <w:color w:val="000000" w:themeColor="text1"/>
          <w:lang w:val="en-US" w:eastAsia="zh-CN"/>
          <w14:textFill>
            <w14:solidFill>
              <w14:schemeClr w14:val="tx1"/>
            </w14:solidFill>
          </w14:textFill>
        </w:rPr>
        <w:t>交付</w:t>
      </w:r>
      <w:r>
        <w:rPr>
          <w:rFonts w:hint="eastAsia"/>
          <w:color w:val="000000" w:themeColor="text1"/>
          <w:lang w:eastAsia="zh-CN"/>
          <w14:textFill>
            <w14:solidFill>
              <w14:schemeClr w14:val="tx1"/>
            </w14:solidFill>
          </w14:textFill>
        </w:rPr>
        <w:t>，并具有完全的访问权限，文件</w:t>
      </w:r>
      <w:r>
        <w:rPr>
          <w:rFonts w:hint="eastAsia"/>
          <w:color w:val="000000" w:themeColor="text1"/>
          <w:lang w:val="en-US" w:eastAsia="zh-CN"/>
          <w14:textFill>
            <w14:solidFill>
              <w14:schemeClr w14:val="tx1"/>
            </w14:solidFill>
          </w14:textFill>
        </w:rPr>
        <w:t>类别为</w:t>
      </w:r>
      <w:r>
        <w:rPr>
          <w:rFonts w:hint="eastAsia"/>
          <w:color w:val="000000" w:themeColor="text1"/>
          <w:lang w:eastAsia="zh-CN"/>
          <w14:textFill>
            <w14:solidFill>
              <w14:schemeClr w14:val="tx1"/>
            </w14:solidFill>
          </w14:textFill>
        </w:rPr>
        <w:t>原生文件、</w:t>
      </w:r>
      <w:r>
        <w:rPr>
          <w:rFonts w:hint="eastAsia"/>
          <w:color w:val="000000" w:themeColor="text1"/>
          <w:lang w:val="en-US" w:eastAsia="zh-CN"/>
          <w14:textFill>
            <w14:solidFill>
              <w14:schemeClr w14:val="tx1"/>
            </w14:solidFill>
          </w14:textFill>
        </w:rPr>
        <w:t>IFC文件或</w:t>
      </w:r>
      <w:r>
        <w:rPr>
          <w:rFonts w:hint="eastAsia"/>
          <w:color w:val="000000" w:themeColor="text1"/>
          <w:lang w:eastAsia="zh-CN"/>
          <w14:textFill>
            <w14:solidFill>
              <w14:schemeClr w14:val="tx1"/>
            </w14:solidFill>
          </w14:textFill>
        </w:rPr>
        <w:t>其他开放格式，提交原生文件格式时，应记录足够的技术环境元数据，详细说明电子文件的使用环境和条件。</w:t>
      </w:r>
    </w:p>
    <w:p>
      <w:pPr>
        <w:pStyle w:val="23"/>
        <w:bidi w:val="0"/>
        <w:rPr>
          <w:rFonts w:hint="eastAsia" w:eastAsia="宋体"/>
          <w:b/>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由于</w:t>
      </w:r>
      <w:r>
        <w:rPr>
          <w:rFonts w:hint="eastAsia"/>
          <w:color w:val="000000" w:themeColor="text1"/>
          <w:lang w:val="en-US" w:eastAsia="zh-CN"/>
          <w14:textFill>
            <w14:solidFill>
              <w14:schemeClr w14:val="tx1"/>
            </w14:solidFill>
          </w14:textFill>
        </w:rPr>
        <w:t>创建</w:t>
      </w:r>
      <w:r>
        <w:rPr>
          <w:rFonts w:hint="eastAsia"/>
          <w:color w:val="000000" w:themeColor="text1"/>
          <w14:textFill>
            <w14:solidFill>
              <w14:schemeClr w14:val="tx1"/>
            </w14:solidFill>
          </w14:textFill>
        </w:rPr>
        <w:t>建筑信息模型</w:t>
      </w:r>
      <w:r>
        <w:rPr>
          <w:rFonts w:hint="eastAsia"/>
          <w:color w:val="000000" w:themeColor="text1"/>
          <w:lang w:val="en-US" w:eastAsia="zh-CN"/>
          <w14:textFill>
            <w14:solidFill>
              <w14:schemeClr w14:val="tx1"/>
            </w14:solidFill>
          </w14:textFill>
        </w:rPr>
        <w:t>可</w:t>
      </w:r>
      <w:r>
        <w:rPr>
          <w:rFonts w:hint="eastAsia"/>
          <w:color w:val="000000" w:themeColor="text1"/>
          <w14:textFill>
            <w14:solidFill>
              <w14:schemeClr w14:val="tx1"/>
            </w14:solidFill>
          </w14:textFill>
        </w:rPr>
        <w:t>使用的软件种类多样</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因此</w:t>
      </w:r>
      <w:r>
        <w:rPr>
          <w:rFonts w:hint="eastAsia"/>
          <w:color w:val="000000" w:themeColor="text1"/>
          <w:lang w:val="en-US" w:eastAsia="zh-CN"/>
          <w14:textFill>
            <w14:solidFill>
              <w14:schemeClr w14:val="tx1"/>
            </w14:solidFill>
          </w14:textFill>
        </w:rPr>
        <w:t>模型</w:t>
      </w:r>
      <w:r>
        <w:rPr>
          <w:rFonts w:hint="eastAsia"/>
          <w:color w:val="000000" w:themeColor="text1"/>
          <w14:textFill>
            <w14:solidFill>
              <w14:schemeClr w14:val="tx1"/>
            </w14:solidFill>
          </w14:textFill>
        </w:rPr>
        <w:t>成果文件格式难以全部罗列</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本标准规定提交原生文件格式</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但原生格式对于相应软件依赖度较高</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因此</w:t>
      </w:r>
      <w:r>
        <w:rPr>
          <w:rFonts w:hint="eastAsia"/>
          <w:color w:val="000000" w:themeColor="text1"/>
          <w:lang w:val="en-US" w:eastAsia="zh-CN"/>
          <w14:textFill>
            <w14:solidFill>
              <w14:schemeClr w14:val="tx1"/>
            </w14:solidFill>
          </w14:textFill>
        </w:rPr>
        <w:t>指定</w:t>
      </w:r>
      <w:r>
        <w:rPr>
          <w:rFonts w:hint="eastAsia"/>
          <w:color w:val="000000" w:themeColor="text1"/>
          <w14:textFill>
            <w14:solidFill>
              <w14:schemeClr w14:val="tx1"/>
            </w14:solidFill>
          </w14:textFill>
        </w:rPr>
        <w:t>一些通用性较强的</w:t>
      </w:r>
      <w:r>
        <w:rPr>
          <w:rFonts w:hint="eastAsia"/>
          <w:color w:val="000000" w:themeColor="text1"/>
          <w:lang w:val="en-US" w:eastAsia="zh-CN"/>
          <w14:textFill>
            <w14:solidFill>
              <w14:schemeClr w14:val="tx1"/>
            </w14:solidFill>
          </w14:textFill>
        </w:rPr>
        <w:t>其他</w:t>
      </w:r>
      <w:r>
        <w:rPr>
          <w:rFonts w:hint="eastAsia"/>
          <w:color w:val="000000" w:themeColor="text1"/>
          <w14:textFill>
            <w14:solidFill>
              <w14:schemeClr w14:val="tx1"/>
            </w14:solidFill>
          </w14:textFill>
        </w:rPr>
        <w:t>格式</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有利于在非编辑需求下进行业务处理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原生文件格式一般需要特定的软件才能达到最佳工作状态</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因此将软件的技术环境元数据详细说明</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例如软件名称、版本等保存下来</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有利于原生文件的有效使用</w:t>
      </w:r>
      <w:r>
        <w:rPr>
          <w:rFonts w:hint="eastAsia"/>
          <w:color w:val="000000" w:themeColor="text1"/>
          <w:lang w:eastAsia="zh-CN"/>
          <w14:textFill>
            <w14:solidFill>
              <w14:schemeClr w14:val="tx1"/>
            </w14:solidFill>
          </w14:textFill>
        </w:rPr>
        <w:t>。</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建筑信息模型应包含不同阶段交付所需的几何信息和属性信息。</w:t>
      </w:r>
    </w:p>
    <w:p>
      <w:pPr>
        <w:pStyle w:val="23"/>
        <w:bidi w:val="0"/>
        <w:rPr>
          <w:rFonts w:hint="eastAsia" w:ascii="宋体" w:hAnsi="宋体" w:eastAsia="宋体" w:cs="Times New Roman"/>
          <w:i/>
          <w:iCs/>
          <w:color w:val="000000" w:themeColor="text1"/>
          <w:szCs w:val="21"/>
          <w:lang w:val="en-US"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建筑信息模型</w:t>
      </w:r>
      <w:r>
        <w:rPr>
          <w:rFonts w:hint="eastAsia"/>
          <w:color w:val="000000" w:themeColor="text1"/>
          <w:lang w:val="en-US" w:eastAsia="zh-CN"/>
          <w14:textFill>
            <w14:solidFill>
              <w14:schemeClr w14:val="tx1"/>
            </w14:solidFill>
          </w14:textFill>
        </w:rPr>
        <w:t>是承载信息的载体，应具有充分性，足以表达各个阶段所需的全部信息，包括几何与非几何的属性信息。</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建筑信息模型应基于模型单元进行信息交换和迭代，并应将阶段交付成果存档管理。</w:t>
      </w:r>
    </w:p>
    <w:p>
      <w:pPr>
        <w:pStyle w:val="23"/>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在</w:t>
      </w:r>
      <w:r>
        <w:rPr>
          <w:rFonts w:hint="eastAsia"/>
          <w:color w:val="000000" w:themeColor="text1"/>
          <w:lang w:val="en-US" w:eastAsia="zh-CN"/>
          <w14:textFill>
            <w14:solidFill>
              <w14:schemeClr w14:val="tx1"/>
            </w14:solidFill>
          </w14:textFill>
        </w:rPr>
        <w:t>应用</w:t>
      </w:r>
      <w:r>
        <w:rPr>
          <w:rFonts w:hint="eastAsia"/>
          <w:color w:val="000000" w:themeColor="text1"/>
          <w14:textFill>
            <w14:solidFill>
              <w14:schemeClr w14:val="tx1"/>
            </w14:solidFill>
          </w14:textFill>
        </w:rPr>
        <w:t>过程中，尽量避免对模型整体的重建或者干扰</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否则容易造成信息丢失或失效。应以模型单元作为信息协同的基本对象</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在</w:t>
      </w:r>
      <w:r>
        <w:rPr>
          <w:rFonts w:hint="eastAsia"/>
          <w:color w:val="000000" w:themeColor="text1"/>
          <w:lang w:val="en-US" w:eastAsia="zh-CN"/>
          <w14:textFill>
            <w14:solidFill>
              <w14:schemeClr w14:val="tx1"/>
            </w14:solidFill>
          </w14:textFill>
        </w:rPr>
        <w:t>不同</w:t>
      </w:r>
      <w:r>
        <w:rPr>
          <w:rFonts w:hint="eastAsia"/>
          <w:color w:val="000000" w:themeColor="text1"/>
          <w14:textFill>
            <w14:solidFill>
              <w14:schemeClr w14:val="tx1"/>
            </w14:solidFill>
          </w14:textFill>
        </w:rPr>
        <w:t>阶段交付之后，原阶段的</w:t>
      </w:r>
      <w:r>
        <w:rPr>
          <w:rFonts w:hint="eastAsia"/>
          <w:color w:val="000000" w:themeColor="text1"/>
          <w:lang w:val="en-US" w:eastAsia="zh-CN"/>
          <w14:textFill>
            <w14:solidFill>
              <w14:schemeClr w14:val="tx1"/>
            </w14:solidFill>
          </w14:textFill>
        </w:rPr>
        <w:t>建筑</w:t>
      </w:r>
      <w:r>
        <w:rPr>
          <w:rFonts w:hint="eastAsia"/>
          <w:color w:val="000000" w:themeColor="text1"/>
          <w14:textFill>
            <w14:solidFill>
              <w14:schemeClr w14:val="tx1"/>
            </w14:solidFill>
          </w14:textFill>
        </w:rPr>
        <w:t>信息模型应</w:t>
      </w:r>
      <w:r>
        <w:rPr>
          <w:rFonts w:hint="eastAsia"/>
          <w:color w:val="000000" w:themeColor="text1"/>
          <w:lang w:val="en-US" w:eastAsia="zh-CN"/>
          <w14:textFill>
            <w14:solidFill>
              <w14:schemeClr w14:val="tx1"/>
            </w14:solidFill>
          </w14:textFill>
        </w:rPr>
        <w:t>予</w:t>
      </w:r>
      <w:r>
        <w:rPr>
          <w:rFonts w:hint="eastAsia"/>
          <w:color w:val="000000" w:themeColor="text1"/>
          <w14:textFill>
            <w14:solidFill>
              <w14:schemeClr w14:val="tx1"/>
            </w14:solidFill>
          </w14:textFill>
        </w:rPr>
        <w:t>存档</w:t>
      </w:r>
      <w:r>
        <w:rPr>
          <w:rFonts w:hint="eastAsia"/>
          <w:color w:val="000000" w:themeColor="text1"/>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不同模型版本变更信息应在通过存档记录可追溯</w:t>
      </w:r>
      <w:r>
        <w:rPr>
          <w:rFonts w:hint="eastAsia"/>
          <w:color w:val="000000" w:themeColor="text1"/>
          <w14:textFill>
            <w14:solidFill>
              <w14:schemeClr w14:val="tx1"/>
            </w14:solidFill>
          </w14:textFill>
        </w:rPr>
        <w:t>。</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建筑信息模型可索引其他类别的交付成果。交付时，应一同交付，并应确保索引路径有效。</w:t>
      </w:r>
    </w:p>
    <w:p>
      <w:pPr>
        <w:pStyle w:val="23"/>
        <w:bidi w:val="0"/>
        <w:rPr>
          <w:rFonts w:hint="eastAsia"/>
          <w:i/>
          <w:iCs/>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根据建筑信息模型的技术特点和要求，交付</w:t>
      </w:r>
      <w:r>
        <w:rPr>
          <w:rFonts w:hint="eastAsia"/>
          <w:color w:val="000000" w:themeColor="text1"/>
          <w:lang w:val="en-US" w:eastAsia="zh-CN"/>
          <w14:textFill>
            <w14:solidFill>
              <w14:schemeClr w14:val="tx1"/>
            </w14:solidFill>
          </w14:textFill>
        </w:rPr>
        <w:t>成果</w:t>
      </w:r>
      <w:r>
        <w:rPr>
          <w:rFonts w:hint="eastAsia"/>
          <w:color w:val="000000" w:themeColor="text1"/>
          <w14:textFill>
            <w14:solidFill>
              <w14:schemeClr w14:val="tx1"/>
            </w14:solidFill>
          </w14:textFill>
        </w:rPr>
        <w:t>“建筑信息模型”并不仅指模型本身，而是一个数据体系或者数据库，包括所有已经操作的信息集合，因此，除了三维模型外，其他必要的信息</w:t>
      </w:r>
      <w:r>
        <w:rPr>
          <w:rFonts w:hint="eastAsia"/>
          <w:color w:val="000000" w:themeColor="text1"/>
          <w:lang w:eastAsia="zh-CN"/>
          <w14:textFill>
            <w14:solidFill>
              <w14:schemeClr w14:val="tx1"/>
            </w14:solidFill>
          </w14:textFill>
        </w:rPr>
        <w:t>交付成果</w:t>
      </w:r>
      <w:r>
        <w:rPr>
          <w:rFonts w:hint="eastAsia"/>
          <w:color w:val="000000" w:themeColor="text1"/>
          <w14:textFill>
            <w14:solidFill>
              <w14:schemeClr w14:val="tx1"/>
            </w14:solidFill>
          </w14:textFill>
        </w:rPr>
        <w:t>均可包含在交付</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“建筑信息模型”中。</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建筑</w:t>
      </w:r>
      <w:r>
        <w:rPr>
          <w:rFonts w:hint="eastAsia"/>
          <w:color w:val="000000" w:themeColor="text1"/>
          <w:lang w:val="en-US" w:eastAsia="zh-CN"/>
          <w14:textFill>
            <w14:solidFill>
              <w14:schemeClr w14:val="tx1"/>
            </w14:solidFill>
          </w14:textFill>
        </w:rPr>
        <w:t>信息模型的表达方式宜包括模型视图、表格、文档、图像、点云、多媒体及网页，各种表达方式间应具有关联访问关系。</w:t>
      </w:r>
    </w:p>
    <w:p>
      <w:pPr>
        <w:pStyle w:val="23"/>
        <w:bidi w:val="0"/>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各种表达方式具有不同的表达能力，建筑信息模型的表达应随着BIM技术及实践水平的提高而趋向于多样化，不应约束其表达方式，根据需要采取多种表达方式，并且表达方式之间建立良好的访问方式，这样能够充分利用信息化的优势。</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交付</w:t>
      </w:r>
      <w:r>
        <w:rPr>
          <w:rFonts w:hint="eastAsia"/>
          <w:color w:val="000000" w:themeColor="text1"/>
          <w:lang w:val="en-US" w:eastAsia="zh-CN"/>
          <w14:textFill>
            <w14:solidFill>
              <w14:schemeClr w14:val="tx1"/>
            </w14:solidFill>
          </w14:textFill>
        </w:rPr>
        <w:t>和应用建筑信息模型时，宜集中管理并设置数据访问权限。</w:t>
      </w:r>
    </w:p>
    <w:p>
      <w:pPr>
        <w:pStyle w:val="23"/>
        <w:bidi w:val="0"/>
        <w:rPr>
          <w:rFonts w:hint="eastAsia"/>
          <w:i/>
          <w:iCs/>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为了保障信息传递过程中的正确性和完整性，模型应该是工程对象的唯一数字描述。采用移动介质等方式分发交付，容易导致版本混乱。另外，为了信息安全，设置信息访问权限是必要的措施。</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建筑信息模型成果的交付、收集与整理宜基于BIM</w:t>
      </w:r>
      <w:r>
        <w:rPr>
          <w:rFonts w:hint="default"/>
          <w:color w:val="000000" w:themeColor="text1"/>
          <w:lang w:val="en-US" w:eastAsia="zh-CN"/>
          <w14:textFill>
            <w14:solidFill>
              <w14:schemeClr w14:val="tx1"/>
            </w14:solidFill>
          </w14:textFill>
        </w:rPr>
        <w:t>协同工作平台完成</w:t>
      </w:r>
      <w:r>
        <w:rPr>
          <w:rFonts w:hint="eastAsia"/>
          <w:color w:val="000000" w:themeColor="text1"/>
          <w:lang w:val="en-US" w:eastAsia="zh-CN"/>
          <w14:textFill>
            <w14:solidFill>
              <w14:schemeClr w14:val="tx1"/>
            </w14:solidFill>
          </w14:textFill>
        </w:rPr>
        <w:t>。</w:t>
      </w:r>
    </w:p>
    <w:p>
      <w:pPr>
        <w:pStyle w:val="23"/>
        <w:bidi w:val="0"/>
        <w:rPr>
          <w:rFonts w:hint="eastAsia"/>
          <w:lang w:val="en-US" w:eastAsia="zh-CN"/>
        </w:rPr>
      </w:pPr>
      <w:r>
        <w:rPr>
          <w:rFonts w:hint="eastAsia"/>
          <w:lang w:val="en-US" w:eastAsia="zh-CN"/>
        </w:rPr>
        <w:t>【条文说明】搭建符合项目需求点的BIM协同平台，有利于科学地完成建筑信息模型成果交付、收集与整理。</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建筑信息模型交付时，交付方应向被交付方提供成果交付说明书。</w:t>
      </w:r>
    </w:p>
    <w:p>
      <w:pPr>
        <w:pStyle w:val="23"/>
        <w:bidi w:val="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】成果交付</w:t>
      </w:r>
      <w:r>
        <w:rPr>
          <w:rFonts w:hint="eastAsia"/>
          <w:color w:val="000000" w:themeColor="text1"/>
          <w14:textFill>
            <w14:solidFill>
              <w14:schemeClr w14:val="tx1"/>
            </w14:solidFill>
          </w14:textFill>
        </w:rPr>
        <w:t>说明书是为了使被交付方能充分利用模型</w:t>
      </w:r>
      <w:r>
        <w:rPr>
          <w:color w:val="000000" w:themeColor="text1"/>
          <w14:textFill>
            <w14:solidFill>
              <w14:schemeClr w14:val="tx1"/>
            </w14:solidFill>
          </w14:textFill>
        </w:rPr>
        <w:t>成果</w:t>
      </w:r>
      <w:r>
        <w:rPr>
          <w:rFonts w:hint="eastAsia"/>
          <w:color w:val="000000" w:themeColor="text1"/>
          <w14:textFill>
            <w14:solidFill>
              <w14:schemeClr w14:val="tx1"/>
            </w14:solidFill>
          </w14:textFill>
        </w:rPr>
        <w:t>进行</w:t>
      </w:r>
      <w:r>
        <w:rPr>
          <w:color w:val="000000" w:themeColor="text1"/>
          <w14:textFill>
            <w14:solidFill>
              <w14:schemeClr w14:val="tx1"/>
            </w14:solidFill>
          </w14:textFill>
        </w:rPr>
        <w:t>项目工作</w:t>
      </w:r>
      <w:r>
        <w:rPr>
          <w:rFonts w:hint="eastAsia"/>
          <w:color w:val="000000" w:themeColor="text1"/>
          <w14:textFill>
            <w14:solidFill>
              <w14:schemeClr w14:val="tx1"/>
            </w14:solidFill>
          </w14:textFill>
        </w:rPr>
        <w:t>而编制的图文资料。在</w:t>
      </w:r>
      <w:r>
        <w:rPr>
          <w:color w:val="000000" w:themeColor="text1"/>
          <w14:textFill>
            <w14:solidFill>
              <w14:schemeClr w14:val="tx1"/>
            </w14:solidFill>
          </w14:textFill>
        </w:rPr>
        <w:t>每个建筑工程交付阶段，交付方均应提供相应的模型</w:t>
      </w:r>
      <w:r>
        <w:rPr>
          <w:rFonts w:hint="eastAsia"/>
          <w:color w:val="000000" w:themeColor="text1"/>
          <w14:textFill>
            <w14:solidFill>
              <w14:schemeClr w14:val="tx1"/>
            </w14:solidFill>
          </w14:textFill>
        </w:rPr>
        <w:t>成果</w:t>
      </w:r>
      <w:r>
        <w:rPr>
          <w:color w:val="000000" w:themeColor="text1"/>
          <w14:textFill>
            <w14:solidFill>
              <w14:schemeClr w14:val="tx1"/>
            </w14:solidFill>
          </w14:textFill>
        </w:rPr>
        <w:t>交付说明书。</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交付说明书应包含模型成果交付说明和非模型成果交付说明。</w:t>
      </w:r>
    </w:p>
    <w:p>
      <w:pPr>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模型</w:t>
      </w:r>
      <w:r>
        <w:rPr>
          <w:color w:val="000000" w:themeColor="text1"/>
          <w14:textFill>
            <w14:solidFill>
              <w14:schemeClr w14:val="tx1"/>
            </w14:solidFill>
          </w14:textFill>
        </w:rPr>
        <w:t>成果交付</w:t>
      </w:r>
      <w:r>
        <w:rPr>
          <w:rFonts w:hint="eastAsia"/>
          <w:color w:val="000000" w:themeColor="text1"/>
          <w14:textFill>
            <w14:solidFill>
              <w14:schemeClr w14:val="tx1"/>
            </w14:solidFill>
          </w14:textFill>
        </w:rPr>
        <w:t>说明应包含以下内容：</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模型成果</w:t>
      </w:r>
      <w:r>
        <w:rPr>
          <w:color w:val="000000" w:themeColor="text1"/>
          <w14:textFill>
            <w14:solidFill>
              <w14:schemeClr w14:val="tx1"/>
            </w14:solidFill>
          </w14:textFill>
        </w:rPr>
        <w:t>交付目标、</w:t>
      </w:r>
      <w:r>
        <w:rPr>
          <w:rFonts w:hint="eastAsia"/>
          <w:color w:val="000000" w:themeColor="text1"/>
          <w:lang w:val="en-US" w:eastAsia="zh-CN"/>
          <w14:textFill>
            <w14:solidFill>
              <w14:schemeClr w14:val="tx1"/>
            </w14:solidFill>
          </w14:textFill>
        </w:rPr>
        <w:t>模型使用说明文件</w:t>
      </w:r>
      <w:r>
        <w:rPr>
          <w:rFonts w:hint="eastAsia"/>
          <w:color w:val="000000" w:themeColor="text1"/>
          <w14:textFill>
            <w14:solidFill>
              <w14:schemeClr w14:val="tx1"/>
            </w14:solidFill>
          </w14:textFill>
        </w:rPr>
        <w:t>、模型</w:t>
      </w:r>
      <w:r>
        <w:rPr>
          <w:rFonts w:hint="eastAsia"/>
          <w:color w:val="000000" w:themeColor="text1"/>
          <w:lang w:val="en-US" w:eastAsia="zh-CN"/>
          <w14:textFill>
            <w14:solidFill>
              <w14:schemeClr w14:val="tx1"/>
            </w14:solidFill>
          </w14:textFill>
        </w:rPr>
        <w:t>生成的</w:t>
      </w:r>
      <w:r>
        <w:rPr>
          <w:rFonts w:hint="eastAsia"/>
          <w:color w:val="000000" w:themeColor="text1"/>
          <w14:textFill>
            <w14:solidFill>
              <w14:schemeClr w14:val="tx1"/>
            </w14:solidFill>
          </w14:textFill>
        </w:rPr>
        <w:t>图纸列表</w:t>
      </w:r>
      <w:r>
        <w:rPr>
          <w:color w:val="000000" w:themeColor="text1"/>
          <w14:textFill>
            <w14:solidFill>
              <w14:schemeClr w14:val="tx1"/>
            </w14:solidFill>
          </w14:textFill>
        </w:rPr>
        <w:t>、交付信息选用表</w:t>
      </w:r>
      <w:r>
        <w:rPr>
          <w:rFonts w:hint="eastAsia"/>
          <w:color w:val="000000" w:themeColor="text1"/>
          <w14:textFill>
            <w14:solidFill>
              <w14:schemeClr w14:val="tx1"/>
            </w14:solidFill>
          </w14:textFill>
        </w:rPr>
        <w:t>、交付格式说明、数据库类型、模型查阅与修改方法等。</w:t>
      </w:r>
    </w:p>
    <w:p>
      <w:pPr>
        <w:bidi w:val="0"/>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 模型使用说明文件应按照单次提交的成果范围为单位，包含各子项、各专业的模型成果内容，说明应包含项目的基本信息，模型文件的组织方式，模型文件的视图使用说明、模型参数设置说明、构件使用说明。</w:t>
      </w:r>
    </w:p>
    <w:p>
      <w:pPr>
        <w:spacing w:line="360" w:lineRule="auto"/>
        <w:rPr>
          <w:rFonts w:ascii="宋体" w:hAnsi="宋体" w:eastAsia="宋体" w:cs="Calibri"/>
          <w:color w:val="000000" w:themeColor="text1"/>
          <w:szCs w:val="21"/>
          <w14:textFill>
            <w14:solidFill>
              <w14:schemeClr w14:val="tx1"/>
            </w14:solidFill>
          </w14:textFill>
        </w:rPr>
      </w:pPr>
      <w:r>
        <w:rPr>
          <w:rFonts w:hint="eastAsia" w:ascii="宋体" w:hAnsi="宋体" w:cs="Times New Roman"/>
          <w:color w:val="000000" w:themeColor="text1"/>
          <w:szCs w:val="21"/>
          <w:lang w:val="en-US" w:eastAsia="zh-CN"/>
          <w14:textFill>
            <w14:solidFill>
              <w14:schemeClr w14:val="tx1"/>
            </w14:solidFill>
          </w14:textFill>
        </w:rPr>
        <w:t xml:space="preserve">3 </w:t>
      </w:r>
      <w:r>
        <w:rPr>
          <w:rFonts w:ascii="宋体" w:hAnsi="宋体" w:eastAsia="宋体" w:cs="Times New Roman"/>
          <w:color w:val="000000" w:themeColor="text1"/>
          <w:szCs w:val="21"/>
          <w14:textFill>
            <w14:solidFill>
              <w14:schemeClr w14:val="tx1"/>
            </w14:solidFill>
          </w14:textFill>
        </w:rPr>
        <w:t>非模型成果交付说明中，应</w:t>
      </w:r>
      <w:r>
        <w:rPr>
          <w:rFonts w:hint="eastAsia" w:ascii="宋体" w:hAnsi="宋体" w:eastAsia="宋体" w:cs="Times New Roman"/>
          <w:color w:val="000000" w:themeColor="text1"/>
          <w:szCs w:val="21"/>
          <w14:textFill>
            <w14:solidFill>
              <w14:schemeClr w14:val="tx1"/>
            </w14:solidFill>
          </w14:textFill>
        </w:rPr>
        <w:t>列表</w:t>
      </w:r>
      <w:r>
        <w:rPr>
          <w:rFonts w:ascii="宋体" w:hAnsi="宋体" w:eastAsia="宋体" w:cs="Times New Roman"/>
          <w:color w:val="000000" w:themeColor="text1"/>
          <w:szCs w:val="21"/>
          <w14:textFill>
            <w14:solidFill>
              <w14:schemeClr w14:val="tx1"/>
            </w14:solidFill>
          </w14:textFill>
        </w:rPr>
        <w:t>对</w:t>
      </w:r>
      <w:r>
        <w:rPr>
          <w:rFonts w:hint="eastAsia" w:ascii="宋体" w:hAnsi="宋体" w:eastAsia="宋体" w:cs="Times New Roman"/>
          <w:color w:val="000000" w:themeColor="text1"/>
          <w:szCs w:val="21"/>
          <w14:textFill>
            <w14:solidFill>
              <w14:schemeClr w14:val="tx1"/>
            </w14:solidFill>
          </w14:textFill>
        </w:rPr>
        <w:t>所有</w:t>
      </w:r>
      <w:r>
        <w:rPr>
          <w:rFonts w:ascii="宋体" w:hAnsi="宋体" w:eastAsia="宋体" w:cs="Times New Roman"/>
          <w:color w:val="000000" w:themeColor="text1"/>
          <w:szCs w:val="21"/>
          <w14:textFill>
            <w14:solidFill>
              <w14:schemeClr w14:val="tx1"/>
            </w14:solidFill>
          </w14:textFill>
        </w:rPr>
        <w:t>非模型成果</w:t>
      </w:r>
      <w:r>
        <w:rPr>
          <w:rFonts w:hint="eastAsia" w:ascii="宋体" w:hAnsi="宋体" w:eastAsia="宋体" w:cs="Times New Roman"/>
          <w:color w:val="000000" w:themeColor="text1"/>
          <w:szCs w:val="21"/>
          <w14:textFill>
            <w14:solidFill>
              <w14:schemeClr w14:val="tx1"/>
            </w14:solidFill>
          </w14:textFill>
        </w:rPr>
        <w:t>进行</w:t>
      </w:r>
      <w:r>
        <w:rPr>
          <w:rFonts w:ascii="宋体" w:hAnsi="宋体" w:eastAsia="宋体" w:cs="Times New Roman"/>
          <w:color w:val="000000" w:themeColor="text1"/>
          <w:szCs w:val="21"/>
          <w14:textFill>
            <w14:solidFill>
              <w14:schemeClr w14:val="tx1"/>
            </w14:solidFill>
          </w14:textFill>
        </w:rPr>
        <w:t>统一说明，方便交付双方进行交付对接工作。</w:t>
      </w:r>
    </w:p>
    <w:p>
      <w:pPr>
        <w:pStyle w:val="2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【条文说明】模型使用说明可按下表</w:t>
      </w:r>
      <w:r>
        <w:rPr>
          <w:rFonts w:hint="eastAsia"/>
          <w:color w:val="000000" w:themeColor="text1"/>
          <w:lang w:val="en-US" w:eastAsia="zh-CN"/>
          <w14:textFill>
            <w14:solidFill>
              <w14:schemeClr w14:val="tx1"/>
            </w14:solidFill>
          </w14:textFill>
        </w:rPr>
        <w:t>5.2.9</w:t>
      </w:r>
      <w:r>
        <w:rPr>
          <w:rFonts w:hint="default"/>
          <w:color w:val="000000" w:themeColor="text1"/>
          <w:lang w:val="en-US" w:eastAsia="zh-CN"/>
          <w14:textFill>
            <w14:solidFill>
              <w14:schemeClr w14:val="tx1"/>
            </w14:solidFill>
          </w14:textFill>
        </w:rPr>
        <w:t>采用：</w:t>
      </w:r>
    </w:p>
    <w:p>
      <w:pPr>
        <w:pStyle w:val="21"/>
        <w:bidi w:val="0"/>
        <w:rPr>
          <w:rFonts w:hint="default"/>
          <w:lang w:val="en-US" w:eastAsia="zh-CN"/>
        </w:rPr>
      </w:pPr>
      <w:r>
        <w:rPr>
          <w:rFonts w:hint="eastAsia"/>
          <w:lang w:val="en-US" w:eastAsia="zh-CN"/>
        </w:rPr>
        <w:t>表5.2.9 模型使用说明内容</w:t>
      </w:r>
    </w:p>
    <w:tbl>
      <w:tblPr>
        <w:tblStyle w:val="14"/>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3588"/>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序号</w:t>
            </w:r>
          </w:p>
        </w:tc>
        <w:tc>
          <w:tcPr>
            <w:tcW w:w="2105"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项次</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p>
        </w:tc>
        <w:tc>
          <w:tcPr>
            <w:tcW w:w="2105"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项目基本信息</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color w:val="000000" w:themeColor="text1"/>
                <w14:textFill>
                  <w14:solidFill>
                    <w14:schemeClr w14:val="tx1"/>
                  </w14:solidFill>
                </w14:textFill>
              </w:rPr>
            </w:pPr>
          </w:p>
        </w:tc>
        <w:tc>
          <w:tcPr>
            <w:tcW w:w="2105" w:type="pct"/>
            <w:vMerge w:val="continue"/>
            <w:vAlign w:val="center"/>
          </w:tcPr>
          <w:p>
            <w:pPr>
              <w:pStyle w:val="29"/>
              <w:bidi w:val="0"/>
              <w:jc w:val="center"/>
              <w:rPr>
                <w:color w:val="000000" w:themeColor="text1"/>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组织构成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所使用软件基本说明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所使用软件版本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p>
        </w:tc>
        <w:tc>
          <w:tcPr>
            <w:tcW w:w="2105"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模型文件的组织方式</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模型文件的架构关系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color w:val="000000" w:themeColor="text1"/>
                <w14:textFill>
                  <w14:solidFill>
                    <w14:schemeClr w14:val="tx1"/>
                  </w14:solidFill>
                </w14:textFill>
              </w:rPr>
            </w:pPr>
          </w:p>
        </w:tc>
        <w:tc>
          <w:tcPr>
            <w:tcW w:w="2105" w:type="pct"/>
            <w:vMerge w:val="continue"/>
            <w:vAlign w:val="center"/>
          </w:tcPr>
          <w:p>
            <w:pPr>
              <w:pStyle w:val="29"/>
              <w:bidi w:val="0"/>
              <w:jc w:val="center"/>
              <w:rPr>
                <w:color w:val="000000" w:themeColor="text1"/>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模型文件的整体架构图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模型定位基点与标高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2105"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模型文件视图使用说明</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各专业的审图视图名称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color w:val="000000" w:themeColor="text1"/>
                <w14:textFill>
                  <w14:solidFill>
                    <w14:schemeClr w14:val="tx1"/>
                  </w14:solidFill>
                </w14:textFill>
              </w:rPr>
            </w:pPr>
          </w:p>
        </w:tc>
        <w:tc>
          <w:tcPr>
            <w:tcW w:w="2105" w:type="pct"/>
            <w:vMerge w:val="continue"/>
            <w:vAlign w:val="center"/>
          </w:tcPr>
          <w:p>
            <w:pPr>
              <w:pStyle w:val="29"/>
              <w:bidi w:val="0"/>
              <w:jc w:val="center"/>
              <w:rPr>
                <w:color w:val="000000" w:themeColor="text1"/>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各视图的用途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w:t>
            </w:r>
          </w:p>
        </w:tc>
        <w:tc>
          <w:tcPr>
            <w:tcW w:w="2105" w:type="pct"/>
            <w:vMerge w:val="restar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模型参数设置说明</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新增关键参数信息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color w:val="000000" w:themeColor="text1"/>
                <w14:textFill>
                  <w14:solidFill>
                    <w14:schemeClr w14:val="tx1"/>
                  </w14:solidFill>
                </w14:textFill>
              </w:rPr>
            </w:pPr>
          </w:p>
        </w:tc>
        <w:tc>
          <w:tcPr>
            <w:tcW w:w="2105" w:type="pct"/>
            <w:vMerge w:val="continue"/>
            <w:vAlign w:val="center"/>
          </w:tcPr>
          <w:p>
            <w:pPr>
              <w:pStyle w:val="29"/>
              <w:bidi w:val="0"/>
              <w:jc w:val="center"/>
              <w:rPr>
                <w:color w:val="000000" w:themeColor="text1"/>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新增关键参数设置的方式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参数数据格式与计量单位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105" w:type="pct"/>
            <w:vMerge w:val="continue"/>
            <w:vAlign w:val="center"/>
          </w:tcPr>
          <w:p>
            <w:pPr>
              <w:pStyle w:val="29"/>
              <w:bidi w:val="0"/>
              <w:jc w:val="center"/>
              <w:rPr>
                <w:rFonts w:hint="default"/>
                <w:color w:val="000000" w:themeColor="text1"/>
                <w:lang w:val="en-US" w:eastAsia="zh-CN"/>
                <w14:textFill>
                  <w14:solidFill>
                    <w14:schemeClr w14:val="tx1"/>
                  </w14:solidFill>
                </w14:textFill>
              </w:rPr>
            </w:pP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参数取值区间要求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01"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p>
        </w:tc>
        <w:tc>
          <w:tcPr>
            <w:tcW w:w="2105"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构件使用说明</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自定义构件的说明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01"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w:t>
            </w:r>
          </w:p>
        </w:tc>
        <w:tc>
          <w:tcPr>
            <w:tcW w:w="2105"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其他需要说明的事项</w:t>
            </w:r>
          </w:p>
        </w:tc>
        <w:tc>
          <w:tcPr>
            <w:tcW w:w="2293" w:type="pct"/>
            <w:vAlign w:val="center"/>
          </w:tcPr>
          <w:p>
            <w:pPr>
              <w:pStyle w:val="29"/>
              <w:bidi w:val="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根据项目需要补充</w:t>
            </w:r>
          </w:p>
        </w:tc>
      </w:tr>
    </w:tbl>
    <w:p>
      <w:pPr>
        <w:pStyle w:val="30"/>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default"/>
          <w:color w:val="000000" w:themeColor="text1"/>
          <w:lang w:val="en-US" w:eastAsia="zh-CN"/>
          <w14:textFill>
            <w14:solidFill>
              <w14:schemeClr w14:val="tx1"/>
            </w14:solidFill>
          </w14:textFill>
        </w:rPr>
        <w:t>项目基本信息应包含项目的基本信息、组织构成、项目阶段、所使用软件基本说明及版本。</w:t>
      </w:r>
    </w:p>
    <w:p>
      <w:pPr>
        <w:pStyle w:val="30"/>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default"/>
          <w:color w:val="000000" w:themeColor="text1"/>
          <w:lang w:val="en-US" w:eastAsia="zh-CN"/>
          <w14:textFill>
            <w14:solidFill>
              <w14:schemeClr w14:val="tx1"/>
            </w14:solidFill>
          </w14:textFill>
        </w:rPr>
        <w:t>模型文件的组织方式中应包含整体项目模型文件的架构关系、模型定位基点与标高，并列明模型文件的整体架构图。</w:t>
      </w:r>
    </w:p>
    <w:p>
      <w:pPr>
        <w:pStyle w:val="30"/>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模型文件的视图使用说明，应列明项目中主要的各专业的审阅视图名称，并说明不同视图的用途。</w:t>
      </w:r>
    </w:p>
    <w:p>
      <w:pPr>
        <w:pStyle w:val="30"/>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模型参数设置说明，当项目相对于标准存在新增参数信息时，应列明其中关键参数、指标关联参数设置的方式，说明参数名称、数据格式与计量单位、取值区间要求等。</w:t>
      </w:r>
    </w:p>
    <w:p>
      <w:pPr>
        <w:pStyle w:val="30"/>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5 </w:t>
      </w:r>
      <w:r>
        <w:rPr>
          <w:rFonts w:hint="default"/>
          <w:color w:val="000000" w:themeColor="text1"/>
          <w:lang w:val="en-US" w:eastAsia="zh-CN"/>
          <w14:textFill>
            <w14:solidFill>
              <w14:schemeClr w14:val="tx1"/>
            </w14:solidFill>
          </w14:textFill>
        </w:rPr>
        <w:t>可根据项目需要，补充说明其他需要说明的事项。</w:t>
      </w:r>
    </w:p>
    <w:bookmarkEnd w:id="22"/>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项目级、功能级或构件级模型单元应分别制定属性信息表。</w:t>
      </w:r>
    </w:p>
    <w:p>
      <w:pPr>
        <w:pStyle w:val="23"/>
        <w:bidi w:val="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人机信息交互时，为了快速地掌握模型单元所承载的信息，以及高效的数据定位，有必要使用信息模板规范信息条目组织，避免陷人“信息海洋”</w:t>
      </w:r>
      <w:r>
        <w:rPr>
          <w:rFonts w:hint="eastAsia"/>
          <w:color w:val="000000" w:themeColor="text1"/>
          <w:lang w:eastAsia="zh-CN"/>
          <w14:textFill>
            <w14:solidFill>
              <w14:schemeClr w14:val="tx1"/>
            </w14:solidFill>
          </w14:textFill>
        </w:rPr>
        <w:t>。</w:t>
      </w:r>
    </w:p>
    <w:p>
      <w:pPr>
        <w:pStyle w:val="23"/>
        <w:bidi w:val="0"/>
        <w:rPr>
          <w:rFonts w:hint="eastAsia" w:eastAsia="宋体" w:cstheme="minorBidi"/>
          <w:color w:val="000000" w:themeColor="text1"/>
          <w:sz w:val="28"/>
          <w:szCs w:val="20"/>
          <w14:textFill>
            <w14:solidFill>
              <w14:schemeClr w14:val="tx1"/>
            </w14:solidFill>
          </w14:textFill>
        </w:rPr>
      </w:pPr>
      <w:r>
        <w:rPr>
          <w:rFonts w:hint="eastAsia"/>
          <w:color w:val="000000" w:themeColor="text1"/>
          <w14:textFill>
            <w14:solidFill>
              <w14:schemeClr w14:val="tx1"/>
            </w14:solidFill>
          </w14:textFill>
        </w:rPr>
        <w:t>属性信息表是信息移交的良好方式，也是国际BIM标准的共同关注点。其中有关的标准有COBie标准</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Constructi</w:t>
      </w:r>
      <w:r>
        <w:rPr>
          <w:rFonts w:hint="eastAsia"/>
          <w:color w:val="000000" w:themeColor="text1"/>
          <w:lang w:val="en-US" w:eastAsia="zh-CN"/>
          <w14:textFill>
            <w14:solidFill>
              <w14:schemeClr w14:val="tx1"/>
            </w14:solidFill>
          </w14:textFill>
        </w:rPr>
        <w:t>o</w:t>
      </w:r>
      <w:r>
        <w:rPr>
          <w:rFonts w:hint="eastAsia"/>
          <w:color w:val="000000" w:themeColor="text1"/>
          <w14:textFill>
            <w14:solidFill>
              <w14:schemeClr w14:val="tx1"/>
            </w14:solidFill>
          </w14:textFill>
        </w:rPr>
        <w:t>n</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Oprations Building Information Exchange，建设运维建筑信息交换</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以及building SMART Date Dictionary</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简称bSDD</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等，这些标准的基本原理都是建立充分的数据模板，用来体现工程对象的属性。而这些数据模板应用在具体实践中，即形成“属性信息表”</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属性信息表电子文件的名称可由表格编号、模型单元名称、表格生成时间、数据格式、描述依次组成，由半角下划线“_”隔开，字段内部的词组宜由半角连字符“-”隔开。</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属性信息表内容应包含下列内容：</w:t>
      </w:r>
    </w:p>
    <w:p>
      <w:pPr>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版本相关信息</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模型单元基本信息；</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模型单元属性信息。</w:t>
      </w:r>
    </w:p>
    <w:p>
      <w:pPr>
        <w:bidi w:val="0"/>
        <w:rPr>
          <w:rFonts w:hint="default" w:ascii="Times New Roman" w:hAnsi="Times New Roman" w:eastAsia="宋体" w:cs="Times New Roman"/>
          <w:i/>
          <w:color w:val="000000" w:themeColor="text1"/>
          <w:kern w:val="2"/>
          <w:sz w:val="21"/>
          <w:szCs w:val="24"/>
          <w:highlight w:val="none"/>
          <w:lang w:val="en-US" w:eastAsia="zh-CN" w:bidi="ar-SA"/>
          <w14:textFill>
            <w14:solidFill>
              <w14:schemeClr w14:val="tx1"/>
            </w14:solidFill>
          </w14:textFill>
        </w:rPr>
      </w:pPr>
      <w:r>
        <w:rPr>
          <w:rStyle w:val="24"/>
          <w:rFonts w:hint="eastAsia"/>
          <w:lang w:val="en-US" w:eastAsia="zh-CN"/>
        </w:rPr>
        <w:t>【条文说明】本标准引用了《建筑信息模型设计交付标准》（</w:t>
      </w:r>
      <w:r>
        <w:rPr>
          <w:rStyle w:val="24"/>
          <w:rFonts w:hint="default" w:ascii="Times New Roman" w:hAnsi="Times New Roman" w:cs="Times New Roman"/>
          <w:lang w:val="en-US" w:eastAsia="zh-CN"/>
        </w:rPr>
        <w:t>ＧＢ/Ｔ５１３０１</w:t>
      </w:r>
      <w:r>
        <w:rPr>
          <w:rStyle w:val="24"/>
          <w:rFonts w:hint="eastAsia"/>
          <w:lang w:val="en-US" w:eastAsia="zh-CN"/>
        </w:rPr>
        <w:t>）中“属性信息表”的相关规定。描述字段的具体内容，应根据不同应用方管理制度，按应用方要求进行命名。</w:t>
      </w:r>
      <w:r>
        <w:rPr>
          <w:rFonts w:hint="eastAsia" w:cs="Times New Roman"/>
          <w:i/>
          <w:color w:val="000000" w:themeColor="text1"/>
          <w:kern w:val="2"/>
          <w:sz w:val="21"/>
          <w:szCs w:val="24"/>
          <w:highlight w:val="none"/>
          <w:lang w:val="en-US" w:eastAsia="zh-CN" w:bidi="ar-SA"/>
          <w14:textFill>
            <w14:solidFill>
              <w14:schemeClr w14:val="tx1"/>
            </w14:solidFill>
          </w14:textFill>
        </w:rPr>
        <w:t xml:space="preserve"> </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工程图纸应基于建筑信息模型的视图和表格加工而成。</w:t>
      </w:r>
    </w:p>
    <w:p>
      <w:pPr>
        <w:pStyle w:val="23"/>
        <w:bidi w:val="0"/>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考虑到当前的BIM实践水平，工程图纸仍然是必要的交付成果，采用BIM技术生成的图纸应基于建筑信息模型，避免工程图纸与模型脱节。</w:t>
      </w:r>
    </w:p>
    <w:p>
      <w:pPr>
        <w:pStyle w:val="4"/>
        <w:numPr>
          <w:ilvl w:val="0"/>
          <w:numId w:val="11"/>
        </w:numPr>
        <w:tabs>
          <w:tab w:val="left" w:pos="0"/>
          <w:tab w:val="clear" w:pos="420"/>
        </w:tabs>
        <w:bidi w:val="0"/>
        <w:ind w:left="0" w:leftChars="0" w:firstLine="0" w:firstLineChars="0"/>
        <w:rPr>
          <w:rFonts w:hint="eastAsia" w:eastAsia="宋体" w:cstheme="minorBidi"/>
          <w:color w:val="000000" w:themeColor="text1"/>
          <w:sz w:val="28"/>
          <w:szCs w:val="20"/>
          <w14:textFill>
            <w14:solidFill>
              <w14:schemeClr w14:val="tx1"/>
            </w14:solidFill>
          </w14:textFill>
        </w:rPr>
      </w:pPr>
      <w:r>
        <w:rPr>
          <w:rFonts w:hint="eastAsia"/>
          <w:color w:val="000000" w:themeColor="text1"/>
          <w:lang w:val="en-US" w:eastAsia="zh-CN"/>
          <w14:textFill>
            <w14:solidFill>
              <w14:schemeClr w14:val="tx1"/>
            </w14:solidFill>
          </w14:textFill>
        </w:rPr>
        <w:t>基于建筑信息模型生成的电子工程图纸文件可索引其他交付成果，其他电子工程图纸文件应与模型文件设置索引关系，交付时，应一同交付，并应确保索引路径有效。</w:t>
      </w:r>
    </w:p>
    <w:p>
      <w:pPr>
        <w:pStyle w:val="23"/>
        <w:bidi w:val="0"/>
        <w:rPr>
          <w:rFonts w:hint="default" w:eastAsia="宋体"/>
          <w:highlight w:val="none"/>
          <w:lang w:val="en-US" w:eastAsia="zh-CN"/>
        </w:rPr>
      </w:pPr>
      <w:r>
        <w:rPr>
          <w:rFonts w:hint="eastAsia"/>
          <w:color w:val="000000" w:themeColor="text1"/>
          <w:highlight w:val="none"/>
          <w14:textFill>
            <w14:solidFill>
              <w14:schemeClr w14:val="tx1"/>
            </w14:solidFill>
          </w14:textFill>
        </w:rPr>
        <w:t>【条文说明】电子工程图纸成果的应用，应结合不同工程实践需要，提取BIM模型的对应信息，形成图纸，作为BIM实践的基本要素，与其他交付成果一同交付。</w:t>
      </w:r>
      <w:r>
        <w:rPr>
          <w:rFonts w:hint="eastAsia"/>
          <w:color w:val="000000" w:themeColor="text1"/>
          <w:highlight w:val="none"/>
          <w:lang w:val="en-US" w:eastAsia="zh-CN"/>
          <w14:textFill>
            <w14:solidFill>
              <w14:schemeClr w14:val="tx1"/>
            </w14:solidFill>
          </w14:textFill>
        </w:rPr>
        <w:t>当电子工程图纸文件不是由模型生成时，为保障信息的全面性和可溯源性，应将图纸与模型建立索引关系。</w:t>
      </w:r>
    </w:p>
    <w:p>
      <w:pPr>
        <w:pStyle w:val="4"/>
        <w:numPr>
          <w:ilvl w:val="0"/>
          <w:numId w:val="11"/>
        </w:numPr>
        <w:tabs>
          <w:tab w:val="left" w:pos="0"/>
          <w:tab w:val="clear" w:pos="420"/>
        </w:tabs>
        <w:bidi w:val="0"/>
        <w:ind w:left="0" w:leftChars="0" w:firstLine="0" w:firstLineChars="0"/>
        <w:rPr>
          <w:rFonts w:hint="eastAsia" w:ascii="Times New Roman" w:hAnsi="Times New Roman" w:eastAsia="宋体" w:cstheme="minorBidi"/>
          <w:b w:val="0"/>
          <w:bCs/>
          <w:color w:val="000000" w:themeColor="text1"/>
          <w:sz w:val="28"/>
          <w:szCs w:val="20"/>
          <w:lang w:eastAsia="zh-CN"/>
          <w14:textFill>
            <w14:solidFill>
              <w14:schemeClr w14:val="tx1"/>
            </w14:solidFill>
          </w14:textFill>
        </w:rPr>
      </w:pPr>
      <w:r>
        <w:rPr>
          <w:rFonts w:hint="eastAsia"/>
          <w:color w:val="000000" w:themeColor="text1"/>
          <w:lang w:val="en-US" w:eastAsia="zh-CN"/>
          <w14:textFill>
            <w14:solidFill>
              <w14:schemeClr w14:val="tx1"/>
            </w14:solidFill>
          </w14:textFill>
        </w:rPr>
        <w:t>工程图纸应由图纸目录、设计说明、设计图和设备材料表组成。其细分内容及要求，尚应符合现行《建筑工程设计文件编制深度规定》。</w:t>
      </w:r>
    </w:p>
    <w:p>
      <w:pPr>
        <w:pStyle w:val="23"/>
        <w:bidi w:val="0"/>
        <w:rPr>
          <w:rFonts w:hint="default"/>
          <w:lang w:val="en-US" w:eastAsia="zh-CN"/>
        </w:rPr>
      </w:pPr>
      <w:r>
        <w:rPr>
          <w:rFonts w:hint="eastAsia"/>
          <w:lang w:val="en-US" w:eastAsia="zh-CN"/>
        </w:rPr>
        <w:t>【条文说明】工程图纸属于传统交付物，因此表达方法应符合国家及行业现行有关标准的规定。</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交付成果为各阶段设计图、竣工图的工程图纸，应符合现行国家标准《房屋建筑制图统一标准》GB/T 50001的相关制图规定。</w:t>
      </w:r>
    </w:p>
    <w:p>
      <w:pPr>
        <w:pStyle w:val="23"/>
        <w:bidi w:val="0"/>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各阶段设计图、竣工图表达方法应符合国家现行有关标准的规定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除此之外的作为交流沟通用途的二维图纸可根据实际需要制图。</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建筑指标表应基于建筑信息模型导出。</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建筑指标表应包含下列内容：</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 项目</w:t>
      </w:r>
      <w:r>
        <w:rPr>
          <w:rFonts w:hint="eastAsia"/>
          <w:color w:val="000000" w:themeColor="text1"/>
          <w14:textFill>
            <w14:solidFill>
              <w14:schemeClr w14:val="tx1"/>
            </w14:solidFill>
          </w14:textFill>
        </w:rPr>
        <w:t>简述；</w:t>
      </w:r>
    </w:p>
    <w:p>
      <w:pPr>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建筑指标表应用目的</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建筑指标名称及其编码；</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eastAsia"/>
          <w:color w:val="000000" w:themeColor="text1"/>
          <w14:textFill>
            <w14:solidFill>
              <w14:schemeClr w14:val="tx1"/>
            </w14:solidFill>
          </w14:textFill>
        </w:rPr>
        <w:t>建筑指标值。</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模型工程量清单应基于建筑信息模型导出。</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模型</w:t>
      </w:r>
      <w:r>
        <w:rPr>
          <w:rFonts w:hint="eastAsia"/>
          <w:color w:val="000000" w:themeColor="text1"/>
          <w:lang w:eastAsia="zh-CN"/>
          <w14:textFill>
            <w14:solidFill>
              <w14:schemeClr w14:val="tx1"/>
            </w14:solidFill>
          </w14:textFill>
        </w:rPr>
        <w:t>工</w:t>
      </w:r>
      <w:r>
        <w:rPr>
          <w:rFonts w:hint="eastAsia"/>
          <w:color w:val="000000" w:themeColor="text1"/>
          <w14:textFill>
            <w14:solidFill>
              <w14:schemeClr w14:val="tx1"/>
            </w14:solidFill>
          </w14:textFill>
        </w:rPr>
        <w:t>程量清单应包含下列内容：</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项目简述；</w:t>
      </w:r>
    </w:p>
    <w:p>
      <w:pPr>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模型工程虽清单应用目的</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模型单元工程量及编码。</w:t>
      </w:r>
    </w:p>
    <w:p>
      <w:pPr>
        <w:pStyle w:val="4"/>
        <w:numPr>
          <w:ilvl w:val="0"/>
          <w:numId w:val="11"/>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技术报告应基于建筑信息模型得出。</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技术报告</w:t>
      </w:r>
      <w:r>
        <w:rPr>
          <w:rFonts w:hint="eastAsia"/>
          <w:color w:val="000000" w:themeColor="text1"/>
          <w14:textFill>
            <w14:solidFill>
              <w14:schemeClr w14:val="tx1"/>
            </w14:solidFill>
          </w14:textFill>
        </w:rPr>
        <w:t>应包含下列内容：</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 项目</w:t>
      </w:r>
      <w:r>
        <w:rPr>
          <w:rFonts w:hint="eastAsia"/>
          <w:color w:val="000000" w:themeColor="text1"/>
          <w14:textFill>
            <w14:solidFill>
              <w14:schemeClr w14:val="tx1"/>
            </w14:solidFill>
          </w14:textFill>
        </w:rPr>
        <w:t>简述；</w:t>
      </w:r>
    </w:p>
    <w:p>
      <w:pPr>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 技术报告</w:t>
      </w:r>
      <w:r>
        <w:rPr>
          <w:rFonts w:hint="eastAsia"/>
          <w:color w:val="000000" w:themeColor="text1"/>
          <w14:textFill>
            <w14:solidFill>
              <w14:schemeClr w14:val="tx1"/>
            </w14:solidFill>
          </w14:textFill>
        </w:rPr>
        <w:t>目的</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 计算、分析、模拟等技术过程，所引用的模型数据</w:t>
      </w:r>
      <w:r>
        <w:rPr>
          <w:rFonts w:hint="eastAsia"/>
          <w:color w:val="000000" w:themeColor="text1"/>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 结论或建议</w:t>
      </w:r>
      <w:r>
        <w:rPr>
          <w:rFonts w:hint="eastAsia"/>
          <w:color w:val="000000" w:themeColor="text1"/>
          <w14:textFill>
            <w14:solidFill>
              <w14:schemeClr w14:val="tx1"/>
            </w14:solidFill>
          </w14:textFill>
        </w:rPr>
        <w:t>。</w:t>
      </w:r>
    </w:p>
    <w:p>
      <w:pPr>
        <w:pStyle w:val="4"/>
        <w:numPr>
          <w:ilvl w:val="0"/>
          <w:numId w:val="11"/>
        </w:numPr>
        <w:tabs>
          <w:tab w:val="left" w:pos="0"/>
          <w:tab w:val="clear" w:pos="420"/>
        </w:tabs>
        <w:bidi w:val="0"/>
        <w:ind w:left="0" w:leftChars="0" w:firstLine="0" w:firstLineChars="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交底记录应基于建筑信息模型得出。</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交底记录应包含下列内容：</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 项目简述</w:t>
      </w:r>
    </w:p>
    <w:p>
      <w:pPr>
        <w:bidi w:val="0"/>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 交底部位及交底目的</w:t>
      </w:r>
    </w:p>
    <w:p>
      <w:pPr>
        <w:bidi w:val="0"/>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 交底的模型数据依据及分析过程</w:t>
      </w:r>
    </w:p>
    <w:p>
      <w:pPr>
        <w:bidi w:val="0"/>
        <w:rPr>
          <w:rFonts w:hint="eastAsia"/>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4 交底会议纪要</w:t>
      </w:r>
      <w:r>
        <w:rPr>
          <w:rFonts w:hint="eastAsia"/>
          <w:color w:val="000000" w:themeColor="text1"/>
          <w:highlight w:val="none"/>
          <w14:textFill>
            <w14:solidFill>
              <w14:schemeClr w14:val="tx1"/>
            </w14:solidFill>
          </w14:textFill>
        </w:rPr>
        <w:br w:type="page"/>
      </w:r>
    </w:p>
    <w:p>
      <w:pPr>
        <w:pStyle w:val="3"/>
        <w:bidi w:val="0"/>
        <w:rPr>
          <w:rFonts w:hint="eastAsia"/>
          <w:lang w:val="en-US" w:eastAsia="zh-CN"/>
        </w:rPr>
      </w:pPr>
      <w:bookmarkStart w:id="24" w:name="_Toc24015"/>
      <w:r>
        <w:rPr>
          <w:rFonts w:hint="default" w:ascii="Times New Roman" w:hAnsi="Times New Roman" w:cs="Times New Roman"/>
          <w:lang w:val="en-US" w:eastAsia="zh-CN"/>
        </w:rPr>
        <w:t>5.3</w:t>
      </w:r>
      <w:r>
        <w:rPr>
          <w:rFonts w:hint="eastAsia"/>
          <w:lang w:val="en-US" w:eastAsia="zh-CN"/>
        </w:rPr>
        <w:t xml:space="preserve"> 基于应用的交付成果</w:t>
      </w:r>
      <w:bookmarkEnd w:id="24"/>
    </w:p>
    <w:p>
      <w:pPr>
        <w:pStyle w:val="4"/>
        <w:numPr>
          <w:ilvl w:val="0"/>
          <w:numId w:val="12"/>
        </w:numPr>
        <w:tabs>
          <w:tab w:val="left" w:pos="0"/>
          <w:tab w:val="clear" w:pos="420"/>
        </w:tabs>
        <w:bidi w:val="0"/>
        <w:ind w:left="0" w:leftChars="0" w:firstLine="0" w:firstLineChars="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建筑项目各阶段的常见交付成果宜符合表5.3.1的规定。</w:t>
      </w:r>
    </w:p>
    <w:p>
      <w:pPr>
        <w:pStyle w:val="21"/>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表5.3.1 建筑项目各阶段基于BIM技术的基本应用成果</w:t>
      </w:r>
    </w:p>
    <w:tbl>
      <w:tblPr>
        <w:tblStyle w:val="13"/>
        <w:tblW w:w="4999" w:type="pct"/>
        <w:tblInd w:w="0" w:type="dxa"/>
        <w:shd w:val="clear" w:color="auto" w:fill="auto"/>
        <w:tblLayout w:type="autofit"/>
        <w:tblCellMar>
          <w:top w:w="0" w:type="dxa"/>
          <w:left w:w="0" w:type="dxa"/>
          <w:bottom w:w="0" w:type="dxa"/>
          <w:right w:w="0" w:type="dxa"/>
        </w:tblCellMar>
      </w:tblPr>
      <w:tblGrid>
        <w:gridCol w:w="520"/>
        <w:gridCol w:w="1242"/>
        <w:gridCol w:w="3406"/>
        <w:gridCol w:w="3166"/>
      </w:tblGrid>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序号</w:t>
            </w:r>
          </w:p>
        </w:tc>
        <w:tc>
          <w:tcPr>
            <w:tcW w:w="7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阶段</w:t>
            </w: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应用分项</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交付成果</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方案设计</w:t>
            </w: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场地分析</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场地模型</w:t>
            </w:r>
          </w:p>
        </w:tc>
      </w:tr>
      <w:tr>
        <w:tblPrEx>
          <w:shd w:val="clear" w:color="auto" w:fill="auto"/>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场地分析报告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建筑性能模拟分析</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专项分析报告</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模拟分析报告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3</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设计方案比选</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方案比选报告</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方案设计模型</w:t>
            </w:r>
          </w:p>
        </w:tc>
      </w:tr>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4</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虚拟仿真漫游</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w:t>
            </w:r>
          </w:p>
        </w:tc>
      </w:tr>
      <w:tr>
        <w:tblPrEx>
          <w:shd w:val="clear" w:color="auto" w:fill="auto"/>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5</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初步设计</w:t>
            </w: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建筑、结构专业模型创建</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建筑、结构专业模型及图纸</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6</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建筑结构平面、立面、剖面检查</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修改后的建筑、结构专业模型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碰撞检测报告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7</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面积明细表统计</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建筑专业模型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面积明细表</w:t>
            </w:r>
          </w:p>
        </w:tc>
      </w:tr>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8</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机电专业模型创建</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机电专业模型及图纸</w:t>
            </w:r>
          </w:p>
        </w:tc>
      </w:tr>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9</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施工图设计</w:t>
            </w: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各专业模型创建</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各专业施工图模型及图纸</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10</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碰撞检测及三维管线综合</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调整后的各专业模型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碰撞检测报告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11</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净空优化</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调整后的各专业模型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输出优化报告</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净高优化分析报告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12</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施工准备</w:t>
            </w: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现浇混凝土结构深化设计</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深化设计模型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深化设计图</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碰撞检查分析报告</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工程量清单</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13</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机电深化设计</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机电深化设计模型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机电深化设计图</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碰撞检查分析报告</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工程量清单</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14</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施工场地规划</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施工场地规划模型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施工场地规划方案</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施工场地规划分析报告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15</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施工工艺模拟</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施工工艺模型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施工模拟分析报告</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可视化资料</w:t>
            </w:r>
          </w:p>
        </w:tc>
      </w:tr>
      <w:tr>
        <w:tblPrEx>
          <w:shd w:val="clear" w:color="auto" w:fill="auto"/>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分析报告</w:t>
            </w:r>
          </w:p>
        </w:tc>
      </w:tr>
      <w:tr>
        <w:tblPrEx>
          <w:shd w:val="clear" w:color="auto" w:fill="auto"/>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16</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施工技术及质量安全交底</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模型会审记录</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设计交底记录</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质量交底记录</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安全交底记录</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17</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预制构件加工</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构件预制装配模型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预制构件加工图等</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18</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施工过程</w:t>
            </w: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工程进度虚实对比</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施工进度管理模型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施工进度控制报告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19</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资源管理与成本管控</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施工资源成本管理模型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资源配置表及成本分析报告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20</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质量与安全管理</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施工安全设施配置模型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施工质量检查</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施工安全分析报告</w:t>
            </w:r>
          </w:p>
        </w:tc>
      </w:tr>
      <w:tr>
        <w:tblPrEx>
          <w:tblCellMar>
            <w:top w:w="0" w:type="dxa"/>
            <w:left w:w="0" w:type="dxa"/>
            <w:bottom w:w="0" w:type="dxa"/>
            <w:right w:w="0" w:type="dxa"/>
          </w:tblCellMar>
        </w:tblPrEx>
        <w:trPr>
          <w:trHeight w:val="400" w:hRule="atLeast"/>
        </w:trPr>
        <w:tc>
          <w:tcPr>
            <w:tcW w:w="3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21</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竣工模型创建</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竣工模型</w:t>
            </w:r>
          </w:p>
        </w:tc>
      </w:tr>
      <w:tr>
        <w:tblPrEx>
          <w:tblCellMar>
            <w:top w:w="0" w:type="dxa"/>
            <w:left w:w="0" w:type="dxa"/>
            <w:bottom w:w="0" w:type="dxa"/>
            <w:right w:w="0" w:type="dxa"/>
          </w:tblCellMar>
        </w:tblPrEx>
        <w:trPr>
          <w:trHeight w:val="400" w:hRule="atLeast"/>
        </w:trPr>
        <w:tc>
          <w:tcPr>
            <w:tcW w:w="3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竣工验收资料</w:t>
            </w:r>
          </w:p>
        </w:tc>
      </w:tr>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22</w:t>
            </w:r>
          </w:p>
        </w:tc>
        <w:tc>
          <w:tcPr>
            <w:tcW w:w="74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运维</w:t>
            </w: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运维管理方案策划</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运维方案报告</w:t>
            </w:r>
          </w:p>
        </w:tc>
      </w:tr>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23</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运维管理系统搭建</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w:t>
            </w:r>
          </w:p>
        </w:tc>
      </w:tr>
      <w:tr>
        <w:tblPrEx>
          <w:tblCellMar>
            <w:top w:w="0" w:type="dxa"/>
            <w:left w:w="0" w:type="dxa"/>
            <w:bottom w:w="0" w:type="dxa"/>
            <w:right w:w="0" w:type="dxa"/>
          </w:tblCellMar>
        </w:tblPrEx>
        <w:trPr>
          <w:trHeight w:val="40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24</w:t>
            </w:r>
          </w:p>
        </w:tc>
        <w:tc>
          <w:tcPr>
            <w:tcW w:w="7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20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运维模型创建</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运维模型</w:t>
            </w:r>
          </w:p>
        </w:tc>
      </w:tr>
    </w:tbl>
    <w:p>
      <w:pPr>
        <w:rPr>
          <w:rFonts w:hint="default" w:eastAsia="宋体" w:cstheme="minorBidi"/>
          <w:b/>
          <w:color w:val="000000" w:themeColor="text1"/>
          <w:sz w:val="28"/>
          <w:szCs w:val="20"/>
          <w:lang w:val="en-US" w:eastAsia="zh-CN"/>
          <w14:textFill>
            <w14:solidFill>
              <w14:schemeClr w14:val="tx1"/>
            </w14:solidFill>
          </w14:textFill>
        </w:rPr>
      </w:pPr>
      <w:r>
        <w:rPr>
          <w:rFonts w:hint="default" w:eastAsia="宋体" w:cstheme="minorBidi"/>
          <w:b/>
          <w:color w:val="000000" w:themeColor="text1"/>
          <w:sz w:val="28"/>
          <w:szCs w:val="20"/>
          <w:lang w:val="en-US" w:eastAsia="zh-CN"/>
          <w14:textFill>
            <w14:solidFill>
              <w14:schemeClr w14:val="tx1"/>
            </w14:solidFill>
          </w14:textFill>
        </w:rPr>
        <w:br w:type="page"/>
      </w:r>
    </w:p>
    <w:p>
      <w:pPr>
        <w:pStyle w:val="4"/>
        <w:numPr>
          <w:ilvl w:val="0"/>
          <w:numId w:val="12"/>
        </w:numPr>
        <w:tabs>
          <w:tab w:val="left" w:pos="0"/>
          <w:tab w:val="clear" w:pos="420"/>
        </w:tabs>
        <w:bidi w:val="0"/>
        <w:ind w:left="0" w:leftChars="0"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建筑项目的其他常见交付成果宜符合表5.3.2的规定。</w:t>
      </w:r>
    </w:p>
    <w:p>
      <w:pPr>
        <w:pStyle w:val="21"/>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表5.3.2 建筑项目基于BIM技术的其他应用成果</w:t>
      </w:r>
    </w:p>
    <w:tbl>
      <w:tblPr>
        <w:tblStyle w:val="13"/>
        <w:tblW w:w="4998" w:type="pct"/>
        <w:tblInd w:w="0" w:type="dxa"/>
        <w:shd w:val="clear" w:color="auto" w:fill="auto"/>
        <w:tblLayout w:type="autofit"/>
        <w:tblCellMar>
          <w:top w:w="0" w:type="dxa"/>
          <w:left w:w="0" w:type="dxa"/>
          <w:bottom w:w="0" w:type="dxa"/>
          <w:right w:w="0" w:type="dxa"/>
        </w:tblCellMar>
      </w:tblPr>
      <w:tblGrid>
        <w:gridCol w:w="1356"/>
        <w:gridCol w:w="1884"/>
        <w:gridCol w:w="2003"/>
        <w:gridCol w:w="3090"/>
      </w:tblGrid>
      <w:tr>
        <w:tblPrEx>
          <w:tblCellMar>
            <w:top w:w="0" w:type="dxa"/>
            <w:left w:w="0" w:type="dxa"/>
            <w:bottom w:w="0" w:type="dxa"/>
            <w:right w:w="0" w:type="dxa"/>
          </w:tblCellMar>
        </w:tblPrEx>
        <w:trPr>
          <w:trHeight w:val="40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序号</w:t>
            </w:r>
          </w:p>
        </w:tc>
        <w:tc>
          <w:tcPr>
            <w:tcW w:w="1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应用项</w:t>
            </w:r>
          </w:p>
        </w:tc>
        <w:tc>
          <w:tcPr>
            <w:tcW w:w="1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应用分项</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交付成果</w:t>
            </w:r>
          </w:p>
        </w:tc>
      </w:tr>
      <w:tr>
        <w:tblPrEx>
          <w:shd w:val="clear" w:color="auto" w:fill="auto"/>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1</w:t>
            </w:r>
          </w:p>
        </w:tc>
        <w:tc>
          <w:tcPr>
            <w:tcW w:w="11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工程量计算</w:t>
            </w: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施工图预算与招投标清单工程量计算</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施工图预算模型</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编制说明文件</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预算工程量</w:t>
            </w:r>
          </w:p>
        </w:tc>
      </w:tr>
      <w:tr>
        <w:tblPrEx>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2</w:t>
            </w: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施工过程造价管理工程量计算</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施工过程造价管理模型</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编制说明</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施工过程造价管理工程量</w:t>
            </w:r>
          </w:p>
        </w:tc>
      </w:tr>
      <w:tr>
        <w:tblPrEx>
          <w:shd w:val="clear" w:color="auto" w:fill="auto"/>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3</w:t>
            </w: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竣工结算工程量计算</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竣工结算模型</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编制说明结算工程量</w:t>
            </w:r>
          </w:p>
        </w:tc>
      </w:tr>
      <w:tr>
        <w:tblPrEx>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4</w:t>
            </w:r>
          </w:p>
        </w:tc>
        <w:tc>
          <w:tcPr>
            <w:tcW w:w="11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装配式预制混凝土建筑</w:t>
            </w: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装配式构件深化设计</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施工准备阶段装配式构件模型</w:t>
            </w:r>
          </w:p>
        </w:tc>
      </w:tr>
      <w:tr>
        <w:tblPrEx>
          <w:shd w:val="clear" w:color="auto" w:fill="auto"/>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装配式构件拆分图纸</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装配式构件深化设计图纸</w:t>
            </w:r>
          </w:p>
        </w:tc>
      </w:tr>
      <w:tr>
        <w:tblPrEx>
          <w:shd w:val="clear" w:color="auto" w:fill="auto"/>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5</w:t>
            </w: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碰撞检测</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装配式构件深化设计图纸、</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修改后的施工准备阶段装配式构件模型</w:t>
            </w:r>
          </w:p>
        </w:tc>
      </w:tr>
      <w:tr>
        <w:tblPrEx>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6</w:t>
            </w: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构件生产加工</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构件预制加工模型</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构件预制加工图</w:t>
            </w:r>
          </w:p>
        </w:tc>
      </w:tr>
      <w:tr>
        <w:tblPrEx>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7</w:t>
            </w: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施工模拟</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施工演示模型</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施工方案模拟动画</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施工方案可行性报告</w:t>
            </w:r>
          </w:p>
        </w:tc>
      </w:tr>
      <w:tr>
        <w:tblPrEx>
          <w:shd w:val="clear" w:color="auto" w:fill="auto"/>
          <w:tblCellMar>
            <w:top w:w="0" w:type="dxa"/>
            <w:left w:w="0" w:type="dxa"/>
            <w:bottom w:w="0" w:type="dxa"/>
            <w:right w:w="0" w:type="dxa"/>
          </w:tblCellMar>
        </w:tblPrEx>
        <w:trPr>
          <w:trHeight w:val="400" w:hRule="atLeast"/>
        </w:trPr>
        <w:tc>
          <w:tcPr>
            <w:tcW w:w="87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8</w:t>
            </w: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施工进度管理</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施工进度管理模型</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施工进度模拟动画</w:t>
            </w:r>
          </w:p>
        </w:tc>
      </w:tr>
      <w:tr>
        <w:tblPrEx>
          <w:tblCellMar>
            <w:top w:w="0" w:type="dxa"/>
            <w:left w:w="0" w:type="dxa"/>
            <w:bottom w:w="0" w:type="dxa"/>
            <w:right w:w="0" w:type="dxa"/>
          </w:tblCellMar>
        </w:tblPrEx>
        <w:trPr>
          <w:trHeight w:val="400" w:hRule="atLeast"/>
        </w:trPr>
        <w:tc>
          <w:tcPr>
            <w:tcW w:w="87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19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2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施工进度控制报告</w:t>
            </w:r>
          </w:p>
        </w:tc>
      </w:tr>
      <w:tr>
        <w:tblPrEx>
          <w:tblCellMar>
            <w:top w:w="0" w:type="dxa"/>
            <w:left w:w="0" w:type="dxa"/>
            <w:bottom w:w="0" w:type="dxa"/>
            <w:right w:w="0" w:type="dxa"/>
          </w:tblCellMar>
        </w:tblPrEx>
        <w:trPr>
          <w:trHeight w:val="400" w:hRule="atLeast"/>
        </w:trPr>
        <w:tc>
          <w:tcPr>
            <w:tcW w:w="87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9</w:t>
            </w:r>
          </w:p>
        </w:tc>
        <w:tc>
          <w:tcPr>
            <w:tcW w:w="11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协同管理</w:t>
            </w:r>
          </w:p>
        </w:tc>
        <w:tc>
          <w:tcPr>
            <w:tcW w:w="12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9"/>
              <w:bidi w:val="0"/>
              <w:rPr>
                <w:rFonts w:hint="eastAsia"/>
              </w:rPr>
            </w:pPr>
            <w:r>
              <w:rPr>
                <w:rFonts w:hint="eastAsia"/>
                <w:lang w:val="en-US" w:eastAsia="zh-CN"/>
              </w:rPr>
              <w:t>——</w:t>
            </w:r>
          </w:p>
        </w:tc>
        <w:tc>
          <w:tcPr>
            <w:tcW w:w="16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9"/>
              <w:bidi w:val="0"/>
              <w:rPr>
                <w:rFonts w:hint="eastAsia"/>
              </w:rPr>
            </w:pPr>
            <w:r>
              <w:rPr>
                <w:rFonts w:hint="eastAsia"/>
                <w:lang w:val="en-US" w:eastAsia="zh-CN"/>
              </w:rPr>
              <w:t>-</w:t>
            </w:r>
          </w:p>
        </w:tc>
      </w:tr>
    </w:tbl>
    <w:p>
      <w:pPr>
        <w:ind w:left="0" w:leftChars="0" w:firstLine="0" w:firstLineChars="0"/>
        <w:rPr>
          <w:rFonts w:hint="default"/>
          <w:color w:val="000000" w:themeColor="text1"/>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ind w:leftChars="0"/>
        <w:jc w:val="center"/>
        <w:rPr>
          <w:rFonts w:hint="default"/>
          <w:color w:val="000000" w:themeColor="text1"/>
          <w:lang w:val="en-US" w:eastAsia="zh-CN"/>
          <w14:textFill>
            <w14:solidFill>
              <w14:schemeClr w14:val="tx1"/>
            </w14:solidFill>
          </w14:textFill>
        </w:rPr>
      </w:pPr>
      <w:bookmarkStart w:id="25" w:name="_Toc24705"/>
      <w:bookmarkStart w:id="26" w:name="_Toc23432"/>
      <w:bookmarkStart w:id="27" w:name="_Toc36169119"/>
      <w:bookmarkStart w:id="28" w:name="_Toc35984717"/>
      <w:bookmarkStart w:id="29" w:name="_Toc512697069"/>
      <w:bookmarkStart w:id="30" w:name="_Toc512697102"/>
      <w:bookmarkStart w:id="31" w:name="_Toc513288634"/>
      <w:r>
        <w:rPr>
          <w:rFonts w:hint="eastAsia"/>
          <w:color w:val="000000" w:themeColor="text1"/>
          <w:lang w:val="en-US" w:eastAsia="zh-CN"/>
          <w14:textFill>
            <w14:solidFill>
              <w14:schemeClr w14:val="tx1"/>
            </w14:solidFill>
          </w14:textFill>
        </w:rPr>
        <w:t>6 交付协同</w:t>
      </w:r>
      <w:bookmarkEnd w:id="25"/>
      <w:r>
        <w:rPr>
          <w:rFonts w:hint="eastAsia"/>
          <w:color w:val="000000" w:themeColor="text1"/>
          <w:lang w:val="en-US" w:eastAsia="zh-CN"/>
          <w14:textFill>
            <w14:solidFill>
              <w14:schemeClr w14:val="tx1"/>
            </w14:solidFill>
          </w14:textFill>
        </w:rPr>
        <w:t>与验收</w:t>
      </w:r>
      <w:bookmarkEnd w:id="26"/>
    </w:p>
    <w:p>
      <w:pPr>
        <w:pStyle w:val="4"/>
        <w:numPr>
          <w:ilvl w:val="0"/>
          <w:numId w:val="13"/>
        </w:numPr>
        <w:tabs>
          <w:tab w:val="left" w:pos="0"/>
          <w:tab w:val="clear" w:pos="420"/>
        </w:tabs>
        <w:bidi w:val="0"/>
        <w:ind w:left="0" w:leftChars="0" w:firstLine="0" w:firstLineChars="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建筑信息模型</w:t>
      </w:r>
      <w:r>
        <w:rPr>
          <w:rFonts w:hint="eastAsia"/>
          <w:color w:val="000000" w:themeColor="text1"/>
          <w:lang w:val="en-US" w:eastAsia="zh-CN"/>
          <w14:textFill>
            <w14:solidFill>
              <w14:schemeClr w14:val="tx1"/>
            </w14:solidFill>
          </w14:textFill>
        </w:rPr>
        <w:t>及相关应用</w:t>
      </w:r>
      <w:r>
        <w:rPr>
          <w:rFonts w:hint="eastAsia"/>
          <w:color w:val="000000" w:themeColor="text1"/>
          <w14:textFill>
            <w14:solidFill>
              <w14:schemeClr w14:val="tx1"/>
            </w14:solidFill>
          </w14:textFill>
        </w:rPr>
        <w:t>成果</w:t>
      </w:r>
      <w:r>
        <w:rPr>
          <w:rFonts w:hint="eastAsia"/>
          <w:color w:val="000000" w:themeColor="text1"/>
          <w:lang w:val="en-US" w:eastAsia="zh-CN"/>
          <w14:textFill>
            <w14:solidFill>
              <w14:schemeClr w14:val="tx1"/>
            </w14:solidFill>
          </w14:textFill>
        </w:rPr>
        <w:t>的</w:t>
      </w:r>
      <w:r>
        <w:rPr>
          <w:rFonts w:hint="eastAsia"/>
          <w:color w:val="000000" w:themeColor="text1"/>
          <w14:textFill>
            <w14:solidFill>
              <w14:schemeClr w14:val="tx1"/>
            </w14:solidFill>
          </w14:textFill>
        </w:rPr>
        <w:t>交付应按合</w:t>
      </w:r>
      <w:r>
        <w:rPr>
          <w:rFonts w:hint="eastAsia"/>
          <w:color w:val="000000" w:themeColor="text1"/>
          <w:lang w:val="en-US" w:eastAsia="zh-CN"/>
          <w14:textFill>
            <w14:solidFill>
              <w14:schemeClr w14:val="tx1"/>
            </w14:solidFill>
          </w14:textFill>
        </w:rPr>
        <w:t>同约定</w:t>
      </w:r>
      <w:r>
        <w:rPr>
          <w:rFonts w:hint="eastAsia"/>
          <w:color w:val="000000" w:themeColor="text1"/>
          <w14:textFill>
            <w14:solidFill>
              <w14:schemeClr w14:val="tx1"/>
            </w14:solidFill>
          </w14:textFill>
        </w:rPr>
        <w:t>进行。</w:t>
      </w:r>
    </w:p>
    <w:p>
      <w:pPr>
        <w:pStyle w:val="4"/>
        <w:numPr>
          <w:ilvl w:val="0"/>
          <w:numId w:val="13"/>
        </w:numPr>
        <w:tabs>
          <w:tab w:val="left" w:pos="0"/>
          <w:tab w:val="clear" w:pos="420"/>
        </w:tabs>
        <w:bidi w:val="0"/>
        <w:ind w:left="0" w:leftChars="0" w:firstLine="0" w:firstLineChars="0"/>
        <w:rPr>
          <w:rFonts w:hint="eastAsia" w:ascii="Times New Roman" w:hAnsi="Times New Roman" w:eastAsia="宋体"/>
          <w:color w:val="auto"/>
        </w:rPr>
      </w:pPr>
      <w:r>
        <w:rPr>
          <w:rFonts w:hint="eastAsia" w:ascii="Times New Roman" w:hAnsi="Times New Roman" w:eastAsia="宋体"/>
          <w:color w:val="auto"/>
        </w:rPr>
        <w:t>交付协同过程中，应根据阶段</w:t>
      </w:r>
      <w:r>
        <w:rPr>
          <w:rFonts w:hint="eastAsia" w:ascii="Times New Roman" w:hAnsi="Times New Roman" w:eastAsia="宋体"/>
          <w:color w:val="auto"/>
          <w:lang w:val="en-US" w:eastAsia="zh-CN"/>
        </w:rPr>
        <w:t>化应用</w:t>
      </w:r>
      <w:r>
        <w:rPr>
          <w:rFonts w:hint="eastAsia" w:ascii="Times New Roman" w:hAnsi="Times New Roman" w:eastAsia="宋体"/>
          <w:color w:val="auto"/>
        </w:rPr>
        <w:t>要求或应用需求选取模型交付深度和</w:t>
      </w:r>
      <w:r>
        <w:rPr>
          <w:rFonts w:hint="eastAsia" w:ascii="Times New Roman" w:hAnsi="Times New Roman" w:eastAsia="宋体"/>
          <w:color w:val="auto"/>
          <w:lang w:eastAsia="zh-CN"/>
        </w:rPr>
        <w:t>交</w:t>
      </w:r>
      <w:bookmarkStart w:id="37" w:name="_GoBack"/>
      <w:bookmarkEnd w:id="37"/>
      <w:r>
        <w:rPr>
          <w:rFonts w:hint="eastAsia" w:ascii="Times New Roman" w:hAnsi="Times New Roman" w:eastAsia="宋体"/>
          <w:color w:val="auto"/>
          <w:lang w:eastAsia="zh-CN"/>
        </w:rPr>
        <w:t>付成果，</w:t>
      </w:r>
      <w:r>
        <w:rPr>
          <w:rFonts w:hint="eastAsia" w:ascii="Times New Roman" w:hAnsi="Times New Roman" w:eastAsia="宋体"/>
          <w:color w:val="auto"/>
        </w:rPr>
        <w:t>项目各参与方应基于协调一致的建筑信息模型协同工作。</w:t>
      </w:r>
    </w:p>
    <w:p>
      <w:pPr>
        <w:pStyle w:val="23"/>
        <w:bidi w:val="0"/>
        <w:rPr>
          <w:rFonts w:hint="eastAsia"/>
          <w:lang w:val="en-US" w:eastAsia="zh-CN"/>
        </w:rPr>
      </w:pPr>
      <w:r>
        <w:rPr>
          <w:rFonts w:hint="eastAsia"/>
          <w:lang w:val="en-US" w:eastAsia="zh-CN"/>
        </w:rPr>
        <w:t>【条文说明】模型和成果文件交付协同过程中，应根据合同约定的阶段化深度要求或由项目各参与方依实际诉求协调一致，选取模型交付深度和交付成果，保证合同的履行和模型及成果文件的实际效用。</w:t>
      </w:r>
    </w:p>
    <w:p>
      <w:pPr>
        <w:pStyle w:val="4"/>
        <w:numPr>
          <w:ilvl w:val="0"/>
          <w:numId w:val="13"/>
        </w:numPr>
        <w:tabs>
          <w:tab w:val="left" w:pos="0"/>
          <w:tab w:val="clear" w:pos="420"/>
        </w:tabs>
        <w:bidi w:val="0"/>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模型交付过程应由建筑信息模型提供方和模型应用方共同完成，并应符合下列规定：</w:t>
      </w:r>
    </w:p>
    <w:p>
      <w:pPr>
        <w:bidi w:val="0"/>
        <w:rPr>
          <w:rFonts w:hint="eastAsia"/>
          <w:color w:val="000000" w:themeColor="text1"/>
          <w14:textFill>
            <w14:solidFill>
              <w14:schemeClr w14:val="tx1"/>
            </w14:solidFill>
          </w14:textFill>
        </w:rPr>
      </w:pPr>
      <w:r>
        <w:rPr>
          <w:rFonts w:hint="eastAsia" w:ascii="Times New Roman" w:eastAsia="宋体"/>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提供方根据项目需求文件向建设方提供</w:t>
      </w:r>
      <w:r>
        <w:rPr>
          <w:rFonts w:hint="eastAsia" w:eastAsia="宋体"/>
          <w:color w:val="000000" w:themeColor="text1"/>
          <w:lang w:eastAsia="zh-CN"/>
          <w14:textFill>
            <w14:solidFill>
              <w14:schemeClr w14:val="tx1"/>
            </w14:solidFill>
          </w14:textFill>
        </w:rPr>
        <w:t>交付成果</w:t>
      </w:r>
      <w:r>
        <w:rPr>
          <w:rFonts w:hint="eastAsia"/>
          <w:color w:val="000000" w:themeColor="text1"/>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ascii="Times New Roman" w:eastAsia="宋体"/>
          <w:color w:val="000000" w:themeColor="text1"/>
          <w:lang w:val="en-US" w:eastAsia="zh-CN"/>
          <w14:textFill>
            <w14:solidFill>
              <w14:schemeClr w14:val="tx1"/>
            </w14:solidFill>
          </w14:textFill>
        </w:rPr>
        <w:t>2 应用</w:t>
      </w:r>
      <w:r>
        <w:rPr>
          <w:rFonts w:hint="eastAsia"/>
          <w:color w:val="000000" w:themeColor="text1"/>
          <w14:textFill>
            <w14:solidFill>
              <w14:schemeClr w14:val="tx1"/>
            </w14:solidFill>
          </w14:textFill>
        </w:rPr>
        <w:t>方应根据基本建设程序</w:t>
      </w:r>
      <w:r>
        <w:rPr>
          <w:rFonts w:hint="eastAsia" w:eastAsia="宋体"/>
          <w:color w:val="000000" w:themeColor="text1"/>
          <w:lang w:eastAsia="zh-CN"/>
          <w14:textFill>
            <w14:solidFill>
              <w14:schemeClr w14:val="tx1"/>
            </w14:solidFill>
          </w14:textFill>
        </w:rPr>
        <w:t>、</w:t>
      </w:r>
      <w:r>
        <w:rPr>
          <w:rFonts w:hint="eastAsia" w:ascii="Times New Roman" w:eastAsia="宋体"/>
          <w:color w:val="000000" w:themeColor="text1"/>
          <w:lang w:val="en-US" w:eastAsia="zh-CN"/>
          <w14:textFill>
            <w14:solidFill>
              <w14:schemeClr w14:val="tx1"/>
            </w14:solidFill>
          </w14:textFill>
        </w:rPr>
        <w:t>合同约定、</w:t>
      </w:r>
      <w:r>
        <w:rPr>
          <w:rFonts w:hint="eastAsia"/>
          <w:color w:val="000000" w:themeColor="text1"/>
          <w14:textFill>
            <w14:solidFill>
              <w14:schemeClr w14:val="tx1"/>
            </w14:solidFill>
          </w14:textFill>
        </w:rPr>
        <w:t>项目需求书、建筑信息模型执行计划</w:t>
      </w:r>
      <w:r>
        <w:rPr>
          <w:rFonts w:hint="eastAsia" w:ascii="Times New Roman" w:eastAsia="宋体"/>
          <w:color w:val="000000" w:themeColor="text1"/>
          <w:lang w:val="en-US" w:eastAsia="zh-CN"/>
          <w14:textFill>
            <w14:solidFill>
              <w14:schemeClr w14:val="tx1"/>
            </w14:solidFill>
          </w14:textFill>
        </w:rPr>
        <w:t>的相关</w:t>
      </w:r>
      <w:r>
        <w:rPr>
          <w:rFonts w:hint="eastAsia"/>
          <w:color w:val="000000" w:themeColor="text1"/>
          <w14:textFill>
            <w14:solidFill>
              <w14:schemeClr w14:val="tx1"/>
            </w14:solidFill>
          </w14:textFill>
        </w:rPr>
        <w:t>要求</w:t>
      </w:r>
      <w:r>
        <w:rPr>
          <w:rFonts w:hint="eastAsia" w:ascii="Times New Roman" w:eastAsia="宋体"/>
          <w:color w:val="000000" w:themeColor="text1"/>
          <w:lang w:val="en-US" w:eastAsia="zh-CN"/>
          <w14:textFill>
            <w14:solidFill>
              <w14:schemeClr w14:val="tx1"/>
            </w14:solidFill>
          </w14:textFill>
        </w:rPr>
        <w:t>验收</w:t>
      </w:r>
      <w:r>
        <w:rPr>
          <w:rFonts w:hint="eastAsia"/>
          <w:color w:val="000000" w:themeColor="text1"/>
          <w14:textFill>
            <w14:solidFill>
              <w14:schemeClr w14:val="tx1"/>
            </w14:solidFill>
          </w14:textFill>
        </w:rPr>
        <w:t>交付</w:t>
      </w:r>
      <w:r>
        <w:rPr>
          <w:rFonts w:hint="eastAsia" w:ascii="Times New Roman" w:eastAsia="宋体"/>
          <w:color w:val="000000" w:themeColor="text1"/>
          <w:lang w:val="en-US" w:eastAsia="zh-CN"/>
          <w14:textFill>
            <w14:solidFill>
              <w14:schemeClr w14:val="tx1"/>
            </w14:solidFill>
          </w14:textFill>
        </w:rPr>
        <w:t>成果</w:t>
      </w:r>
      <w:r>
        <w:rPr>
          <w:rFonts w:hint="eastAsia"/>
          <w:color w:val="000000" w:themeColor="text1"/>
          <w14:textFill>
            <w14:solidFill>
              <w14:schemeClr w14:val="tx1"/>
            </w14:solidFill>
          </w14:textFill>
        </w:rPr>
        <w:t>及其提供的信息；</w:t>
      </w:r>
    </w:p>
    <w:p>
      <w:pPr>
        <w:bidi w:val="0"/>
        <w:rPr>
          <w:rFonts w:hint="eastAsia"/>
          <w:color w:val="000000" w:themeColor="text1"/>
          <w14:textFill>
            <w14:solidFill>
              <w14:schemeClr w14:val="tx1"/>
            </w14:solidFill>
          </w14:textFill>
        </w:rPr>
      </w:pPr>
      <w:r>
        <w:rPr>
          <w:rFonts w:hint="eastAsia" w:ascii="Times New Roman" w:eastAsia="宋体"/>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建筑信息模型信息的修改应由提供方完成</w:t>
      </w:r>
      <w:r>
        <w:rPr>
          <w:rFonts w:hint="eastAsia" w:eastAsia="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并应将修改信息提供给</w:t>
      </w:r>
      <w:r>
        <w:rPr>
          <w:rFonts w:hint="eastAsia" w:ascii="Times New Roman" w:eastAsia="宋体"/>
          <w:color w:val="000000" w:themeColor="text1"/>
          <w:lang w:val="en-US" w:eastAsia="zh-CN"/>
          <w14:textFill>
            <w14:solidFill>
              <w14:schemeClr w14:val="tx1"/>
            </w14:solidFill>
          </w14:textFill>
        </w:rPr>
        <w:t>应用</w:t>
      </w:r>
      <w:r>
        <w:rPr>
          <w:rFonts w:hint="eastAsia"/>
          <w:color w:val="000000" w:themeColor="text1"/>
          <w14:textFill>
            <w14:solidFill>
              <w14:schemeClr w14:val="tx1"/>
            </w14:solidFill>
          </w14:textFill>
        </w:rPr>
        <w:t>方。</w:t>
      </w:r>
    </w:p>
    <w:p>
      <w:pPr>
        <w:pStyle w:val="23"/>
        <w:bidi w:val="0"/>
        <w:rPr>
          <w:rFonts w:hint="eastAsia"/>
          <w:lang w:val="en-US" w:eastAsia="zh-CN"/>
        </w:rPr>
      </w:pPr>
      <w:r>
        <w:rPr>
          <w:rFonts w:hint="eastAsia"/>
          <w:lang w:val="en-US" w:eastAsia="zh-CN"/>
        </w:rPr>
        <w:t>【条文说明】交付成果由提供方根据项目需求文件向建设方提供，建模过程中所需的图纸和其他相关资料由应用方提供，模型的修改工作应由提供方完成，并将修改模型和修改信息一并提供给应用方。</w:t>
      </w:r>
    </w:p>
    <w:p>
      <w:pPr>
        <w:pStyle w:val="4"/>
        <w:numPr>
          <w:ilvl w:val="0"/>
          <w:numId w:val="13"/>
        </w:numPr>
        <w:tabs>
          <w:tab w:val="left" w:pos="0"/>
          <w:tab w:val="clear" w:pos="420"/>
        </w:tabs>
        <w:bidi w:val="0"/>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模型交付的深度应符合项目需求书、建筑信息模型执行计划中对于模型单元的深度要求。</w:t>
      </w:r>
    </w:p>
    <w:p>
      <w:pPr>
        <w:pStyle w:val="4"/>
        <w:numPr>
          <w:ilvl w:val="0"/>
          <w:numId w:val="13"/>
        </w:numPr>
        <w:tabs>
          <w:tab w:val="left" w:pos="0"/>
          <w:tab w:val="clear" w:pos="420"/>
        </w:tabs>
        <w:bidi w:val="0"/>
        <w:ind w:left="0" w:leftChars="0" w:firstLine="0" w:firstLineChars="0"/>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交付成果应包括建筑信息模型、模型成果交付说明、属性信息表、项目需求书、建筑信息模型执行计划。</w:t>
      </w:r>
    </w:p>
    <w:p>
      <w:pPr>
        <w:pStyle w:val="23"/>
        <w:bidi w:val="0"/>
        <w:rPr>
          <w:rFonts w:hint="default" w:cs="Times New Roman"/>
          <w:i/>
          <w:color w:val="000000" w:themeColor="text1"/>
          <w:kern w:val="2"/>
          <w:sz w:val="21"/>
          <w:szCs w:val="24"/>
          <w:lang w:val="en-US" w:eastAsia="zh-CN" w:bidi="ar-SA"/>
          <w14:textFill>
            <w14:solidFill>
              <w14:schemeClr w14:val="tx1"/>
            </w14:solidFill>
          </w14:textFill>
        </w:rPr>
      </w:pPr>
      <w:r>
        <w:rPr>
          <w:rFonts w:hint="eastAsia"/>
          <w:lang w:val="en-US" w:eastAsia="zh-CN"/>
        </w:rPr>
        <w:t>【条文说明】建筑信息模型及相关应用成果的交付应包含模型本身，其深度由合同约定或者各方协调商定。交付成果中的模型成果交付说明、属性信息表、项目需求书、建筑信息模型执行计划是对模型工作成果的基础性说明文档，应连同模型一并交付。</w:t>
      </w:r>
    </w:p>
    <w:p>
      <w:pPr>
        <w:pStyle w:val="4"/>
        <w:numPr>
          <w:ilvl w:val="0"/>
          <w:numId w:val="13"/>
        </w:numPr>
        <w:tabs>
          <w:tab w:val="left" w:pos="0"/>
          <w:tab w:val="clear" w:pos="420"/>
        </w:tabs>
        <w:bidi w:val="0"/>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交付成果宜集中管理并设置数据访问权限，不宜采用移动介质或其他方式分发交付。</w:t>
      </w:r>
    </w:p>
    <w:p>
      <w:pPr>
        <w:pStyle w:val="23"/>
        <w:bidi w:val="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模型携带了大量的工程信息，因此信息安全需要得到保障。类似于移动介质这样的交付方式不利于信息安全管理。</w:t>
      </w:r>
    </w:p>
    <w:p>
      <w:pPr>
        <w:pStyle w:val="4"/>
        <w:numPr>
          <w:ilvl w:val="0"/>
          <w:numId w:val="13"/>
        </w:numPr>
        <w:tabs>
          <w:tab w:val="left" w:pos="0"/>
          <w:tab w:val="clear" w:pos="420"/>
        </w:tabs>
        <w:bidi w:val="0"/>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建筑信息模型及交付成果提供方应保障所有文件链接、信息链接的有效性。</w:t>
      </w:r>
    </w:p>
    <w:p>
      <w:pPr>
        <w:pStyle w:val="23"/>
        <w:bidi w:val="0"/>
        <w:rPr>
          <w:rFonts w:hint="eastAsia" w:ascii="Times New Roman" w:hAnsi="Times New Roman" w:eastAsia="宋体" w:cs="Times New Roman"/>
          <w:i/>
          <w:color w:val="000000" w:themeColor="text1"/>
          <w:kern w:val="2"/>
          <w:szCs w:val="24"/>
          <w:lang w:val="en-US" w:eastAsia="zh-CN" w:bidi="ar-SA"/>
          <w14:textFill>
            <w14:solidFill>
              <w14:schemeClr w14:val="tx1"/>
            </w14:solidFill>
          </w14:textFill>
        </w:rPr>
      </w:pPr>
      <w:r>
        <w:rPr>
          <w:rFonts w:hint="eastAsia"/>
          <w:lang w:val="en-US" w:eastAsia="zh-CN"/>
        </w:rPr>
        <w:t>【条文说明】在建模和产出成果过程中可能出现失误错漏，在建筑信息模型及交付成果过程中，成果提供方应检查确保所有文件链接、信息链接的有效性，使模型应用方能完整查看使用。</w:t>
      </w:r>
    </w:p>
    <w:p>
      <w:pPr>
        <w:pStyle w:val="4"/>
        <w:numPr>
          <w:ilvl w:val="0"/>
          <w:numId w:val="13"/>
        </w:numPr>
        <w:tabs>
          <w:tab w:val="left" w:pos="0"/>
          <w:tab w:val="clear" w:pos="420"/>
        </w:tabs>
        <w:bidi w:val="0"/>
        <w:ind w:left="0" w:leftChars="0" w:firstLine="0" w:firstLineChars="0"/>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eastAsia="宋体"/>
          <w:color w:val="000000" w:themeColor="text1"/>
          <w:lang w:val="en-US" w:eastAsia="zh-CN"/>
          <w14:textFill>
            <w14:solidFill>
              <w14:schemeClr w14:val="tx1"/>
            </w14:solidFill>
          </w14:textFill>
        </w:rPr>
        <w:t>模型应用方在使用建筑信息模型时，应识别和复核下列信息：</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模型单元的系统类别及其编码；</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 </w:t>
      </w:r>
      <w:r>
        <w:rPr>
          <w:rFonts w:hint="eastAsia"/>
          <w:color w:val="000000" w:themeColor="text1"/>
          <w14:textFill>
            <w14:solidFill>
              <w14:schemeClr w14:val="tx1"/>
            </w14:solidFill>
          </w14:textFill>
        </w:rPr>
        <w:t>模型单元属性的分类、名称及其编码；</w:t>
      </w:r>
    </w:p>
    <w:p>
      <w:pPr>
        <w:bidi w:val="0"/>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3 </w:t>
      </w:r>
      <w:r>
        <w:rPr>
          <w:rFonts w:hint="eastAsia"/>
          <w:color w:val="000000" w:themeColor="text1"/>
          <w14:textFill>
            <w14:solidFill>
              <w14:schemeClr w14:val="tx1"/>
            </w14:solidFill>
          </w14:textFill>
        </w:rPr>
        <w:t>模型单元的属性值</w:t>
      </w:r>
      <w:r>
        <w:rPr>
          <w:rFonts w:hint="eastAsia"/>
          <w:color w:val="000000" w:themeColor="text1"/>
          <w:lang w:eastAsia="zh-CN"/>
          <w14:textFill>
            <w14:solidFill>
              <w14:schemeClr w14:val="tx1"/>
            </w14:solidFill>
          </w14:textFill>
        </w:rPr>
        <w:t>；</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4 </w:t>
      </w:r>
      <w:r>
        <w:rPr>
          <w:rFonts w:hint="eastAsia"/>
          <w:color w:val="000000" w:themeColor="text1"/>
          <w14:textFill>
            <w14:solidFill>
              <w14:schemeClr w14:val="tx1"/>
            </w14:solidFill>
          </w14:textFill>
        </w:rPr>
        <w:t>模型单元属性值的</w:t>
      </w:r>
      <w:r>
        <w:rPr>
          <w:rFonts w:hint="eastAsia"/>
          <w:color w:val="000000" w:themeColor="text1"/>
          <w:lang w:eastAsia="zh-CN"/>
          <w14:textFill>
            <w14:solidFill>
              <w14:schemeClr w14:val="tx1"/>
            </w14:solidFill>
          </w14:textFill>
        </w:rPr>
        <w:t>计量</w:t>
      </w:r>
      <w:r>
        <w:rPr>
          <w:rFonts w:hint="eastAsia"/>
          <w:color w:val="000000" w:themeColor="text1"/>
          <w14:textFill>
            <w14:solidFill>
              <w14:schemeClr w14:val="tx1"/>
            </w14:solidFill>
          </w14:textFill>
        </w:rPr>
        <w:t>单位；</w:t>
      </w:r>
    </w:p>
    <w:p>
      <w:pPr>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5 </w:t>
      </w:r>
      <w:r>
        <w:rPr>
          <w:rFonts w:hint="eastAsia"/>
          <w:color w:val="000000" w:themeColor="text1"/>
          <w14:textFill>
            <w14:solidFill>
              <w14:schemeClr w14:val="tx1"/>
            </w14:solidFill>
          </w14:textFill>
        </w:rPr>
        <w:t>模型单元属性值的数据来源。</w:t>
      </w:r>
    </w:p>
    <w:p>
      <w:pPr>
        <w:pStyle w:val="23"/>
        <w:bidi w:val="0"/>
        <w:rPr>
          <w:rFonts w:hint="eastAsia" w:ascii="Times New Roman" w:hAnsi="Times New Roman" w:eastAsia="宋体" w:cs="Times New Roman"/>
          <w:i/>
          <w:color w:val="000000" w:themeColor="text1"/>
          <w:kern w:val="2"/>
          <w:sz w:val="21"/>
          <w:szCs w:val="24"/>
          <w:lang w:val="en-US" w:eastAsia="zh-CN" w:bidi="ar-SA"/>
          <w14:textFill>
            <w14:solidFill>
              <w14:schemeClr w14:val="tx1"/>
            </w14:solidFill>
          </w14:textFill>
        </w:rPr>
      </w:pPr>
      <w:r>
        <w:rPr>
          <w:rFonts w:hint="eastAsia"/>
          <w:lang w:val="en-US" w:eastAsia="zh-CN"/>
        </w:rPr>
        <w:t>【条文说明】为保证模型的准确性、避免应用模型时因模型问题而产生的错误，模型应用方在使用建筑信息模型时，应对模型单元的系统类别及其编码、模型单元属性的分类、名称及其编码、模型单元的属性值、模型单元属性值的计量单位、模型单元属性值的数据来源进行识别和复核。</w:t>
      </w:r>
    </w:p>
    <w:p>
      <w:pPr>
        <w:pStyle w:val="4"/>
        <w:numPr>
          <w:ilvl w:val="0"/>
          <w:numId w:val="13"/>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模型应用方在验收建筑信息模型时，应检查下列内容：</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模型与工程项目的符合性检查；</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不同模型</w:t>
      </w:r>
      <w:r>
        <w:rPr>
          <w:rFonts w:hint="eastAsia"/>
          <w:color w:val="000000" w:themeColor="text1"/>
          <w:lang w:val="en-US" w:eastAsia="zh-CN"/>
          <w14:textFill>
            <w14:solidFill>
              <w14:schemeClr w14:val="tx1"/>
            </w14:solidFill>
          </w14:textFill>
        </w:rPr>
        <w:t>单元</w:t>
      </w:r>
      <w:r>
        <w:rPr>
          <w:rFonts w:hint="eastAsia"/>
          <w:color w:val="000000" w:themeColor="text1"/>
          <w14:textFill>
            <w14:solidFill>
              <w14:schemeClr w14:val="tx1"/>
            </w14:solidFill>
          </w14:textFill>
        </w:rPr>
        <w:t>之间的相互关系检查：</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模型</w:t>
      </w:r>
      <w:r>
        <w:rPr>
          <w:rFonts w:hint="eastAsia"/>
          <w:color w:val="000000" w:themeColor="text1"/>
          <w:lang w:val="en-US" w:eastAsia="zh-CN"/>
          <w14:textFill>
            <w14:solidFill>
              <w14:schemeClr w14:val="tx1"/>
            </w14:solidFill>
          </w14:textFill>
        </w:rPr>
        <w:t>几何精度</w:t>
      </w:r>
      <w:r>
        <w:rPr>
          <w:rFonts w:hint="eastAsia"/>
          <w:color w:val="000000" w:themeColor="text1"/>
          <w14:textFill>
            <w14:solidFill>
              <w14:schemeClr w14:val="tx1"/>
            </w14:solidFill>
          </w14:textFill>
        </w:rPr>
        <w:t>与规定的符合性检查；</w:t>
      </w:r>
    </w:p>
    <w:p>
      <w:pPr>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模型信息的准确性和完整性检查。</w:t>
      </w:r>
    </w:p>
    <w:p>
      <w:pPr>
        <w:pStyle w:val="23"/>
        <w:bidi w:val="0"/>
        <w:rPr>
          <w:rFonts w:hint="eastAsia" w:ascii="Times New Roman" w:hAnsi="Times New Roman" w:eastAsia="宋体" w:cs="Times New Roman"/>
          <w:i/>
          <w:color w:val="000000" w:themeColor="text1"/>
          <w:kern w:val="2"/>
          <w:sz w:val="21"/>
          <w:szCs w:val="24"/>
          <w:lang w:val="en-US" w:eastAsia="zh-CN" w:bidi="ar-SA"/>
          <w14:textFill>
            <w14:solidFill>
              <w14:schemeClr w14:val="tx1"/>
            </w14:solidFill>
          </w14:textFill>
        </w:rPr>
      </w:pPr>
      <w:r>
        <w:rPr>
          <w:rFonts w:hint="eastAsia"/>
          <w:lang w:val="en-US" w:eastAsia="zh-CN"/>
        </w:rPr>
        <w:t>【条文说明】为保证模型的准确性、避免应用模型时因模型问题而产生的错误，模型应用方在使用建筑信息模型时，应对模型与工程项目的符合性、不同模型单元之间的相互关系、模型几何精度与规定的符合性、模型信息的准确性和完整性进行检查。</w:t>
      </w:r>
    </w:p>
    <w:p>
      <w:pPr>
        <w:pStyle w:val="4"/>
        <w:numPr>
          <w:ilvl w:val="0"/>
          <w:numId w:val="13"/>
        </w:numPr>
        <w:tabs>
          <w:tab w:val="left" w:pos="0"/>
          <w:tab w:val="clear" w:pos="420"/>
        </w:tabs>
        <w:bidi w:val="0"/>
        <w:ind w:left="0" w:leftChars="0"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模型应用方宜结合BIM应用阶段目标及最终目标，对BIM应用效果进行定性或定量评价，并总结实施经验，提出改进措施。</w:t>
      </w:r>
    </w:p>
    <w:p>
      <w:pPr>
        <w:pStyle w:val="23"/>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应用效果评价方法可分为定性评价和定量评两种：</w:t>
      </w:r>
    </w:p>
    <w:p>
      <w:pPr>
        <w:pStyle w:val="23"/>
        <w:bidi w:val="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 </w:t>
      </w:r>
      <w:r>
        <w:rPr>
          <w:rFonts w:hint="eastAsia"/>
          <w:color w:val="000000" w:themeColor="text1"/>
          <w14:textFill>
            <w14:solidFill>
              <w14:schemeClr w14:val="tx1"/>
            </w14:solidFill>
          </w14:textFill>
        </w:rPr>
        <w:t>定性评价：将BIM应用成果，从性质属性上进行</w:t>
      </w:r>
      <w:r>
        <w:rPr>
          <w:rFonts w:hint="eastAsia"/>
          <w:color w:val="000000" w:themeColor="text1"/>
          <w:lang w:val="en-US" w:eastAsia="zh-CN"/>
          <w14:textFill>
            <w14:solidFill>
              <w14:schemeClr w14:val="tx1"/>
            </w14:solidFill>
          </w14:textFill>
        </w:rPr>
        <w:t>评价</w:t>
      </w:r>
      <w:r>
        <w:rPr>
          <w:rFonts w:hint="eastAsia"/>
          <w:color w:val="000000" w:themeColor="text1"/>
          <w14:textFill>
            <w14:solidFill>
              <w14:schemeClr w14:val="tx1"/>
            </w14:solidFill>
          </w14:textFill>
        </w:rPr>
        <w:t>。说明其对项目管理目标、项目管理的过程影响。对于工程质量出影响，一般可采用定性评价的方法。</w:t>
      </w:r>
    </w:p>
    <w:p>
      <w:pPr>
        <w:pStyle w:val="23"/>
        <w:bidi w:val="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定量评价：按照通常的经验预估和计量BIM应用成果，比对若未使用BIM和使用BIM后的差异。对于成本和工期的</w:t>
      </w:r>
      <w:r>
        <w:rPr>
          <w:rFonts w:hint="eastAsia"/>
          <w:color w:val="000000" w:themeColor="text1"/>
          <w:lang w:val="en-US" w:eastAsia="zh-CN"/>
          <w14:textFill>
            <w14:solidFill>
              <w14:schemeClr w14:val="tx1"/>
            </w14:solidFill>
          </w14:textFill>
        </w:rPr>
        <w:t>影响</w:t>
      </w:r>
      <w:r>
        <w:rPr>
          <w:rFonts w:hint="eastAsia"/>
          <w:color w:val="000000" w:themeColor="text1"/>
          <w14:textFill>
            <w14:solidFill>
              <w14:schemeClr w14:val="tx1"/>
            </w14:solidFill>
          </w14:textFill>
        </w:rPr>
        <w:t>，一般可采用定量评价的方法。</w:t>
      </w:r>
    </w:p>
    <w:p>
      <w:pPr>
        <w:bidi w:val="0"/>
        <w:ind w:left="0" w:leftChars="0" w:firstLine="0" w:firstLineChars="0"/>
        <w:rPr>
          <w:rFonts w:hint="eastAsia" w:cs="Times New Roman"/>
          <w:i/>
          <w:color w:val="000000" w:themeColor="text1"/>
          <w:kern w:val="2"/>
          <w:sz w:val="21"/>
          <w:szCs w:val="24"/>
          <w:lang w:val="en-US" w:eastAsia="zh-CN" w:bidi="ar-SA"/>
          <w14:textFill>
            <w14:solidFill>
              <w14:schemeClr w14:val="tx1"/>
            </w14:solidFill>
          </w14:textFill>
        </w:rPr>
      </w:pPr>
    </w:p>
    <w:p>
      <w:pPr>
        <w:bidi w:val="0"/>
        <w:ind w:left="0" w:leftChars="0" w:firstLine="420" w:firstLineChars="200"/>
        <w:rPr>
          <w:rFonts w:hint="eastAsia" w:cs="Times New Roman"/>
          <w:i/>
          <w:color w:val="000000" w:themeColor="text1"/>
          <w:kern w:val="2"/>
          <w:sz w:val="21"/>
          <w:szCs w:val="24"/>
          <w:lang w:val="en-US" w:eastAsia="zh-CN" w:bidi="ar-SA"/>
          <w14:textFill>
            <w14:solidFill>
              <w14:schemeClr w14:val="tx1"/>
            </w14:solidFill>
          </w14:textFill>
        </w:rPr>
      </w:pPr>
    </w:p>
    <w:p>
      <w:pPr>
        <w:bidi w:val="0"/>
        <w:ind w:left="0" w:leftChars="0" w:firstLine="420" w:firstLineChars="200"/>
        <w:rPr>
          <w:rFonts w:hint="default" w:cs="Times New Roman"/>
          <w:i/>
          <w:color w:val="000000" w:themeColor="text1"/>
          <w:kern w:val="2"/>
          <w:sz w:val="21"/>
          <w:szCs w:val="24"/>
          <w:lang w:val="en-US" w:eastAsia="zh-CN" w:bidi="ar-SA"/>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bookmarkEnd w:id="27"/>
    <w:bookmarkEnd w:id="28"/>
    <w:bookmarkEnd w:id="29"/>
    <w:bookmarkEnd w:id="30"/>
    <w:bookmarkEnd w:id="31"/>
    <w:p>
      <w:pPr>
        <w:keepNext/>
        <w:keepLines/>
        <w:widowControl w:val="0"/>
        <w:spacing w:after="312" w:afterLines="100" w:line="360" w:lineRule="auto"/>
        <w:jc w:val="center"/>
        <w:outlineLvl w:val="0"/>
        <w:rPr>
          <w:rFonts w:ascii="Times New Roman" w:hAnsi="Times New Roman" w:eastAsia="宋体" w:cs="Times New Roman"/>
          <w:b/>
          <w:bCs/>
          <w:color w:val="auto"/>
          <w:kern w:val="44"/>
          <w:sz w:val="36"/>
          <w:szCs w:val="44"/>
          <w:highlight w:val="none"/>
          <w:lang w:val="en-US" w:eastAsia="zh-CN" w:bidi="ar-SA"/>
        </w:rPr>
      </w:pPr>
      <w:bookmarkStart w:id="32" w:name="_Toc27929"/>
      <w:bookmarkStart w:id="33" w:name="_Toc31393"/>
      <w:r>
        <w:rPr>
          <w:rFonts w:hint="eastAsia" w:ascii="Times New Roman" w:hAnsi="Times New Roman" w:eastAsia="宋体" w:cs="Times New Roman"/>
          <w:b/>
          <w:bCs/>
          <w:color w:val="auto"/>
          <w:kern w:val="44"/>
          <w:sz w:val="36"/>
          <w:szCs w:val="44"/>
          <w:highlight w:val="none"/>
          <w:lang w:val="en-US" w:eastAsia="zh-CN" w:bidi="ar-SA"/>
        </w:rPr>
        <w:t>本标准用词说明</w:t>
      </w:r>
      <w:bookmarkEnd w:id="32"/>
      <w:bookmarkEnd w:id="33"/>
    </w:p>
    <w:p>
      <w:pPr>
        <w:widowControl w:val="0"/>
        <w:spacing w:line="360" w:lineRule="auto"/>
        <w:ind w:firstLine="0" w:firstLineChars="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b/>
          <w:color w:val="auto"/>
          <w:kern w:val="2"/>
          <w:sz w:val="28"/>
          <w:szCs w:val="28"/>
          <w:highlight w:val="none"/>
          <w:lang w:val="en-US" w:eastAsia="zh-CN" w:bidi="ar-SA"/>
        </w:rPr>
        <w:t>1</w:t>
      </w:r>
      <w:r>
        <w:rPr>
          <w:rFonts w:ascii="Times New Roman" w:hAnsi="Times New Roman" w:eastAsia="宋体" w:cs="Times New Roman"/>
          <w:color w:val="auto"/>
          <w:kern w:val="2"/>
          <w:sz w:val="28"/>
          <w:szCs w:val="28"/>
          <w:highlight w:val="none"/>
          <w:lang w:val="en-US" w:eastAsia="zh-CN" w:bidi="ar-SA"/>
        </w:rPr>
        <w:tab/>
      </w:r>
      <w:r>
        <w:rPr>
          <w:rFonts w:hint="eastAsia" w:ascii="Times New Roman" w:hAnsi="Times New Roman" w:eastAsia="宋体" w:cs="Times New Roman"/>
          <w:color w:val="auto"/>
          <w:kern w:val="2"/>
          <w:sz w:val="28"/>
          <w:szCs w:val="28"/>
          <w:highlight w:val="none"/>
          <w:lang w:val="en-US" w:eastAsia="zh-CN" w:bidi="ar-SA"/>
        </w:rPr>
        <w:t>为了便于在执行本标准条文时区别对待，对要求严格程度不同的用词说明如下：</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1）表示很严格，非这样做不可的：</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正面词采用“必须”，反面词采用“严禁”；</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ascii="Times New Roman" w:hAnsi="Times New Roman" w:eastAsia="宋体" w:cs="Times New Roman"/>
          <w:color w:val="auto"/>
          <w:kern w:val="2"/>
          <w:sz w:val="28"/>
          <w:szCs w:val="28"/>
          <w:highlight w:val="none"/>
          <w:lang w:val="en-US" w:eastAsia="zh-CN" w:bidi="ar-SA"/>
        </w:rPr>
        <w:t>2</w:t>
      </w:r>
      <w:r>
        <w:rPr>
          <w:rFonts w:hint="eastAsia" w:ascii="Times New Roman" w:hAnsi="Times New Roman" w:eastAsia="宋体" w:cs="Times New Roman"/>
          <w:color w:val="auto"/>
          <w:kern w:val="2"/>
          <w:sz w:val="28"/>
          <w:szCs w:val="28"/>
          <w:highlight w:val="none"/>
          <w:lang w:val="en-US" w:eastAsia="zh-CN" w:bidi="ar-SA"/>
        </w:rPr>
        <w:t>）表示严格，正常情况下均应这样做的：</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正面词采用“应”，反面词采用“不应”或“不得”；</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ascii="Times New Roman" w:hAnsi="Times New Roman" w:eastAsia="宋体" w:cs="Times New Roman"/>
          <w:color w:val="auto"/>
          <w:kern w:val="2"/>
          <w:sz w:val="28"/>
          <w:szCs w:val="28"/>
          <w:highlight w:val="none"/>
          <w:lang w:val="en-US" w:eastAsia="zh-CN" w:bidi="ar-SA"/>
        </w:rPr>
        <w:t>3</w:t>
      </w:r>
      <w:r>
        <w:rPr>
          <w:rFonts w:hint="eastAsia" w:ascii="Times New Roman" w:hAnsi="Times New Roman" w:eastAsia="宋体" w:cs="Times New Roman"/>
          <w:color w:val="auto"/>
          <w:kern w:val="2"/>
          <w:sz w:val="28"/>
          <w:szCs w:val="28"/>
          <w:highlight w:val="none"/>
          <w:lang w:val="en-US" w:eastAsia="zh-CN" w:bidi="ar-SA"/>
        </w:rPr>
        <w:t>）表示允许稍有选择，在条件许可时首先应这样做的：</w:t>
      </w:r>
    </w:p>
    <w:p>
      <w:pPr>
        <w:widowControl w:val="0"/>
        <w:spacing w:line="360" w:lineRule="auto"/>
        <w:ind w:firstLine="560" w:firstLineChars="20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正面词采用“宜”，反面词采用“不宜”；</w:t>
      </w:r>
    </w:p>
    <w:p>
      <w:pPr>
        <w:widowControl w:val="0"/>
        <w:spacing w:line="360" w:lineRule="auto"/>
        <w:ind w:firstLine="0" w:firstLineChars="0"/>
        <w:jc w:val="both"/>
        <w:rPr>
          <w:rFonts w:ascii="Times New Roman" w:hAnsi="Times New Roman" w:eastAsia="宋体" w:cs="Times New Roman"/>
          <w:color w:val="auto"/>
          <w:kern w:val="2"/>
          <w:sz w:val="28"/>
          <w:szCs w:val="28"/>
          <w:highlight w:val="none"/>
          <w:lang w:val="en-US" w:eastAsia="zh-CN" w:bidi="ar-SA"/>
        </w:rPr>
      </w:pPr>
      <w:r>
        <w:rPr>
          <w:rFonts w:ascii="Times New Roman" w:hAnsi="Times New Roman" w:eastAsia="宋体" w:cs="Times New Roman"/>
          <w:color w:val="auto"/>
          <w:kern w:val="2"/>
          <w:sz w:val="28"/>
          <w:szCs w:val="28"/>
          <w:highlight w:val="none"/>
          <w:lang w:val="en-US" w:eastAsia="zh-CN" w:bidi="ar-SA"/>
        </w:rPr>
        <w:t>4</w:t>
      </w:r>
      <w:r>
        <w:rPr>
          <w:rFonts w:hint="eastAsia" w:ascii="Times New Roman" w:hAnsi="Times New Roman" w:eastAsia="宋体" w:cs="Times New Roman"/>
          <w:color w:val="auto"/>
          <w:kern w:val="2"/>
          <w:sz w:val="28"/>
          <w:szCs w:val="28"/>
          <w:highlight w:val="none"/>
          <w:lang w:val="en-US" w:eastAsia="zh-CN" w:bidi="ar-SA"/>
        </w:rPr>
        <w:t>）表示有选择，在一定条件下可以这样做的，采用“可”。</w:t>
      </w:r>
    </w:p>
    <w:p>
      <w:pPr>
        <w:widowControl w:val="0"/>
        <w:spacing w:line="360" w:lineRule="auto"/>
        <w:ind w:firstLine="0" w:firstLineChars="0"/>
        <w:jc w:val="both"/>
        <w:rPr>
          <w:rFonts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b/>
          <w:color w:val="auto"/>
          <w:kern w:val="2"/>
          <w:sz w:val="28"/>
          <w:szCs w:val="28"/>
          <w:highlight w:val="none"/>
          <w:lang w:val="en-US" w:eastAsia="zh-CN" w:bidi="ar-SA"/>
        </w:rPr>
        <w:t>2</w:t>
      </w:r>
      <w:r>
        <w:rPr>
          <w:rFonts w:ascii="Times New Roman" w:hAnsi="Times New Roman" w:eastAsia="宋体" w:cs="Times New Roman"/>
          <w:b/>
          <w:color w:val="auto"/>
          <w:kern w:val="2"/>
          <w:sz w:val="28"/>
          <w:szCs w:val="28"/>
          <w:highlight w:val="none"/>
          <w:lang w:val="en-US" w:eastAsia="zh-CN" w:bidi="ar-SA"/>
        </w:rPr>
        <w:tab/>
      </w:r>
      <w:r>
        <w:rPr>
          <w:rFonts w:hint="eastAsia" w:ascii="Times New Roman" w:hAnsi="Times New Roman" w:eastAsia="宋体" w:cs="Times New Roman"/>
          <w:color w:val="auto"/>
          <w:kern w:val="2"/>
          <w:sz w:val="28"/>
          <w:szCs w:val="28"/>
          <w:highlight w:val="none"/>
          <w:lang w:val="en-US" w:eastAsia="zh-CN" w:bidi="ar-SA"/>
        </w:rPr>
        <w:t>条文中指明应按其他有关标准执行的写法为：“应符合</w:t>
      </w:r>
      <w:r>
        <w:rPr>
          <w:rFonts w:ascii="Times New Roman" w:hAnsi="Times New Roman" w:eastAsia="宋体" w:cs="Times New Roman"/>
          <w:color w:val="auto"/>
          <w:kern w:val="2"/>
          <w:sz w:val="28"/>
          <w:szCs w:val="28"/>
          <w:highlight w:val="none"/>
          <w:lang w:val="en-US" w:eastAsia="zh-CN" w:bidi="ar-SA"/>
        </w:rPr>
        <w:t>·····</w:t>
      </w:r>
      <w:r>
        <w:rPr>
          <w:rFonts w:hint="eastAsia" w:ascii="Times New Roman" w:hAnsi="Times New Roman" w:eastAsia="宋体" w:cs="Times New Roman"/>
          <w:color w:val="auto"/>
          <w:kern w:val="2"/>
          <w:sz w:val="28"/>
          <w:szCs w:val="28"/>
          <w:highlight w:val="none"/>
          <w:lang w:val="en-US" w:eastAsia="zh-CN" w:bidi="ar-SA"/>
        </w:rPr>
        <w:t>的规定”或“应按</w:t>
      </w:r>
      <w:r>
        <w:rPr>
          <w:rFonts w:ascii="Times New Roman" w:hAnsi="Times New Roman" w:eastAsia="宋体" w:cs="Times New Roman"/>
          <w:color w:val="auto"/>
          <w:kern w:val="2"/>
          <w:sz w:val="28"/>
          <w:szCs w:val="28"/>
          <w:highlight w:val="none"/>
          <w:lang w:val="en-US" w:eastAsia="zh-CN" w:bidi="ar-SA"/>
        </w:rPr>
        <w:t>······</w:t>
      </w:r>
      <w:r>
        <w:rPr>
          <w:rFonts w:hint="eastAsia" w:ascii="Times New Roman" w:hAnsi="Times New Roman" w:eastAsia="宋体" w:cs="Times New Roman"/>
          <w:color w:val="auto"/>
          <w:kern w:val="2"/>
          <w:sz w:val="28"/>
          <w:szCs w:val="28"/>
          <w:highlight w:val="none"/>
          <w:lang w:val="en-US" w:eastAsia="zh-CN" w:bidi="ar-SA"/>
        </w:rPr>
        <w:t>执行”。</w:t>
      </w:r>
    </w:p>
    <w:p>
      <w:pPr>
        <w:widowControl/>
        <w:spacing w:line="240" w:lineRule="auto"/>
        <w:ind w:firstLine="0" w:firstLineChars="0"/>
        <w:jc w:val="left"/>
        <w:rPr>
          <w:rFonts w:ascii="Times New Roman" w:hAnsi="Times New Roman" w:eastAsia="宋体" w:cs="Times New Roman"/>
          <w:color w:val="auto"/>
          <w:szCs w:val="28"/>
          <w:highlight w:val="none"/>
        </w:rPr>
      </w:pPr>
      <w:r>
        <w:rPr>
          <w:rFonts w:ascii="Times New Roman" w:hAnsi="Times New Roman" w:eastAsia="宋体" w:cs="Times New Roman"/>
          <w:color w:val="auto"/>
          <w:highlight w:val="none"/>
        </w:rPr>
        <w:br w:type="page"/>
      </w:r>
    </w:p>
    <w:p>
      <w:pPr>
        <w:keepNext/>
        <w:keepLines/>
        <w:widowControl w:val="0"/>
        <w:spacing w:after="312" w:afterLines="100" w:line="360" w:lineRule="auto"/>
        <w:jc w:val="center"/>
        <w:outlineLvl w:val="0"/>
        <w:rPr>
          <w:rFonts w:ascii="Times New Roman" w:hAnsi="Times New Roman" w:eastAsia="宋体" w:cs="Times New Roman"/>
          <w:b/>
          <w:bCs/>
          <w:color w:val="auto"/>
          <w:kern w:val="44"/>
          <w:sz w:val="36"/>
          <w:szCs w:val="44"/>
          <w:highlight w:val="none"/>
          <w:lang w:val="en-US" w:eastAsia="zh-CN" w:bidi="ar-SA"/>
        </w:rPr>
      </w:pPr>
      <w:bookmarkStart w:id="34" w:name="_Toc29675065"/>
      <w:bookmarkStart w:id="35" w:name="_Toc7834"/>
      <w:bookmarkStart w:id="36" w:name="_Toc19065"/>
      <w:r>
        <w:rPr>
          <w:rFonts w:hint="eastAsia" w:ascii="Times New Roman" w:hAnsi="Times New Roman" w:eastAsia="宋体" w:cs="Times New Roman"/>
          <w:b/>
          <w:bCs/>
          <w:color w:val="auto"/>
          <w:kern w:val="44"/>
          <w:sz w:val="36"/>
          <w:szCs w:val="44"/>
          <w:highlight w:val="none"/>
          <w:lang w:val="en-US" w:eastAsia="zh-CN" w:bidi="ar-SA"/>
        </w:rPr>
        <w:t>引用标准名录</w:t>
      </w:r>
      <w:bookmarkEnd w:id="34"/>
      <w:bookmarkEnd w:id="35"/>
      <w:bookmarkEnd w:id="36"/>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1、《建筑信息模型应用统一标准》GB/T 51212</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2、《建筑信息模型施工应用标准》GB/T 51235</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3、《建筑信息模型设计交付标准》GB/T 51301</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4、《建筑信息模型分类和编码标准》GB/T 51269</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5、《建筑工程设计信息模型制图标准》JGJ/T 488</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6、《建筑工程施工质量验收统一标准》GB 50300</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7、《建设工程工程量清单计价规范》GB 50500</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8、《装配式混凝土建筑技术标准》GB/T 51231</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 xml:space="preserve">9、《建筑产品系统基础数据规范》JGJ/T 236 </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10、《建筑工程资料管理规程》JGJ/T 185</w:t>
      </w:r>
    </w:p>
    <w:p>
      <w:pPr>
        <w:ind w:left="0" w:leftChars="0" w:firstLine="0" w:firstLineChars="0"/>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11、《建筑工程设计文件编制深度规定（2016版）》（建质函[2016]247号）</w:t>
      </w:r>
    </w:p>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bidi w:val="0"/>
        <w:rPr>
          <w:rFonts w:hint="default"/>
          <w:color w:val="000000" w:themeColor="text1"/>
          <w:lang w:val="en-US" w:eastAsia="zh-CN"/>
          <w14:textFill>
            <w14:solidFill>
              <w14:schemeClr w14:val="tx1"/>
            </w14:solidFill>
          </w14:textFill>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文鼎CS大宋">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7073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73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0</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sz w:val="28"/>
        <w:szCs w:val="28"/>
      </w:rPr>
    </w:pPr>
    <w:r>
      <w:rPr>
        <w:sz w:val="28"/>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jc w:val="both"/>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jc w:val="both"/>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7063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F2C67"/>
    <w:multiLevelType w:val="singleLevel"/>
    <w:tmpl w:val="A66F2C67"/>
    <w:lvl w:ilvl="0" w:tentative="0">
      <w:start w:val="1"/>
      <w:numFmt w:val="decimal"/>
      <w:lvlText w:val="5.3.%1"/>
      <w:lvlJc w:val="left"/>
      <w:pPr>
        <w:tabs>
          <w:tab w:val="left" w:pos="420"/>
        </w:tabs>
        <w:ind w:left="425" w:hanging="425"/>
      </w:pPr>
      <w:rPr>
        <w:rFonts w:hint="default" w:ascii="Times New Roman" w:hAnsi="Times New Roman" w:eastAsia="宋体" w:cs="Times New Roman"/>
        <w:b/>
      </w:rPr>
    </w:lvl>
  </w:abstractNum>
  <w:abstractNum w:abstractNumId="1">
    <w:nsid w:val="A7A74020"/>
    <w:multiLevelType w:val="singleLevel"/>
    <w:tmpl w:val="A7A74020"/>
    <w:lvl w:ilvl="0" w:tentative="0">
      <w:start w:val="1"/>
      <w:numFmt w:val="decimal"/>
      <w:lvlText w:val="5.2.%1"/>
      <w:lvlJc w:val="left"/>
      <w:pPr>
        <w:tabs>
          <w:tab w:val="left" w:pos="420"/>
        </w:tabs>
        <w:ind w:left="425" w:hanging="425"/>
      </w:pPr>
      <w:rPr>
        <w:rFonts w:hint="default" w:ascii="Times New Roman" w:hAnsi="Times New Roman" w:eastAsia="宋体" w:cs="Times New Roman"/>
        <w:b/>
      </w:rPr>
    </w:lvl>
  </w:abstractNum>
  <w:abstractNum w:abstractNumId="2">
    <w:nsid w:val="AD1FE574"/>
    <w:multiLevelType w:val="singleLevel"/>
    <w:tmpl w:val="AD1FE574"/>
    <w:lvl w:ilvl="0" w:tentative="0">
      <w:start w:val="1"/>
      <w:numFmt w:val="decimal"/>
      <w:lvlText w:val="2.0.%1"/>
      <w:lvlJc w:val="left"/>
      <w:pPr>
        <w:tabs>
          <w:tab w:val="left" w:pos="420"/>
        </w:tabs>
        <w:ind w:left="0" w:leftChars="0" w:firstLine="0" w:firstLineChars="0"/>
      </w:pPr>
      <w:rPr>
        <w:rFonts w:hint="default" w:ascii="Times New Roman" w:hAnsi="Times New Roman" w:eastAsia="宋体" w:cs="Times New Roman"/>
        <w:b/>
      </w:rPr>
    </w:lvl>
  </w:abstractNum>
  <w:abstractNum w:abstractNumId="3">
    <w:nsid w:val="B9FDB548"/>
    <w:multiLevelType w:val="multilevel"/>
    <w:tmpl w:val="B9FDB548"/>
    <w:lvl w:ilvl="0" w:tentative="0">
      <w:start w:val="1"/>
      <w:numFmt w:val="decimal"/>
      <w:pStyle w:val="2"/>
      <w:lvlText w:val="%1"/>
      <w:lvlJc w:val="left"/>
      <w:pPr>
        <w:tabs>
          <w:tab w:val="left" w:pos="0"/>
        </w:tabs>
        <w:ind w:left="0" w:leftChars="0" w:firstLine="0" w:firstLineChars="0"/>
      </w:pPr>
      <w:rPr>
        <w:rFonts w:hint="default" w:eastAsia="黑体"/>
        <w:sz w:val="28"/>
      </w:r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BDCF54EA"/>
    <w:multiLevelType w:val="singleLevel"/>
    <w:tmpl w:val="BDCF54EA"/>
    <w:lvl w:ilvl="0" w:tentative="0">
      <w:start w:val="1"/>
      <w:numFmt w:val="decimal"/>
      <w:lvlText w:val="4.3.%1"/>
      <w:lvlJc w:val="left"/>
      <w:pPr>
        <w:tabs>
          <w:tab w:val="left" w:pos="420"/>
        </w:tabs>
        <w:ind w:left="425" w:hanging="425"/>
      </w:pPr>
      <w:rPr>
        <w:rFonts w:hint="default" w:ascii="Times New Roman" w:hAnsi="Times New Roman" w:eastAsia="宋体" w:cs="Times New Roman"/>
        <w:b/>
      </w:rPr>
    </w:lvl>
  </w:abstractNum>
  <w:abstractNum w:abstractNumId="5">
    <w:nsid w:val="C26D5CD9"/>
    <w:multiLevelType w:val="singleLevel"/>
    <w:tmpl w:val="C26D5CD9"/>
    <w:lvl w:ilvl="0" w:tentative="0">
      <w:start w:val="1"/>
      <w:numFmt w:val="decimal"/>
      <w:lvlText w:val="4.2.%1"/>
      <w:lvlJc w:val="left"/>
      <w:pPr>
        <w:tabs>
          <w:tab w:val="left" w:pos="420"/>
        </w:tabs>
        <w:ind w:left="425" w:hanging="425"/>
      </w:pPr>
      <w:rPr>
        <w:rFonts w:hint="default" w:ascii="Times New Roman" w:hAnsi="Times New Roman" w:eastAsia="宋体" w:cs="Times New Roman"/>
        <w:b/>
      </w:rPr>
    </w:lvl>
  </w:abstractNum>
  <w:abstractNum w:abstractNumId="6">
    <w:nsid w:val="C2D9799C"/>
    <w:multiLevelType w:val="multilevel"/>
    <w:tmpl w:val="C2D9799C"/>
    <w:lvl w:ilvl="0" w:tentative="0">
      <w:start w:val="1"/>
      <w:numFmt w:val="decimal"/>
      <w:suff w:val="space"/>
      <w:lvlText w:val="%1"/>
      <w:lvlJc w:val="left"/>
      <w:pPr>
        <w:tabs>
          <w:tab w:val="left" w:pos="0"/>
        </w:tabs>
        <w:ind w:left="0" w:leftChars="0" w:firstLine="0" w:firstLineChars="0"/>
      </w:pPr>
      <w:rPr>
        <w:rFonts w:hint="default"/>
      </w:rPr>
    </w:lvl>
    <w:lvl w:ilvl="1" w:tentative="0">
      <w:start w:val="1"/>
      <w:numFmt w:val="decimal"/>
      <w:lvlText w:val="5.%2"/>
      <w:lvlJc w:val="left"/>
      <w:pPr>
        <w:tabs>
          <w:tab w:val="left" w:pos="420"/>
        </w:tabs>
        <w:ind w:left="0" w:leftChars="0" w:firstLine="0" w:firstLineChars="0"/>
      </w:pPr>
      <w:rPr>
        <w:rFonts w:hint="default" w:ascii="Times New Roman" w:hAnsi="Times New Roman" w:eastAsia="宋体" w:cs="宋体"/>
        <w:sz w:val="28"/>
      </w:rPr>
    </w:lvl>
    <w:lvl w:ilvl="2" w:tentative="0">
      <w:start w:val="1"/>
      <w:numFmt w:val="decimal"/>
      <w:lvlText w:val="4.3.%3"/>
      <w:lvlJc w:val="left"/>
      <w:pPr>
        <w:tabs>
          <w:tab w:val="left" w:pos="420"/>
        </w:tabs>
        <w:ind w:left="0" w:leftChars="0" w:firstLine="0" w:firstLineChars="0"/>
      </w:pPr>
      <w:rPr>
        <w:rFonts w:hint="default" w:ascii="Times New Roman" w:hAnsi="Times New Roman" w:eastAsia="宋体" w:cs="宋体"/>
        <w:sz w:val="24"/>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EE049ACF"/>
    <w:multiLevelType w:val="singleLevel"/>
    <w:tmpl w:val="EE049ACF"/>
    <w:lvl w:ilvl="0" w:tentative="0">
      <w:start w:val="1"/>
      <w:numFmt w:val="decimal"/>
      <w:lvlText w:val="3.0.%1"/>
      <w:lvlJc w:val="left"/>
      <w:pPr>
        <w:tabs>
          <w:tab w:val="left" w:pos="420"/>
        </w:tabs>
        <w:ind w:left="425" w:hanging="425"/>
      </w:pPr>
      <w:rPr>
        <w:rFonts w:hint="default" w:ascii="Times New Roman" w:hAnsi="Times New Roman" w:eastAsia="宋体" w:cs="Times New Roman"/>
        <w:b/>
      </w:rPr>
    </w:lvl>
  </w:abstractNum>
  <w:abstractNum w:abstractNumId="8">
    <w:nsid w:val="128BD5BE"/>
    <w:multiLevelType w:val="singleLevel"/>
    <w:tmpl w:val="128BD5BE"/>
    <w:lvl w:ilvl="0" w:tentative="0">
      <w:start w:val="1"/>
      <w:numFmt w:val="decimal"/>
      <w:lvlText w:val="5.1.%1"/>
      <w:lvlJc w:val="left"/>
      <w:pPr>
        <w:tabs>
          <w:tab w:val="left" w:pos="420"/>
        </w:tabs>
        <w:ind w:left="425" w:hanging="425"/>
      </w:pPr>
      <w:rPr>
        <w:rFonts w:hint="default" w:ascii="Times New Roman" w:hAnsi="Times New Roman" w:eastAsia="宋体" w:cs="Times New Roman"/>
        <w:b/>
      </w:rPr>
    </w:lvl>
  </w:abstractNum>
  <w:abstractNum w:abstractNumId="9">
    <w:nsid w:val="2286D15B"/>
    <w:multiLevelType w:val="singleLevel"/>
    <w:tmpl w:val="2286D15B"/>
    <w:lvl w:ilvl="0" w:tentative="0">
      <w:start w:val="1"/>
      <w:numFmt w:val="decimal"/>
      <w:lvlText w:val="4.1.%1"/>
      <w:lvlJc w:val="left"/>
      <w:pPr>
        <w:tabs>
          <w:tab w:val="left" w:pos="420"/>
        </w:tabs>
        <w:ind w:left="425" w:hanging="425"/>
      </w:pPr>
      <w:rPr>
        <w:rFonts w:hint="default" w:ascii="Times New Roman" w:hAnsi="Times New Roman" w:eastAsia="宋体" w:cs="Times New Roman"/>
        <w:b/>
      </w:rPr>
    </w:lvl>
  </w:abstractNum>
  <w:abstractNum w:abstractNumId="10">
    <w:nsid w:val="3AEE6E45"/>
    <w:multiLevelType w:val="multilevel"/>
    <w:tmpl w:val="3AEE6E45"/>
    <w:lvl w:ilvl="0" w:tentative="0">
      <w:start w:val="1"/>
      <w:numFmt w:val="decimal"/>
      <w:suff w:val="space"/>
      <w:lvlText w:val="%1"/>
      <w:lvlJc w:val="left"/>
      <w:pPr>
        <w:tabs>
          <w:tab w:val="left" w:pos="0"/>
        </w:tabs>
        <w:ind w:left="0" w:leftChars="0" w:firstLine="0" w:firstLineChars="0"/>
      </w:pPr>
      <w:rPr>
        <w:rFonts w:hint="default"/>
      </w:rPr>
    </w:lvl>
    <w:lvl w:ilvl="1" w:tentative="0">
      <w:start w:val="1"/>
      <w:numFmt w:val="decimal"/>
      <w:lvlText w:val="4.%2"/>
      <w:lvlJc w:val="left"/>
      <w:pPr>
        <w:tabs>
          <w:tab w:val="left" w:pos="420"/>
        </w:tabs>
        <w:ind w:left="0" w:leftChars="0" w:firstLine="0" w:firstLineChars="0"/>
      </w:pPr>
      <w:rPr>
        <w:rFonts w:hint="default" w:ascii="Times New Roman" w:hAnsi="Times New Roman" w:eastAsia="宋体" w:cs="宋体"/>
        <w:sz w:val="28"/>
      </w:rPr>
    </w:lvl>
    <w:lvl w:ilvl="2" w:tentative="0">
      <w:start w:val="1"/>
      <w:numFmt w:val="decimal"/>
      <w:lvlText w:val="3.0.%3"/>
      <w:lvlJc w:val="left"/>
      <w:pPr>
        <w:tabs>
          <w:tab w:val="left" w:pos="420"/>
        </w:tabs>
        <w:ind w:left="0" w:leftChars="0" w:firstLine="0" w:firstLineChars="0"/>
      </w:pPr>
      <w:rPr>
        <w:rFonts w:hint="default" w:ascii="Times New Roman" w:hAnsi="Times New Roman" w:eastAsia="宋体" w:cs="宋体"/>
        <w:sz w:val="24"/>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1">
    <w:nsid w:val="6697615D"/>
    <w:multiLevelType w:val="singleLevel"/>
    <w:tmpl w:val="6697615D"/>
    <w:lvl w:ilvl="0" w:tentative="0">
      <w:start w:val="1"/>
      <w:numFmt w:val="decimal"/>
      <w:lvlText w:val="6.0.%1"/>
      <w:lvlJc w:val="left"/>
      <w:pPr>
        <w:tabs>
          <w:tab w:val="left" w:pos="420"/>
        </w:tabs>
        <w:ind w:left="425" w:hanging="425"/>
      </w:pPr>
      <w:rPr>
        <w:rFonts w:hint="default" w:ascii="Times New Roman" w:hAnsi="Times New Roman" w:eastAsia="宋体" w:cs="Times New Roman"/>
        <w:b/>
      </w:rPr>
    </w:lvl>
  </w:abstractNum>
  <w:abstractNum w:abstractNumId="12">
    <w:nsid w:val="73DA08A9"/>
    <w:multiLevelType w:val="singleLevel"/>
    <w:tmpl w:val="73DA08A9"/>
    <w:lvl w:ilvl="0" w:tentative="0">
      <w:start w:val="1"/>
      <w:numFmt w:val="decimal"/>
      <w:lvlText w:val="1.0.%1"/>
      <w:lvlJc w:val="left"/>
      <w:pPr>
        <w:tabs>
          <w:tab w:val="left" w:pos="420"/>
        </w:tabs>
        <w:ind w:left="425" w:hanging="425"/>
      </w:pPr>
      <w:rPr>
        <w:rFonts w:hint="default" w:ascii="Times New Roman" w:hAnsi="Times New Roman" w:eastAsia="宋体" w:cs="Times New Roman"/>
        <w:b/>
      </w:rPr>
    </w:lvl>
  </w:abstractNum>
  <w:num w:numId="1">
    <w:abstractNumId w:val="3"/>
  </w:num>
  <w:num w:numId="2">
    <w:abstractNumId w:val="12"/>
  </w:num>
  <w:num w:numId="3">
    <w:abstractNumId w:val="2"/>
  </w:num>
  <w:num w:numId="4">
    <w:abstractNumId w:val="7"/>
  </w:num>
  <w:num w:numId="5">
    <w:abstractNumId w:val="10"/>
  </w:num>
  <w:num w:numId="6">
    <w:abstractNumId w:val="9"/>
  </w:num>
  <w:num w:numId="7">
    <w:abstractNumId w:val="5"/>
  </w:num>
  <w:num w:numId="8">
    <w:abstractNumId w:val="4"/>
  </w:num>
  <w:num w:numId="9">
    <w:abstractNumId w:val="6"/>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62BDD"/>
    <w:rsid w:val="002F3E15"/>
    <w:rsid w:val="01237616"/>
    <w:rsid w:val="02BE2793"/>
    <w:rsid w:val="032648AC"/>
    <w:rsid w:val="038A39B0"/>
    <w:rsid w:val="03D22069"/>
    <w:rsid w:val="05D11BEF"/>
    <w:rsid w:val="05E9223E"/>
    <w:rsid w:val="05F25C06"/>
    <w:rsid w:val="060F2C81"/>
    <w:rsid w:val="09360349"/>
    <w:rsid w:val="099D3CD7"/>
    <w:rsid w:val="09D86E11"/>
    <w:rsid w:val="09EA5303"/>
    <w:rsid w:val="0AA71828"/>
    <w:rsid w:val="0AF42012"/>
    <w:rsid w:val="0B24180D"/>
    <w:rsid w:val="0B4D3795"/>
    <w:rsid w:val="0B5801ED"/>
    <w:rsid w:val="0B883897"/>
    <w:rsid w:val="0C2215A6"/>
    <w:rsid w:val="0C45351F"/>
    <w:rsid w:val="0C5174DE"/>
    <w:rsid w:val="0C545900"/>
    <w:rsid w:val="0E172142"/>
    <w:rsid w:val="0F1C0AF9"/>
    <w:rsid w:val="10416243"/>
    <w:rsid w:val="10A04056"/>
    <w:rsid w:val="10C33FD6"/>
    <w:rsid w:val="121131EA"/>
    <w:rsid w:val="12AC5532"/>
    <w:rsid w:val="13236E4A"/>
    <w:rsid w:val="13FC3CD8"/>
    <w:rsid w:val="153065F5"/>
    <w:rsid w:val="156846BC"/>
    <w:rsid w:val="15ED390B"/>
    <w:rsid w:val="169F75AF"/>
    <w:rsid w:val="16D84CCD"/>
    <w:rsid w:val="16FE0FEA"/>
    <w:rsid w:val="17026CF7"/>
    <w:rsid w:val="17182A3B"/>
    <w:rsid w:val="1749166D"/>
    <w:rsid w:val="17BB166B"/>
    <w:rsid w:val="17CD7AC4"/>
    <w:rsid w:val="18417455"/>
    <w:rsid w:val="187D0BE4"/>
    <w:rsid w:val="193D6C1B"/>
    <w:rsid w:val="19E17B05"/>
    <w:rsid w:val="1A790714"/>
    <w:rsid w:val="1B5D722F"/>
    <w:rsid w:val="1CC3751A"/>
    <w:rsid w:val="1D075636"/>
    <w:rsid w:val="1D1015BE"/>
    <w:rsid w:val="1DF556E0"/>
    <w:rsid w:val="1E600E90"/>
    <w:rsid w:val="1F403A17"/>
    <w:rsid w:val="1F6C5E74"/>
    <w:rsid w:val="1F967177"/>
    <w:rsid w:val="1FE7642A"/>
    <w:rsid w:val="1FF53E41"/>
    <w:rsid w:val="203C664C"/>
    <w:rsid w:val="215765C1"/>
    <w:rsid w:val="215B4F14"/>
    <w:rsid w:val="225C4FE9"/>
    <w:rsid w:val="22841134"/>
    <w:rsid w:val="242316EB"/>
    <w:rsid w:val="24871CF8"/>
    <w:rsid w:val="25440F46"/>
    <w:rsid w:val="266C04FD"/>
    <w:rsid w:val="26E3337B"/>
    <w:rsid w:val="26EA11B9"/>
    <w:rsid w:val="275A0E5B"/>
    <w:rsid w:val="289A2F4C"/>
    <w:rsid w:val="295961CB"/>
    <w:rsid w:val="29A85497"/>
    <w:rsid w:val="2AAE4052"/>
    <w:rsid w:val="2B624D1D"/>
    <w:rsid w:val="2CCF1520"/>
    <w:rsid w:val="2E671D1C"/>
    <w:rsid w:val="2FD4608C"/>
    <w:rsid w:val="2FD56BDA"/>
    <w:rsid w:val="32FF2EDE"/>
    <w:rsid w:val="33E27039"/>
    <w:rsid w:val="345A1872"/>
    <w:rsid w:val="35DB486F"/>
    <w:rsid w:val="364B11F0"/>
    <w:rsid w:val="382A5577"/>
    <w:rsid w:val="38F53F38"/>
    <w:rsid w:val="3B9F070C"/>
    <w:rsid w:val="3C1140C7"/>
    <w:rsid w:val="3C33545E"/>
    <w:rsid w:val="3EBC0A0A"/>
    <w:rsid w:val="40A62277"/>
    <w:rsid w:val="413F667E"/>
    <w:rsid w:val="417A5975"/>
    <w:rsid w:val="426270B4"/>
    <w:rsid w:val="42A12730"/>
    <w:rsid w:val="4421758E"/>
    <w:rsid w:val="44274473"/>
    <w:rsid w:val="446453CF"/>
    <w:rsid w:val="44D9113B"/>
    <w:rsid w:val="4509367D"/>
    <w:rsid w:val="451F348E"/>
    <w:rsid w:val="460C6D83"/>
    <w:rsid w:val="46CA19AD"/>
    <w:rsid w:val="479D446C"/>
    <w:rsid w:val="49227E78"/>
    <w:rsid w:val="499F672C"/>
    <w:rsid w:val="4AD22988"/>
    <w:rsid w:val="4AEE548E"/>
    <w:rsid w:val="4C362BDD"/>
    <w:rsid w:val="4D2B6C8E"/>
    <w:rsid w:val="4D3C02C1"/>
    <w:rsid w:val="4D871EE4"/>
    <w:rsid w:val="4DFB4812"/>
    <w:rsid w:val="50AE751C"/>
    <w:rsid w:val="50F10978"/>
    <w:rsid w:val="541A26DA"/>
    <w:rsid w:val="54E36EB0"/>
    <w:rsid w:val="5582067A"/>
    <w:rsid w:val="576C3682"/>
    <w:rsid w:val="5A9E7198"/>
    <w:rsid w:val="5B63191E"/>
    <w:rsid w:val="5C5F6E60"/>
    <w:rsid w:val="5C6F4CF4"/>
    <w:rsid w:val="5DC5347C"/>
    <w:rsid w:val="5E144BC7"/>
    <w:rsid w:val="5E540D6D"/>
    <w:rsid w:val="5E541FE1"/>
    <w:rsid w:val="5E94577F"/>
    <w:rsid w:val="5FB75029"/>
    <w:rsid w:val="61026DD2"/>
    <w:rsid w:val="61BD6E59"/>
    <w:rsid w:val="61C91282"/>
    <w:rsid w:val="61E03870"/>
    <w:rsid w:val="63595686"/>
    <w:rsid w:val="636C06B6"/>
    <w:rsid w:val="642A104C"/>
    <w:rsid w:val="657932D5"/>
    <w:rsid w:val="65BF0618"/>
    <w:rsid w:val="67AF1253"/>
    <w:rsid w:val="67D16FD9"/>
    <w:rsid w:val="68515D0C"/>
    <w:rsid w:val="69BB5D2A"/>
    <w:rsid w:val="6A333373"/>
    <w:rsid w:val="6B4A730C"/>
    <w:rsid w:val="6D9F0AA9"/>
    <w:rsid w:val="6E2E7047"/>
    <w:rsid w:val="6EEE7CD6"/>
    <w:rsid w:val="6EFB4FD6"/>
    <w:rsid w:val="6F7603C7"/>
    <w:rsid w:val="71237A76"/>
    <w:rsid w:val="71B158B6"/>
    <w:rsid w:val="71E520B0"/>
    <w:rsid w:val="740E7D63"/>
    <w:rsid w:val="74F81C9E"/>
    <w:rsid w:val="75855531"/>
    <w:rsid w:val="764C7FF5"/>
    <w:rsid w:val="777A1384"/>
    <w:rsid w:val="78C306ED"/>
    <w:rsid w:val="78D342DD"/>
    <w:rsid w:val="78E24487"/>
    <w:rsid w:val="7BDB1F02"/>
    <w:rsid w:val="7CD83C7D"/>
    <w:rsid w:val="7D6C063C"/>
    <w:rsid w:val="7E4726A0"/>
    <w:rsid w:val="7E7C26EE"/>
    <w:rsid w:val="7F03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100" w:beforeLines="0" w:beforeAutospacing="0" w:after="100" w:afterLines="0" w:afterAutospacing="0" w:line="360" w:lineRule="auto"/>
      <w:ind w:firstLine="0" w:firstLineChars="0"/>
      <w:jc w:val="center"/>
      <w:outlineLvl w:val="0"/>
    </w:pPr>
    <w:rPr>
      <w:rFonts w:ascii="Times New Roman" w:hAnsi="Times New Roman" w:eastAsia="宋体"/>
      <w:b/>
      <w:kern w:val="44"/>
      <w:sz w:val="36"/>
    </w:rPr>
  </w:style>
  <w:style w:type="paragraph" w:styleId="3">
    <w:name w:val="heading 2"/>
    <w:basedOn w:val="1"/>
    <w:next w:val="1"/>
    <w:unhideWhenUsed/>
    <w:qFormat/>
    <w:uiPriority w:val="0"/>
    <w:pPr>
      <w:keepNext/>
      <w:keepLines/>
      <w:spacing w:before="100" w:beforeLines="0" w:beforeAutospacing="0" w:after="100" w:afterLines="0" w:afterAutospacing="0" w:line="360" w:lineRule="auto"/>
      <w:ind w:firstLine="0" w:firstLineChars="0"/>
      <w:jc w:val="center"/>
      <w:outlineLvl w:val="1"/>
    </w:pPr>
    <w:rPr>
      <w:rFonts w:ascii="Arial" w:hAnsi="Arial" w:eastAsia="黑体"/>
      <w:b/>
      <w:sz w:val="32"/>
    </w:rPr>
  </w:style>
  <w:style w:type="paragraph" w:styleId="4">
    <w:name w:val="heading 3"/>
    <w:basedOn w:val="1"/>
    <w:next w:val="1"/>
    <w:link w:val="26"/>
    <w:unhideWhenUsed/>
    <w:qFormat/>
    <w:uiPriority w:val="0"/>
    <w:pPr>
      <w:keepNext/>
      <w:keepLines/>
      <w:spacing w:beforeAutospacing="0" w:afterLines="0" w:afterAutospacing="0" w:line="360" w:lineRule="auto"/>
      <w:ind w:firstLine="0" w:firstLineChars="0"/>
      <w:outlineLvl w:val="2"/>
    </w:pPr>
    <w:rPr>
      <w:rFonts w:ascii="Times New Roman" w:hAnsi="Times New Roman" w:eastAsia="宋体"/>
      <w:sz w:val="28"/>
    </w:rPr>
  </w:style>
  <w:style w:type="paragraph" w:styleId="5">
    <w:name w:val="heading 4"/>
    <w:basedOn w:val="1"/>
    <w:next w:val="1"/>
    <w:link w:val="25"/>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annotation text"/>
    <w:basedOn w:val="1"/>
    <w:link w:val="27"/>
    <w:qFormat/>
    <w:uiPriority w:val="0"/>
    <w:pPr>
      <w:jc w:val="left"/>
    </w:pPr>
  </w:style>
  <w:style w:type="paragraph" w:styleId="7">
    <w:name w:val="Body Text 3"/>
    <w:basedOn w:val="1"/>
    <w:qFormat/>
    <w:uiPriority w:val="99"/>
    <w:rPr>
      <w:rFonts w:ascii="方正黑体简体" w:eastAsia="方正黑体简体" w:cs="Times New Roman"/>
      <w:bCs/>
      <w:spacing w:val="30"/>
      <w:sz w:val="30"/>
      <w:szCs w:val="24"/>
    </w:rPr>
  </w:style>
  <w:style w:type="paragraph" w:styleId="8">
    <w:name w:val="Body Text"/>
    <w:basedOn w:val="1"/>
    <w:qFormat/>
    <w:uiPriority w:val="99"/>
    <w:rPr>
      <w:rFonts w:ascii="Times New Roman" w:hAnsi="Times New Roman" w:cs="Times New Roman"/>
      <w:szCs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pacing w:before="120"/>
      <w:jc w:val="both"/>
    </w:pPr>
    <w:rPr>
      <w:rFonts w:ascii="Times New Roman" w:hAnsi="Times New Roman" w:eastAsia="宋体"/>
      <w:sz w:val="28"/>
    </w:rPr>
  </w:style>
  <w:style w:type="paragraph" w:styleId="12">
    <w:name w:val="toc 2"/>
    <w:basedOn w:val="1"/>
    <w:next w:val="1"/>
    <w:link w:val="28"/>
    <w:qFormat/>
    <w:uiPriority w:val="0"/>
    <w:pPr>
      <w:ind w:left="0" w:leftChars="0"/>
    </w:pPr>
    <w:rPr>
      <w:rFonts w:ascii="Times New Roman" w:hAnsi="Times New Roman" w:eastAsia="宋体"/>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WPSOffice手动目录 1"/>
    <w:qFormat/>
    <w:uiPriority w:val="0"/>
    <w:pPr>
      <w:spacing w:before="120"/>
      <w:jc w:val="both"/>
    </w:pPr>
    <w:rPr>
      <w:rFonts w:ascii="Times New Roman" w:hAnsi="Times New Roman" w:eastAsia="宋体" w:cs="Times New Roman"/>
      <w:sz w:val="24"/>
      <w:lang w:val="en-US" w:eastAsia="zh-CN" w:bidi="ar-SA"/>
    </w:rPr>
  </w:style>
  <w:style w:type="paragraph" w:customStyle="1" w:styleId="19">
    <w:name w:val="WPSOffice手动目录 2"/>
    <w:qFormat/>
    <w:uiPriority w:val="0"/>
    <w:pPr>
      <w:spacing w:before="120"/>
      <w:ind w:left="200" w:leftChars="200"/>
      <w:jc w:val="both"/>
    </w:pPr>
    <w:rPr>
      <w:rFonts w:ascii="Times New Roman" w:hAnsi="Times New Roman" w:eastAsia="宋体" w:cs="Times New Roman"/>
      <w:sz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正文表名"/>
    <w:basedOn w:val="1"/>
    <w:qFormat/>
    <w:uiPriority w:val="0"/>
    <w:pPr>
      <w:spacing w:before="50" w:beforeLines="50"/>
      <w:ind w:firstLine="0" w:firstLineChars="0"/>
      <w:jc w:val="center"/>
    </w:pPr>
    <w:rPr>
      <w:rFonts w:ascii="Times New Roman" w:hAnsi="Times New Roman" w:eastAsia="宋体"/>
      <w:sz w:val="28"/>
    </w:rPr>
  </w:style>
  <w:style w:type="paragraph" w:customStyle="1" w:styleId="22">
    <w:name w:val="图名"/>
    <w:basedOn w:val="1"/>
    <w:qFormat/>
    <w:uiPriority w:val="0"/>
    <w:pPr>
      <w:spacing w:after="50" w:afterLines="50"/>
      <w:ind w:firstLine="0" w:firstLineChars="0"/>
      <w:jc w:val="center"/>
    </w:pPr>
    <w:rPr>
      <w:b/>
      <w:sz w:val="21"/>
    </w:rPr>
  </w:style>
  <w:style w:type="paragraph" w:customStyle="1" w:styleId="23">
    <w:name w:val="条文说明"/>
    <w:basedOn w:val="1"/>
    <w:link w:val="24"/>
    <w:qFormat/>
    <w:uiPriority w:val="0"/>
    <w:rPr>
      <w:rFonts w:ascii="Times New Roman" w:hAnsi="Times New Roman" w:eastAsia="宋体"/>
    </w:rPr>
  </w:style>
  <w:style w:type="character" w:customStyle="1" w:styleId="24">
    <w:name w:val="条文说明 Char"/>
    <w:link w:val="23"/>
    <w:qFormat/>
    <w:uiPriority w:val="0"/>
    <w:rPr>
      <w:rFonts w:ascii="Times New Roman" w:hAnsi="Times New Roman" w:eastAsia="宋体"/>
      <w:sz w:val="24"/>
    </w:rPr>
  </w:style>
  <w:style w:type="character" w:customStyle="1" w:styleId="25">
    <w:name w:val="标题 4 Char"/>
    <w:link w:val="5"/>
    <w:qFormat/>
    <w:uiPriority w:val="0"/>
    <w:rPr>
      <w:rFonts w:ascii="Arial" w:hAnsi="Arial" w:eastAsia="黑体"/>
      <w:b/>
      <w:sz w:val="28"/>
    </w:rPr>
  </w:style>
  <w:style w:type="character" w:customStyle="1" w:styleId="26">
    <w:name w:val="标题 3 Char"/>
    <w:link w:val="4"/>
    <w:qFormat/>
    <w:uiPriority w:val="0"/>
    <w:rPr>
      <w:rFonts w:ascii="Times New Roman" w:hAnsi="Times New Roman" w:eastAsia="宋体"/>
      <w:sz w:val="28"/>
    </w:rPr>
  </w:style>
  <w:style w:type="character" w:customStyle="1" w:styleId="27">
    <w:name w:val="批注文字 Char"/>
    <w:link w:val="6"/>
    <w:qFormat/>
    <w:uiPriority w:val="0"/>
  </w:style>
  <w:style w:type="character" w:customStyle="1" w:styleId="28">
    <w:name w:val="目录 2 Char"/>
    <w:link w:val="12"/>
    <w:qFormat/>
    <w:uiPriority w:val="0"/>
    <w:rPr>
      <w:rFonts w:ascii="Times New Roman" w:hAnsi="Times New Roman" w:eastAsia="宋体"/>
    </w:rPr>
  </w:style>
  <w:style w:type="paragraph" w:customStyle="1" w:styleId="29">
    <w:name w:val="表"/>
    <w:basedOn w:val="1"/>
    <w:qFormat/>
    <w:uiPriority w:val="0"/>
    <w:pPr>
      <w:widowControl w:val="0"/>
      <w:pBdr>
        <w:top w:val="none" w:color="auto" w:sz="0" w:space="1"/>
        <w:left w:val="none" w:color="auto" w:sz="0" w:space="4"/>
        <w:bottom w:val="none" w:color="auto" w:sz="0" w:space="1"/>
        <w:right w:val="none" w:color="auto" w:sz="0" w:space="4"/>
      </w:pBdr>
      <w:shd w:val="clear" w:color="auto" w:fill="auto"/>
      <w:spacing w:line="300" w:lineRule="exact"/>
      <w:ind w:firstLine="0" w:firstLineChars="0"/>
      <w:jc w:val="center"/>
      <w:textAlignment w:val="center"/>
    </w:pPr>
    <w:rPr>
      <w:rFonts w:ascii="Times New Roman" w:hAnsi="Times New Roman" w:eastAsia="宋体" w:cs="宋体"/>
      <w:sz w:val="18"/>
      <w:szCs w:val="19"/>
      <w:u w:val="none"/>
      <w:shd w:val="clear" w:color="auto" w:fill="auto"/>
      <w:lang w:val="zh-TW" w:eastAsia="zh-TW" w:bidi="zh-TW"/>
    </w:rPr>
  </w:style>
  <w:style w:type="paragraph" w:customStyle="1" w:styleId="30">
    <w:name w:val="注释小字"/>
    <w:qFormat/>
    <w:uiPriority w:val="0"/>
    <w:pPr>
      <w:widowControl w:val="0"/>
      <w:spacing w:before="50" w:beforeLines="50" w:after="50" w:afterLines="50" w:line="300" w:lineRule="exact"/>
      <w:ind w:firstLine="880" w:firstLineChars="200"/>
      <w:jc w:val="left"/>
    </w:pPr>
    <w:rPr>
      <w:rFonts w:ascii="Times New Roman" w:hAnsi="Times New Roman" w:eastAsia="宋体" w:cstheme="minorBidi"/>
      <w:kern w:val="2"/>
      <w:sz w:val="18"/>
      <w:szCs w:val="20"/>
      <w:lang w:val="en-US" w:eastAsia="zh-CN" w:bidi="ar-SA"/>
    </w:rPr>
  </w:style>
  <w:style w:type="paragraph" w:customStyle="1" w:styleId="31">
    <w:name w:val="前言"/>
    <w:basedOn w:val="1"/>
    <w:qFormat/>
    <w:uiPriority w:val="0"/>
    <w:pPr>
      <w:spacing w:line="360" w:lineRule="auto"/>
      <w:ind w:firstLine="200" w:firstLineChars="200"/>
    </w:pPr>
    <w:rPr>
      <w:rFonts w:ascii="Times New Roman" w:hAnsi="Times New Roman" w:eastAsia="宋体"/>
      <w:sz w:val="28"/>
      <w:szCs w:val="28"/>
    </w:rPr>
  </w:style>
  <w:style w:type="paragraph" w:customStyle="1" w:styleId="32">
    <w:name w:val="附表标题"/>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oleObject" Target="embeddings/oleObject4.bin"/><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2020-04-24T04:13:00Z</dcterms:created>
  <dc:creator>Oreo</dc:creator>
  <cp:lastModifiedBy>贾璐</cp:lastModifiedBy>
  <dcterms:modified xsi:type="dcterms:W3CDTF">2020-11-19T01:44:45Z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