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11" w:rsidRDefault="00B83111" w:rsidP="00B83111">
      <w:pPr>
        <w:jc w:val="center"/>
        <w:rPr>
          <w:rFonts w:ascii="仿宋_GB2312" w:eastAsia="仿宋_GB2312"/>
          <w:b/>
          <w:sz w:val="44"/>
          <w:szCs w:val="44"/>
        </w:rPr>
      </w:pPr>
      <w:r>
        <w:rPr>
          <w:rFonts w:ascii="仿宋_GB2312" w:eastAsia="仿宋_GB2312" w:hAnsi="宋体" w:hint="eastAsia"/>
          <w:b/>
          <w:sz w:val="44"/>
          <w:szCs w:val="44"/>
        </w:rPr>
        <w:t>寒区沥青路面就地热再生施工</w:t>
      </w:r>
      <w:proofErr w:type="gramStart"/>
      <w:r>
        <w:rPr>
          <w:rFonts w:ascii="仿宋_GB2312" w:eastAsia="仿宋_GB2312" w:hAnsi="宋体" w:hint="eastAsia"/>
          <w:b/>
          <w:sz w:val="44"/>
          <w:szCs w:val="44"/>
        </w:rPr>
        <w:t>工</w:t>
      </w:r>
      <w:proofErr w:type="gramEnd"/>
      <w:r>
        <w:rPr>
          <w:rFonts w:ascii="仿宋_GB2312" w:eastAsia="仿宋_GB2312" w:hAnsi="宋体" w:hint="eastAsia"/>
          <w:b/>
          <w:sz w:val="44"/>
          <w:szCs w:val="44"/>
        </w:rPr>
        <w:t>法</w:t>
      </w:r>
    </w:p>
    <w:p w:rsidR="00B83111" w:rsidRDefault="00B83111" w:rsidP="00B83111">
      <w:pPr>
        <w:jc w:val="center"/>
        <w:rPr>
          <w:rFonts w:ascii="仿宋_GB2312" w:eastAsia="仿宋_GB2312"/>
          <w:b/>
          <w:szCs w:val="21"/>
        </w:rPr>
      </w:pPr>
      <w:r>
        <w:rPr>
          <w:rFonts w:ascii="仿宋_GB2312" w:eastAsia="仿宋_GB2312" w:hint="eastAsia"/>
          <w:b/>
          <w:szCs w:val="21"/>
        </w:rPr>
        <w:t>黑龙江龙捷市政轨道交通工程有限公司</w:t>
      </w:r>
    </w:p>
    <w:p w:rsidR="00B83111" w:rsidRDefault="00B83111" w:rsidP="00B83111">
      <w:pPr>
        <w:jc w:val="center"/>
        <w:rPr>
          <w:rFonts w:ascii="仿宋_GB2312" w:eastAsia="仿宋_GB2312"/>
          <w:b/>
          <w:sz w:val="28"/>
          <w:szCs w:val="28"/>
        </w:rPr>
      </w:pPr>
      <w:r>
        <w:rPr>
          <w:rFonts w:ascii="仿宋_GB2312" w:eastAsia="仿宋_GB2312" w:hint="eastAsia"/>
          <w:b/>
          <w:szCs w:val="21"/>
        </w:rPr>
        <w:t xml:space="preserve"> 许  </w:t>
      </w:r>
      <w:proofErr w:type="gramStart"/>
      <w:r>
        <w:rPr>
          <w:rFonts w:ascii="仿宋_GB2312" w:eastAsia="仿宋_GB2312" w:hint="eastAsia"/>
          <w:b/>
          <w:szCs w:val="21"/>
        </w:rPr>
        <w:t>峰周英勇</w:t>
      </w:r>
      <w:proofErr w:type="gramEnd"/>
      <w:r>
        <w:rPr>
          <w:rFonts w:ascii="仿宋_GB2312" w:eastAsia="仿宋_GB2312" w:hint="eastAsia"/>
          <w:b/>
          <w:szCs w:val="21"/>
        </w:rPr>
        <w:t>刘长祥刘庆丰 赵明峰</w:t>
      </w:r>
    </w:p>
    <w:p w:rsidR="00B83111" w:rsidRDefault="00B83111" w:rsidP="00B83111">
      <w:pPr>
        <w:spacing w:line="360" w:lineRule="auto"/>
        <w:ind w:firstLineChars="200" w:firstLine="562"/>
        <w:rPr>
          <w:rFonts w:ascii="仿宋_GB2312" w:eastAsia="仿宋_GB2312"/>
          <w:b/>
          <w:sz w:val="28"/>
          <w:szCs w:val="28"/>
        </w:rPr>
      </w:pPr>
      <w:r>
        <w:rPr>
          <w:rFonts w:ascii="仿宋_GB2312" w:eastAsia="仿宋_GB2312" w:hint="eastAsia"/>
          <w:b/>
          <w:sz w:val="28"/>
          <w:szCs w:val="28"/>
        </w:rPr>
        <w:t>1前言</w:t>
      </w:r>
    </w:p>
    <w:p w:rsidR="00B83111" w:rsidRDefault="00B83111" w:rsidP="00B83111">
      <w:pPr>
        <w:ind w:firstLine="570"/>
        <w:rPr>
          <w:rFonts w:ascii="仿宋_GB2312" w:eastAsia="仿宋_GB2312"/>
          <w:sz w:val="28"/>
          <w:szCs w:val="28"/>
        </w:rPr>
      </w:pPr>
      <w:r>
        <w:rPr>
          <w:rFonts w:ascii="仿宋_GB2312" w:eastAsia="仿宋_GB2312"/>
          <w:sz w:val="28"/>
          <w:szCs w:val="28"/>
        </w:rPr>
        <w:t>现阶段，</w:t>
      </w:r>
      <w:r>
        <w:rPr>
          <w:rFonts w:ascii="仿宋_GB2312" w:eastAsia="仿宋_GB2312" w:hint="eastAsia"/>
          <w:sz w:val="28"/>
          <w:szCs w:val="28"/>
        </w:rPr>
        <w:t>黑龙江省地区（寒区）大</w:t>
      </w:r>
      <w:r>
        <w:rPr>
          <w:rFonts w:ascii="仿宋_GB2312" w:eastAsia="仿宋_GB2312"/>
          <w:sz w:val="28"/>
          <w:szCs w:val="28"/>
        </w:rPr>
        <w:t>多数沥青混凝土路面</w:t>
      </w:r>
      <w:r>
        <w:rPr>
          <w:rFonts w:ascii="仿宋_GB2312" w:eastAsia="仿宋_GB2312" w:hint="eastAsia"/>
          <w:sz w:val="28"/>
          <w:szCs w:val="28"/>
        </w:rPr>
        <w:t>的使用寿命</w:t>
      </w:r>
      <w:r>
        <w:rPr>
          <w:rFonts w:ascii="仿宋_GB2312" w:eastAsia="仿宋_GB2312"/>
          <w:sz w:val="28"/>
          <w:szCs w:val="28"/>
        </w:rPr>
        <w:t>均已进入养护</w:t>
      </w:r>
      <w:r>
        <w:rPr>
          <w:rFonts w:ascii="仿宋_GB2312" w:eastAsia="仿宋_GB2312" w:hint="eastAsia"/>
          <w:sz w:val="28"/>
          <w:szCs w:val="28"/>
        </w:rPr>
        <w:t>期</w:t>
      </w:r>
      <w:r>
        <w:rPr>
          <w:rFonts w:ascii="仿宋_GB2312" w:eastAsia="仿宋_GB2312"/>
          <w:sz w:val="28"/>
          <w:szCs w:val="28"/>
        </w:rPr>
        <w:t>，高速公路</w:t>
      </w:r>
      <w:r>
        <w:rPr>
          <w:rFonts w:ascii="仿宋_GB2312" w:eastAsia="仿宋_GB2312" w:hint="eastAsia"/>
          <w:sz w:val="28"/>
          <w:szCs w:val="28"/>
        </w:rPr>
        <w:t>也已</w:t>
      </w:r>
      <w:r>
        <w:rPr>
          <w:rFonts w:ascii="仿宋_GB2312" w:eastAsia="仿宋_GB2312"/>
          <w:sz w:val="28"/>
          <w:szCs w:val="28"/>
        </w:rPr>
        <w:t>进入大修阶段，</w:t>
      </w:r>
      <w:r>
        <w:rPr>
          <w:rFonts w:ascii="仿宋_GB2312" w:eastAsia="仿宋_GB2312" w:hint="eastAsia"/>
          <w:sz w:val="28"/>
          <w:szCs w:val="28"/>
        </w:rPr>
        <w:t>传统的养护维修手段所产生的大量的旧沥青混合料无法得到有效利用，直接产生了浪费资源、水土流失、破坏环境等一系列问题</w:t>
      </w:r>
      <w:r>
        <w:rPr>
          <w:rFonts w:ascii="仿宋_GB2312" w:eastAsia="仿宋_GB2312"/>
          <w:sz w:val="28"/>
          <w:szCs w:val="28"/>
        </w:rPr>
        <w:t>。</w:t>
      </w:r>
      <w:r>
        <w:rPr>
          <w:rFonts w:ascii="仿宋_GB2312" w:eastAsia="仿宋_GB2312" w:hint="eastAsia"/>
          <w:sz w:val="28"/>
          <w:szCs w:val="28"/>
        </w:rPr>
        <w:t>就地热再生技术能够很好的解决上述问题</w:t>
      </w:r>
      <w:r>
        <w:rPr>
          <w:rFonts w:ascii="仿宋_GB2312" w:eastAsia="仿宋_GB2312"/>
          <w:sz w:val="28"/>
          <w:szCs w:val="28"/>
        </w:rPr>
        <w:t>，</w:t>
      </w:r>
      <w:r>
        <w:rPr>
          <w:rFonts w:ascii="仿宋_GB2312" w:eastAsia="仿宋_GB2312" w:hint="eastAsia"/>
          <w:sz w:val="28"/>
          <w:szCs w:val="28"/>
        </w:rPr>
        <w:t>虽然该技术</w:t>
      </w:r>
      <w:r>
        <w:rPr>
          <w:rFonts w:ascii="仿宋_GB2312" w:eastAsia="仿宋_GB2312"/>
          <w:sz w:val="28"/>
          <w:szCs w:val="28"/>
        </w:rPr>
        <w:t>已经在我国多个省市开展了应用，</w:t>
      </w:r>
      <w:r>
        <w:rPr>
          <w:rFonts w:ascii="仿宋_GB2312" w:eastAsia="仿宋_GB2312" w:hint="eastAsia"/>
          <w:sz w:val="28"/>
          <w:szCs w:val="28"/>
        </w:rPr>
        <w:t>而且都取得了良好的效果，</w:t>
      </w:r>
      <w:r>
        <w:rPr>
          <w:rFonts w:ascii="仿宋_GB2312" w:eastAsia="仿宋_GB2312"/>
          <w:sz w:val="28"/>
          <w:szCs w:val="28"/>
        </w:rPr>
        <w:t>但在寒冷地区</w:t>
      </w:r>
      <w:r>
        <w:rPr>
          <w:rFonts w:ascii="仿宋_GB2312" w:eastAsia="仿宋_GB2312" w:hint="eastAsia"/>
          <w:sz w:val="28"/>
          <w:szCs w:val="28"/>
        </w:rPr>
        <w:t>的</w:t>
      </w:r>
      <w:r>
        <w:rPr>
          <w:rFonts w:ascii="仿宋_GB2312" w:eastAsia="仿宋_GB2312"/>
          <w:sz w:val="28"/>
          <w:szCs w:val="28"/>
        </w:rPr>
        <w:t>应用还缺乏</w:t>
      </w:r>
      <w:r>
        <w:rPr>
          <w:rFonts w:ascii="仿宋_GB2312" w:eastAsia="仿宋_GB2312" w:hint="eastAsia"/>
          <w:sz w:val="28"/>
          <w:szCs w:val="28"/>
        </w:rPr>
        <w:t>成熟的</w:t>
      </w:r>
      <w:r>
        <w:rPr>
          <w:rFonts w:ascii="仿宋_GB2312" w:eastAsia="仿宋_GB2312"/>
          <w:sz w:val="28"/>
          <w:szCs w:val="28"/>
        </w:rPr>
        <w:t>实际经验。</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在哈尔滨市长江路的大修工程中，为了保证就地热再生技术在寒区条件下取得良好的再生效果，我公司成立技术研发小组，专项研究寒区沥青路面就地热再生施工技术，经过技术研究和现场实践解决了就地热再生在寒区的适用性问题，并形成了适用于寒区的就地热再生施工技术，总结出了寒区沥青路面就地热再生施工</w:t>
      </w:r>
      <w:proofErr w:type="gramStart"/>
      <w:r>
        <w:rPr>
          <w:rFonts w:ascii="仿宋_GB2312" w:eastAsia="仿宋_GB2312" w:hint="eastAsia"/>
          <w:sz w:val="28"/>
          <w:szCs w:val="28"/>
        </w:rPr>
        <w:t>工</w:t>
      </w:r>
      <w:proofErr w:type="gramEnd"/>
      <w:r>
        <w:rPr>
          <w:rFonts w:ascii="仿宋_GB2312" w:eastAsia="仿宋_GB2312" w:hint="eastAsia"/>
          <w:sz w:val="28"/>
          <w:szCs w:val="28"/>
        </w:rPr>
        <w:t>法。并在此基础上进一步在哈尔滨市南京路、哈肇路等大修工程中大面积应用，完善和验证了技术的可靠性，经过交通厅专家鉴定为国内领先技术，并在以上工程中取得了良好的经济效益与社会效益。</w:t>
      </w: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2工法特点</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2.1可以在夏凉、日温差大、风大的寒区进行就地热再生施工，实现旧沥青路面材料的</w:t>
      </w:r>
      <w:proofErr w:type="gramStart"/>
      <w:r>
        <w:rPr>
          <w:rFonts w:ascii="仿宋_GB2312" w:eastAsia="仿宋_GB2312" w:hint="eastAsia"/>
          <w:sz w:val="28"/>
          <w:szCs w:val="28"/>
        </w:rPr>
        <w:t>就地再</w:t>
      </w:r>
      <w:proofErr w:type="gramEnd"/>
      <w:r>
        <w:rPr>
          <w:rFonts w:ascii="仿宋_GB2312" w:eastAsia="仿宋_GB2312" w:hint="eastAsia"/>
          <w:sz w:val="28"/>
          <w:szCs w:val="28"/>
        </w:rPr>
        <w:t>利用。能够最大程度的利用旧沥青路面材料，节约资源，减少对新材料和能源的消耗、新集料的投入费用以及材料的转运费用，在降低工程造价的同时能够减少污染，保护生态</w:t>
      </w:r>
      <w:r>
        <w:rPr>
          <w:rFonts w:ascii="仿宋_GB2312" w:eastAsia="仿宋_GB2312" w:hint="eastAsia"/>
          <w:sz w:val="28"/>
          <w:szCs w:val="28"/>
        </w:rPr>
        <w:lastRenderedPageBreak/>
        <w:t>环境。与传统的维修养护技术相比具有良好的经济效益和社会效益；</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2.2能够修复沥青表面病害，恢复沥青表面层物理力学性能；</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2.3进行沥青路面养护维修时只需要封闭一个车道，其余车道可以正常开放交通，再生路面温度下降到</w:t>
      </w:r>
      <w:r>
        <w:rPr>
          <w:rFonts w:ascii="仿宋_GB2312" w:eastAsia="仿宋_GB2312"/>
          <w:sz w:val="28"/>
          <w:szCs w:val="28"/>
        </w:rPr>
        <w:t>50</w:t>
      </w:r>
      <w:r>
        <w:rPr>
          <w:rFonts w:ascii="仿宋_GB2312" w:eastAsia="仿宋_GB2312"/>
          <w:sz w:val="28"/>
          <w:szCs w:val="28"/>
        </w:rPr>
        <w:t>℃</w:t>
      </w:r>
      <w:r>
        <w:rPr>
          <w:rFonts w:ascii="仿宋_GB2312" w:eastAsia="仿宋_GB2312" w:hint="eastAsia"/>
          <w:sz w:val="28"/>
          <w:szCs w:val="28"/>
        </w:rPr>
        <w:t>以下即可恢复交通，最大限度地减少了路面维修给交通带来的干扰和影响；</w:t>
      </w: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3适用范围</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适用于轻度车辙、浅层轻度龟裂网裂，表面轻度松散及拥包等病害的沥青路面维修工程，在夏凉、冬夏温差大、风大的寒区对沥青路面进行就地热再生施工，实现旧沥青路面材料的就地再生利用。要求原沥青路面沥青层厚度一般大于7cm，确保翻松面以下沥青层厚度大于2cm。</w:t>
      </w: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4工艺原理</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4.1通过热再生机组的加热机组对原沥青路面进行加热，用加热铣刨机对沥青路面进行加热</w:t>
      </w:r>
      <w:proofErr w:type="gramStart"/>
      <w:r>
        <w:rPr>
          <w:rFonts w:ascii="仿宋_GB2312" w:eastAsia="仿宋_GB2312" w:hint="eastAsia"/>
          <w:sz w:val="28"/>
          <w:szCs w:val="28"/>
        </w:rPr>
        <w:t>耙松并</w:t>
      </w:r>
      <w:proofErr w:type="gramEnd"/>
      <w:r>
        <w:rPr>
          <w:rFonts w:ascii="仿宋_GB2312" w:eastAsia="仿宋_GB2312" w:hint="eastAsia"/>
          <w:sz w:val="28"/>
          <w:szCs w:val="28"/>
        </w:rPr>
        <w:t>回收路中集料，按照配合比将再生剂、新沥青添加到中间路面的铣刨料，</w:t>
      </w:r>
      <w:proofErr w:type="gramStart"/>
      <w:r>
        <w:rPr>
          <w:rFonts w:ascii="仿宋_GB2312" w:eastAsia="仿宋_GB2312" w:hint="eastAsia"/>
          <w:sz w:val="28"/>
          <w:szCs w:val="28"/>
        </w:rPr>
        <w:t>用复拌</w:t>
      </w:r>
      <w:proofErr w:type="gramEnd"/>
      <w:r>
        <w:rPr>
          <w:rFonts w:ascii="仿宋_GB2312" w:eastAsia="仿宋_GB2312" w:hint="eastAsia"/>
          <w:sz w:val="28"/>
          <w:szCs w:val="28"/>
        </w:rPr>
        <w:t>机添加新沥青混合料，经热态拌和、摊铺、压实成型；</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4.2在现场利用三台加热机以分级加热的方式对沥青混凝土路面进行加热，以供后续设备进行热铣刨、耙松、复拌和摊铺等作业需要；</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4.3利用加热铣刨机完成热铣刨和添加再生剂与新沥青的工作；</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4.4利用加热复拌机完成新沥青混合料的添加及搅拌卸料的工作；</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4.5利用常规沥青摊铺机紧跟在加热复拌机后摊铺再生沥青混合料；</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lastRenderedPageBreak/>
        <w:t>4.6利用大吨位的振动双钢轮压路机和轮胎压路机碾压成型。</w:t>
      </w: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5施工工艺流程及操作要点</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5.1施工工艺流程</w:t>
      </w:r>
    </w:p>
    <w:p w:rsidR="00B83111" w:rsidRDefault="00B83111" w:rsidP="00B83111">
      <w:pPr>
        <w:ind w:firstLine="570"/>
        <w:rPr>
          <w:sz w:val="28"/>
          <w:szCs w:val="28"/>
        </w:rPr>
      </w:pPr>
      <w:r>
        <w:rPr>
          <w:rFonts w:ascii="仿宋_GB2312" w:eastAsia="仿宋_GB2312" w:hint="eastAsia"/>
          <w:sz w:val="28"/>
          <w:szCs w:val="28"/>
        </w:rPr>
        <w:t>施工工艺流程见工艺流程图（图5.1-1）</w:t>
      </w:r>
    </w:p>
    <w:p w:rsidR="00B83111" w:rsidRDefault="00B83111" w:rsidP="00B83111">
      <w:pPr>
        <w:rPr>
          <w:sz w:val="28"/>
          <w:szCs w:val="28"/>
        </w:rPr>
      </w:pPr>
      <w:r w:rsidRPr="000F0082">
        <w:rPr>
          <w:sz w:val="28"/>
        </w:rPr>
        <w:pict>
          <v:group id="_x0000_s1026" style="position:absolute;left:0;text-align:left;margin-left:127.8pt;margin-top:3.4pt;width:159.85pt;height:433.25pt;z-index:251660288" coordorigin="7275,20092" coordsize="3276,12506203" o:gfxdata="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">
            <v:rect id="矩形 2" o:spid="_x0000_s1027" style="position:absolute;left:7493;top:20092;width:2700;height:624" o:gfxdata="UEsDBAoAAAAAAIdO4kAAAAAAAAAAAAAAAAAEAAAAZHJzL1BLAwQUAAAACACHTuJAze3OdLwAAADb&#10;AAAADwAAAGRycy9kb3ducmV2LnhtbEWPQYvCMBSE78L+h/AW9qaJLop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tznS8AAAA&#10;2wAAAA8AAAAAAAAAAQAgAAAAIgAAAGRycy9kb3ducmV2LnhtbFBLAQIUABQAAAAIAIdO4kAzLwWe&#10;OwAAADkAAAAQAAAAAAAAAAEAIAAAAAsBAABkcnMvc2hhcGV4bWwueG1sUEsFBgAAAAAGAAYAWwEA&#10;ALUDAAAAAA==&#10;">
              <v:textbox>
                <w:txbxContent>
                  <w:p w:rsidR="00B83111" w:rsidRDefault="00B83111" w:rsidP="00B83111">
                    <w:pPr>
                      <w:jc w:val="center"/>
                      <w:rPr>
                        <w:rFonts w:ascii="仿宋_GB2312" w:eastAsia="仿宋_GB2312"/>
                        <w:szCs w:val="21"/>
                      </w:rPr>
                    </w:pPr>
                    <w:r>
                      <w:rPr>
                        <w:rFonts w:ascii="仿宋_GB2312" w:eastAsia="仿宋_GB2312" w:hint="eastAsia"/>
                        <w:szCs w:val="21"/>
                      </w:rPr>
                      <w:t>施工准备</w:t>
                    </w:r>
                  </w:p>
                </w:txbxContent>
              </v:textbox>
            </v:rect>
            <v:rect id="矩形 4" o:spid="_x0000_s1028" style="position:absolute;left:7493;top:21406;width:2700;height:624" o:gfxdata="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UAO8AAAA&#10;2wAAAA8AAAAAAAAAAQAgAAAAIgAAAGRycy9kb3ducmV2LnhtbFBLAQIUABQAAAAIAIdO4kAzLwWe&#10;OwAAADkAAAAQAAAAAAAAAAEAIAAAAAsBAABkcnMvc2hhcGV4bWwueG1sUEsFBgAAAAAGAAYAWwEA&#10;ALUDAAAAAA==&#10;">
              <v:textbox>
                <w:txbxContent>
                  <w:p w:rsidR="00B83111" w:rsidRDefault="00B83111" w:rsidP="00B83111">
                    <w:pPr>
                      <w:jc w:val="center"/>
                      <w:rPr>
                        <w:rFonts w:ascii="仿宋_GB2312" w:eastAsia="仿宋_GB2312"/>
                        <w:szCs w:val="21"/>
                      </w:rPr>
                    </w:pPr>
                    <w:r>
                      <w:rPr>
                        <w:rFonts w:ascii="仿宋_GB2312" w:eastAsia="仿宋_GB2312" w:hint="eastAsia"/>
                        <w:szCs w:val="21"/>
                      </w:rPr>
                      <w:t>原路面处理</w:t>
                    </w:r>
                  </w:p>
                </w:txbxContent>
              </v:textbox>
            </v:rect>
            <v:rect id="矩形 6" o:spid="_x0000_s1029" style="position:absolute;left:7493;top:22726;width:2700;height:624" o:gfxdata="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P1mL4A&#10;AADbAAAADwAAAAAAAAABACAAAAAiAAAAZHJzL2Rvd25yZXYueG1sUEsBAhQAFAAAAAgAh07iQDMv&#10;BZ47AAAAOQAAABAAAAAAAAAAAQAgAAAADQEAAGRycy9zaGFwZXhtbC54bWxQSwUGAAAAAAYABgBb&#10;AQAAtwMAAAAA&#10;">
              <v:textbox>
                <w:txbxContent>
                  <w:p w:rsidR="00B83111" w:rsidRDefault="00B83111" w:rsidP="00B83111">
                    <w:pPr>
                      <w:jc w:val="center"/>
                      <w:rPr>
                        <w:rFonts w:ascii="仿宋_GB2312" w:eastAsia="仿宋_GB2312"/>
                        <w:szCs w:val="21"/>
                      </w:rPr>
                    </w:pPr>
                    <w:r>
                      <w:rPr>
                        <w:rFonts w:ascii="仿宋_GB2312" w:eastAsia="仿宋_GB2312" w:hint="eastAsia"/>
                        <w:szCs w:val="21"/>
                      </w:rPr>
                      <w:t>铺筑试验路段</w:t>
                    </w:r>
                  </w:p>
                </w:txbxContent>
              </v:textbox>
            </v:rect>
            <v:line id="直线 3" o:spid="_x0000_s1030" style="position:absolute" from="8825,20716" to="8825,21396" o:gfxdata="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mD0LsAAADb&#10;AAAADwAAAAAAAAABACAAAAAiAAAAZHJzL2Rvd25yZXYueG1sUEsBAhQAFAAAAAgAh07iQDMvBZ47&#10;AAAAOQAAABAAAAAAAAAAAQAgAAAACgEAAGRycy9zaGFwZXhtbC54bWxQSwUGAAAAAAYABgBbAQAA&#10;tAMAAAAA&#10;">
              <v:stroke endarrow="block"/>
            </v:line>
            <v:line id="直线 5" o:spid="_x0000_s1031" style="position:absolute" from="8825,22048" to="8825,22728" o:gfxdata="UEsDBAoAAAAAAIdO4kAAAAAAAAAAAAAAAAAEAAAAZHJzL1BLAwQUAAAACACHTuJAoJUmS7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6g8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UmS74A&#10;AADbAAAADwAAAAAAAAABACAAAAAiAAAAZHJzL2Rvd25yZXYueG1sUEsBAhQAFAAAAAgAh07iQDMv&#10;BZ47AAAAOQAAABAAAAAAAAAAAQAgAAAADQEAAGRycy9zaGFwZXhtbC54bWxQSwUGAAAAAAYABgBb&#10;AQAAtwMAAAAA&#10;">
              <v:stroke endarrow="block"/>
            </v:line>
            <v:line id="直线 7" o:spid="_x0000_s1032" style="position:absolute" from="8825,23374" to="8825,24054"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stroke endarrow="block"/>
            </v:line>
            <v:rect id="矩形 8" o:spid="_x0000_s1033" style="position:absolute;left:7478;top:24064;width:2700;height:624" o:gfxdata="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D16qvQAA&#10;ANsAAAAPAAAAAAAAAAEAIAAAACIAAABkcnMvZG93bnJldi54bWxQSwECFAAUAAAACACHTuJAMy8F&#10;njsAAAA5AAAAEAAAAAAAAAABACAAAAAMAQAAZHJzL3NoYXBleG1sLnhtbFBLBQYAAAAABgAGAFsB&#10;AAC2AwAAAAA=&#10;">
              <v:textbox>
                <w:txbxContent>
                  <w:p w:rsidR="00B83111" w:rsidRDefault="00B83111" w:rsidP="00B83111">
                    <w:pPr>
                      <w:jc w:val="center"/>
                      <w:rPr>
                        <w:rFonts w:ascii="仿宋_GB2312" w:eastAsia="仿宋_GB2312"/>
                        <w:szCs w:val="21"/>
                      </w:rPr>
                    </w:pPr>
                    <w:r>
                      <w:rPr>
                        <w:rFonts w:ascii="仿宋_GB2312" w:eastAsia="仿宋_GB2312" w:hint="eastAsia"/>
                        <w:szCs w:val="21"/>
                      </w:rPr>
                      <w:t>旧路面加热</w:t>
                    </w:r>
                  </w:p>
                </w:txbxContent>
              </v:textbox>
            </v:rect>
            <v:line id="直线 9" o:spid="_x0000_s1034" style="position:absolute" from="8825,24691" to="8825,25371" o:gfxdata="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oIue/&#10;AAAA2wAAAA8AAAAAAAAAAQAgAAAAIgAAAGRycy9kb3ducmV2LnhtbFBLAQIUABQAAAAIAIdO4kAz&#10;LwWeOwAAADkAAAAQAAAAAAAAAAEAIAAAAA4BAABkcnMvc2hhcGV4bWwueG1sUEsFBgAAAAAGAAYA&#10;WwEAALgDAAAAAA==&#10;">
              <v:stroke endarrow="block"/>
            </v:line>
            <v:rect id="矩形 10" o:spid="_x0000_s1035" style="position:absolute;left:7275;top:25378;width:3277;height:624"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textbox>
                <w:txbxContent>
                  <w:p w:rsidR="00B83111" w:rsidRDefault="00B83111" w:rsidP="00B83111">
                    <w:pPr>
                      <w:jc w:val="center"/>
                      <w:rPr>
                        <w:rFonts w:ascii="仿宋_GB2312" w:eastAsia="仿宋_GB2312"/>
                        <w:sz w:val="28"/>
                        <w:szCs w:val="28"/>
                      </w:rPr>
                    </w:pPr>
                    <w:r>
                      <w:rPr>
                        <w:rFonts w:ascii="仿宋_GB2312" w:eastAsia="仿宋_GB2312" w:hint="eastAsia"/>
                        <w:szCs w:val="21"/>
                      </w:rPr>
                      <w:t>旧路面铣刨和路中集料</w:t>
                    </w:r>
                  </w:p>
                </w:txbxContent>
              </v:textbox>
            </v:rect>
            <v:line id="直线 11" o:spid="_x0000_s1036" style="position:absolute" from="8825,26017" to="8825,26697" o:gfxdata="UEsDBAoAAAAAAIdO4kAAAAAAAAAAAAAAAAAEAAAAZHJzL1BLAwQUAAAACACHTuJAy00fCL8AAADb&#10;AAAADwAAAGRycy9kb3ducmV2LnhtbEWPT2vCQBTE7wW/w/KE3uomU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Hwi/&#10;AAAA2wAAAA8AAAAAAAAAAQAgAAAAIgAAAGRycy9kb3ducmV2LnhtbFBLAQIUABQAAAAIAIdO4kAz&#10;LwWeOwAAADkAAAAQAAAAAAAAAAEAIAAAAA4BAABkcnMvc2hhcGV4bWwueG1sUEsFBgAAAAAGAAYA&#10;WwEAALgDAAAAAA==&#10;">
              <v:stroke endarrow="block"/>
            </v:line>
            <v:line id="直线 13" o:spid="_x0000_s1037" style="position:absolute" from="8825,27319" to="8825,27999" o:gfxdata="UEsDBAoAAAAAAIdO4kAAAAAAAAAAAAAAAAAEAAAAZHJzL1BLAwQUAAAACACHTuJApAG6k78AAADb&#10;AAAADwAAAGRycy9kb3ducmV2LnhtbEWPT2vCQBTE7wW/w/KE3uomQmu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BupO/&#10;AAAA2wAAAA8AAAAAAAAAAQAgAAAAIgAAAGRycy9kb3ducmV2LnhtbFBLAQIUABQAAAAIAIdO4kAz&#10;LwWeOwAAADkAAAAQAAAAAAAAAAEAIAAAAA4BAABkcnMvc2hhcGV4bWwueG1sUEsFBgAAAAAGAAYA&#10;WwEAALgDAAAAAA==&#10;">
              <v:stroke endarrow="block"/>
            </v:line>
            <v:rect id="矩形 12" o:spid="_x0000_s1038" style="position:absolute;left:7493;top:26707;width:2699;height:624" o:gfxdata="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bG3r4A&#10;AADbAAAADwAAAAAAAAABACAAAAAiAAAAZHJzL2Rvd25yZXYueG1sUEsBAhQAFAAAAAgAh07iQDMv&#10;BZ47AAAAOQAAABAAAAAAAAAAAQAgAAAADQEAAGRycy9zaGFwZXhtbC54bWxQSwUGAAAAAAYABgBb&#10;AQAAtwMAAAAA&#10;">
              <v:textbox>
                <w:txbxContent>
                  <w:p w:rsidR="00B83111" w:rsidRDefault="00B83111" w:rsidP="00B83111">
                    <w:pPr>
                      <w:jc w:val="center"/>
                      <w:rPr>
                        <w:rFonts w:ascii="仿宋_GB2312" w:eastAsia="仿宋_GB2312"/>
                        <w:szCs w:val="21"/>
                      </w:rPr>
                    </w:pPr>
                    <w:r>
                      <w:rPr>
                        <w:rFonts w:ascii="仿宋_GB2312" w:eastAsia="仿宋_GB2312" w:hint="eastAsia"/>
                        <w:szCs w:val="21"/>
                      </w:rPr>
                      <w:t>添加再生剂、新沥青</w:t>
                    </w:r>
                  </w:p>
                </w:txbxContent>
              </v:textbox>
            </v:rect>
            <v:rect id="矩形 14" o:spid="_x0000_s1039" style="position:absolute;left:7493;top:28021;width:2700;height:624"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textbox>
                <w:txbxContent>
                  <w:p w:rsidR="00B83111" w:rsidRDefault="00B83111" w:rsidP="00B83111">
                    <w:pPr>
                      <w:jc w:val="center"/>
                      <w:rPr>
                        <w:rFonts w:ascii="仿宋_GB2312" w:eastAsia="仿宋_GB2312"/>
                        <w:szCs w:val="21"/>
                      </w:rPr>
                    </w:pPr>
                    <w:r>
                      <w:rPr>
                        <w:rFonts w:ascii="仿宋_GB2312" w:eastAsia="仿宋_GB2312" w:hint="eastAsia"/>
                        <w:szCs w:val="21"/>
                      </w:rPr>
                      <w:t>添加新沥青混合料</w:t>
                    </w:r>
                  </w:p>
                </w:txbxContent>
              </v:textbox>
            </v:rect>
            <v:rect id="矩形 16" o:spid="_x0000_s1040" style="position:absolute;left:7508;top:29350;width:2700;height:624"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textbox>
                <w:txbxContent>
                  <w:p w:rsidR="00B83111" w:rsidRDefault="00B83111" w:rsidP="00B83111">
                    <w:pPr>
                      <w:jc w:val="center"/>
                      <w:rPr>
                        <w:rFonts w:ascii="仿宋_GB2312" w:eastAsia="仿宋_GB2312"/>
                        <w:szCs w:val="21"/>
                      </w:rPr>
                    </w:pPr>
                    <w:r>
                      <w:rPr>
                        <w:rFonts w:ascii="仿宋_GB2312" w:eastAsia="仿宋_GB2312" w:hint="eastAsia"/>
                        <w:szCs w:val="21"/>
                      </w:rPr>
                      <w:t>沥青混合料复拌</w:t>
                    </w:r>
                  </w:p>
                </w:txbxContent>
              </v:textbox>
            </v:rect>
            <v:line id="直线 15" o:spid="_x0000_s1041" style="position:absolute" from="8858,28660" to="8858,29340" o:gfxdata="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fgX+/&#10;AAAA2wAAAA8AAAAAAAAAAQAgAAAAIgAAAGRycy9kb3ducmV2LnhtbFBLAQIUABQAAAAIAIdO4kAz&#10;LwWeOwAAADkAAAAQAAAAAAAAAAEAIAAAAA4BAABkcnMvc2hhcGV4bWwueG1sUEsFBgAAAAAGAAYA&#10;WwEAALgDAAAAAA==&#10;">
              <v:stroke endarrow="block"/>
            </v:line>
            <v:rect id="矩形 18" o:spid="_x0000_s1042" style="position:absolute;left:7498;top:30660;width:2700;height:624" o:gfxdata="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Nfc3ugAAANsA&#10;AAAPAAAAAAAAAAEAIAAAACIAAABkcnMvZG93bnJldi54bWxQSwECFAAUAAAACACHTuJAMy8FnjsA&#10;AAA5AAAAEAAAAAAAAAABACAAAAAJAQAAZHJzL3NoYXBleG1sLnhtbFBLBQYAAAAABgAGAFsBAACz&#10;AwAAAAA=&#10;">
              <v:textbox>
                <w:txbxContent>
                  <w:p w:rsidR="00B83111" w:rsidRDefault="00B83111" w:rsidP="00B83111">
                    <w:pPr>
                      <w:jc w:val="center"/>
                      <w:rPr>
                        <w:rFonts w:ascii="仿宋_GB2312" w:eastAsia="仿宋_GB2312"/>
                        <w:szCs w:val="21"/>
                      </w:rPr>
                    </w:pPr>
                    <w:r>
                      <w:rPr>
                        <w:rFonts w:ascii="仿宋_GB2312" w:eastAsia="仿宋_GB2312" w:hint="eastAsia"/>
                        <w:szCs w:val="21"/>
                      </w:rPr>
                      <w:t>沥青混合料摊铺</w:t>
                    </w:r>
                  </w:p>
                </w:txbxContent>
              </v:textbox>
            </v:rect>
            <v:line id="直线 19" o:spid="_x0000_s1043" style="position:absolute" from="8858,31303" to="8858,31983" o:gfxdata="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MsJa/&#10;AAAA2wAAAA8AAAAAAAAAAQAgAAAAIgAAAGRycy9kb3ducmV2LnhtbFBLAQIUABQAAAAIAIdO4kAz&#10;LwWeOwAAADkAAAAQAAAAAAAAAAEAIAAAAA4BAABkcnMvc2hhcGV4bWwueG1sUEsFBgAAAAAGAAYA&#10;WwEAALgDAAAAAA==&#10;">
              <v:stroke endarrow="block"/>
            </v:line>
            <v:line id="直线 17" o:spid="_x0000_s1044" style="position:absolute" from="8858,29962" to="8858,30642" o:gfxdata="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NpLLsAAADb&#10;AAAADwAAAAAAAAABACAAAAAiAAAAZHJzL2Rvd25yZXYueG1sUEsBAhQAFAAAAAgAh07iQDMvBZ47&#10;AAAAOQAAABAAAAAAAAAAAQAgAAAACgEAAGRycy9zaGFwZXhtbC54bWxQSwUGAAAAAAYABgBbAQAA&#10;tAMAAAAA&#10;">
              <v:stroke endarrow="block"/>
            </v:line>
            <v:rect id="矩形 20" o:spid="_x0000_s1045" style="position:absolute;left:7498;top:31974;width:2700;height:624" o:gfxdata="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oujb4A&#10;AADbAAAADwAAAAAAAAABACAAAAAiAAAAZHJzL2Rvd25yZXYueG1sUEsBAhQAFAAAAAgAh07iQDMv&#10;BZ47AAAAOQAAABAAAAAAAAAAAQAgAAAADQEAAGRycy9zaGFwZXhtbC54bWxQSwUGAAAAAAYABgBb&#10;AQAAtwMAAAAA&#10;">
              <v:textbox>
                <w:txbxContent>
                  <w:p w:rsidR="00B83111" w:rsidRDefault="00B83111" w:rsidP="00B83111">
                    <w:pPr>
                      <w:jc w:val="center"/>
                      <w:rPr>
                        <w:rFonts w:ascii="仿宋_GB2312" w:eastAsia="仿宋_GB2312"/>
                        <w:szCs w:val="21"/>
                      </w:rPr>
                    </w:pPr>
                    <w:r>
                      <w:rPr>
                        <w:rFonts w:ascii="仿宋_GB2312" w:eastAsia="仿宋_GB2312" w:hint="eastAsia"/>
                        <w:szCs w:val="21"/>
                      </w:rPr>
                      <w:t>压路机压实路面</w:t>
                    </w:r>
                  </w:p>
                </w:txbxContent>
              </v:textbox>
            </v:rect>
          </v:group>
        </w:pict>
      </w:r>
    </w:p>
    <w:p w:rsidR="00B83111" w:rsidRDefault="00B83111" w:rsidP="00B83111">
      <w:pPr>
        <w:rPr>
          <w:rFonts w:ascii="仿宋_GB2312" w:eastAsia="仿宋_GB2312"/>
          <w:sz w:val="28"/>
          <w:szCs w:val="28"/>
        </w:rPr>
      </w:pPr>
    </w:p>
    <w:p w:rsidR="00B83111" w:rsidRDefault="00B83111" w:rsidP="00B83111">
      <w:pPr>
        <w:rPr>
          <w:rFonts w:ascii="仿宋_GB2312" w:eastAsia="仿宋_GB2312"/>
          <w:sz w:val="28"/>
          <w:szCs w:val="28"/>
        </w:rPr>
      </w:pPr>
    </w:p>
    <w:p w:rsidR="00B83111" w:rsidRDefault="00B83111" w:rsidP="00B83111">
      <w:pPr>
        <w:jc w:val="center"/>
        <w:rPr>
          <w:rFonts w:ascii="仿宋_GB2312" w:eastAsia="仿宋_GB2312"/>
          <w:sz w:val="28"/>
          <w:szCs w:val="28"/>
        </w:rPr>
      </w:pPr>
      <w:r w:rsidRPr="000F0082">
        <w:rPr>
          <w:sz w:val="28"/>
        </w:rPr>
        <w:pict>
          <v:rect id="_x0000_s1046" style="position:absolute;left:0;text-align:left;margin-left:209.05pt;margin-top:21.85pt;width:48.4pt;height:27.6pt;z-index:251658240;v-text-anchor:middle" o:gfxdata="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EoLgy2gAAAAkBAAAP&#10;AAAAAAAAAAEAIAAAACIAAABkcnMvZG93bnJldi54bWxQSwECFAAUAAAACACHTuJA87APOU8CAABr&#10;BAAADgAAAAAAAAABACAAAAApAQAAZHJzL2Uyb0RvYy54bWxQSwUGAAAAAAYABgBZAQAA6gUAAAAA&#10;" filled="f" stroked="f" strokeweight=".5pt">
            <v:textbox>
              <w:txbxContent>
                <w:p w:rsidR="00B83111" w:rsidRDefault="00B83111" w:rsidP="00B83111">
                  <w:pPr>
                    <w:spacing w:line="260" w:lineRule="exact"/>
                    <w:jc w:val="center"/>
                    <w:rPr>
                      <w:rFonts w:eastAsiaTheme="minorEastAsia"/>
                      <w:sz w:val="15"/>
                      <w:szCs w:val="15"/>
                    </w:rPr>
                  </w:pPr>
                  <w:r>
                    <w:rPr>
                      <w:rFonts w:hint="eastAsia"/>
                      <w:sz w:val="15"/>
                      <w:szCs w:val="15"/>
                    </w:rPr>
                    <w:t>成功</w:t>
                  </w:r>
                </w:p>
              </w:txbxContent>
            </v:textbox>
          </v:rect>
        </w:pict>
      </w: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rFonts w:ascii="仿宋_GB2312" w:eastAsia="仿宋_GB2312"/>
          <w:sz w:val="28"/>
          <w:szCs w:val="28"/>
        </w:rPr>
      </w:pPr>
    </w:p>
    <w:p w:rsidR="00B83111" w:rsidRDefault="00B83111" w:rsidP="00B83111">
      <w:pPr>
        <w:jc w:val="center"/>
        <w:rPr>
          <w:sz w:val="28"/>
          <w:szCs w:val="28"/>
        </w:rPr>
      </w:pPr>
      <w:r>
        <w:rPr>
          <w:rFonts w:ascii="仿宋_GB2312" w:eastAsia="仿宋_GB2312" w:hint="eastAsia"/>
          <w:sz w:val="28"/>
          <w:szCs w:val="28"/>
        </w:rPr>
        <w:t>图5.1-1施工工艺流程图</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5.2操作要点</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5.2.1施工准备</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1、技术准备</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lastRenderedPageBreak/>
        <w:t>制订详细的施工组织设计计划，综合考虑交通组织、交通限制方案、材料运输、施工方案、环境保护、安全措施等问题。</w:t>
      </w:r>
    </w:p>
    <w:p w:rsidR="00B83111" w:rsidRDefault="00B83111" w:rsidP="00B83111">
      <w:pPr>
        <w:numPr>
          <w:ilvl w:val="0"/>
          <w:numId w:val="1"/>
        </w:numPr>
        <w:ind w:firstLineChars="200" w:firstLine="560"/>
        <w:rPr>
          <w:rFonts w:ascii="仿宋_GB2312" w:eastAsia="仿宋_GB2312"/>
          <w:sz w:val="28"/>
          <w:szCs w:val="28"/>
        </w:rPr>
      </w:pPr>
      <w:r>
        <w:rPr>
          <w:rFonts w:ascii="仿宋_GB2312" w:eastAsia="仿宋_GB2312" w:hint="eastAsia"/>
          <w:sz w:val="28"/>
          <w:szCs w:val="28"/>
        </w:rPr>
        <w:t>RAP材料指标分析和再生混合料配合比设计。</w:t>
      </w:r>
    </w:p>
    <w:p w:rsidR="00B83111" w:rsidRDefault="00B83111" w:rsidP="00B83111">
      <w:pPr>
        <w:numPr>
          <w:ilvl w:val="0"/>
          <w:numId w:val="1"/>
        </w:numPr>
        <w:ind w:firstLineChars="200" w:firstLine="560"/>
        <w:rPr>
          <w:rFonts w:ascii="仿宋_GB2312" w:eastAsia="仿宋_GB2312"/>
          <w:sz w:val="28"/>
          <w:szCs w:val="28"/>
        </w:rPr>
      </w:pPr>
      <w:r>
        <w:rPr>
          <w:rFonts w:ascii="仿宋_GB2312" w:eastAsia="仿宋_GB2312" w:hint="eastAsia"/>
          <w:sz w:val="28"/>
          <w:szCs w:val="28"/>
        </w:rPr>
        <w:t>再生剂和新的沥青混合料质量合格</w:t>
      </w:r>
    </w:p>
    <w:p w:rsidR="00B83111" w:rsidRDefault="00B83111" w:rsidP="00B83111">
      <w:pPr>
        <w:numPr>
          <w:ilvl w:val="0"/>
          <w:numId w:val="1"/>
        </w:numPr>
        <w:ind w:firstLineChars="200" w:firstLine="560"/>
        <w:rPr>
          <w:rFonts w:ascii="仿宋_GB2312" w:eastAsia="仿宋_GB2312"/>
          <w:sz w:val="28"/>
          <w:szCs w:val="28"/>
        </w:rPr>
      </w:pPr>
      <w:r>
        <w:rPr>
          <w:rFonts w:ascii="仿宋_GB2312" w:eastAsia="仿宋_GB2312" w:hint="eastAsia"/>
          <w:sz w:val="28"/>
          <w:szCs w:val="28"/>
        </w:rPr>
        <w:t>完好的热再生施工设备</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5、人员配备</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5.2.2原路面处理</w:t>
      </w:r>
    </w:p>
    <w:p w:rsidR="00B83111" w:rsidRDefault="00B83111" w:rsidP="00B83111">
      <w:pPr>
        <w:ind w:firstLineChars="200" w:firstLine="560"/>
        <w:rPr>
          <w:rFonts w:ascii="仿宋_GB2312" w:eastAsia="仿宋_GB2312"/>
          <w:sz w:val="28"/>
          <w:szCs w:val="28"/>
        </w:rPr>
      </w:pPr>
      <w:r>
        <w:rPr>
          <w:rFonts w:ascii="仿宋_GB2312" w:eastAsia="仿宋_GB2312" w:hAnsi="Times New Roman" w:hint="eastAsia"/>
          <w:sz w:val="28"/>
          <w:szCs w:val="28"/>
        </w:rPr>
        <w:t>1</w:t>
      </w:r>
      <w:r>
        <w:rPr>
          <w:rFonts w:ascii="仿宋_GB2312" w:eastAsia="仿宋_GB2312" w:hint="eastAsia"/>
          <w:sz w:val="28"/>
          <w:szCs w:val="28"/>
        </w:rPr>
        <w:t>、病害处治</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对于就地热再生技术不能修复的病害现象，如坑槽等，应采取挖补等适宜的技术手段进行处理。</w:t>
      </w:r>
    </w:p>
    <w:p w:rsidR="00B83111" w:rsidRDefault="00B83111" w:rsidP="00B83111">
      <w:pPr>
        <w:ind w:firstLineChars="200" w:firstLine="560"/>
        <w:rPr>
          <w:rFonts w:ascii="仿宋_GB2312" w:eastAsia="仿宋_GB2312" w:hAnsi="Times New Roman"/>
          <w:sz w:val="28"/>
          <w:szCs w:val="28"/>
        </w:rPr>
      </w:pPr>
      <w:r>
        <w:rPr>
          <w:rFonts w:ascii="仿宋_GB2312" w:eastAsia="仿宋_GB2312" w:hint="eastAsia"/>
          <w:sz w:val="28"/>
          <w:szCs w:val="28"/>
        </w:rPr>
        <w:t>2、</w:t>
      </w:r>
      <w:r>
        <w:rPr>
          <w:rFonts w:ascii="仿宋_GB2312" w:eastAsia="仿宋_GB2312" w:hAnsi="Times New Roman" w:hint="eastAsia"/>
          <w:sz w:val="28"/>
          <w:szCs w:val="28"/>
        </w:rPr>
        <w:t>路面标线、突起路标清除</w:t>
      </w:r>
    </w:p>
    <w:p w:rsidR="00B83111" w:rsidRDefault="00B83111" w:rsidP="00B83111">
      <w:pPr>
        <w:pStyle w:val="a3"/>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利用小型路面铣刨机清除路面热熔标线、文字以及突起的道路标线。</w:t>
      </w:r>
    </w:p>
    <w:p w:rsidR="00B83111" w:rsidRDefault="00B83111" w:rsidP="00B83111">
      <w:pPr>
        <w:pStyle w:val="a3"/>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3</w:t>
      </w:r>
      <w:r>
        <w:rPr>
          <w:rFonts w:ascii="仿宋_GB2312" w:eastAsia="仿宋_GB2312" w:hint="eastAsia"/>
          <w:sz w:val="28"/>
          <w:szCs w:val="28"/>
        </w:rPr>
        <w:t>、</w:t>
      </w:r>
      <w:r>
        <w:rPr>
          <w:rFonts w:ascii="仿宋_GB2312" w:eastAsia="仿宋_GB2312" w:hAnsi="Times New Roman" w:hint="eastAsia"/>
          <w:sz w:val="28"/>
          <w:szCs w:val="28"/>
        </w:rPr>
        <w:t>绿化隔热防护</w:t>
      </w:r>
    </w:p>
    <w:p w:rsidR="00B83111" w:rsidRDefault="00B83111" w:rsidP="00B83111">
      <w:pPr>
        <w:pStyle w:val="a3"/>
        <w:ind w:firstLineChars="200" w:firstLine="560"/>
        <w:jc w:val="left"/>
        <w:rPr>
          <w:rFonts w:ascii="仿宋_GB2312" w:eastAsia="仿宋_GB2312" w:hAnsi="Times New Roman"/>
          <w:sz w:val="28"/>
          <w:szCs w:val="28"/>
        </w:rPr>
      </w:pPr>
      <w:r>
        <w:rPr>
          <w:rFonts w:ascii="仿宋_GB2312" w:eastAsia="仿宋_GB2312" w:hAnsi="Times New Roman" w:hint="eastAsia"/>
          <w:sz w:val="28"/>
          <w:szCs w:val="28"/>
        </w:rPr>
        <w:t>利用隔热防护</w:t>
      </w:r>
      <w:proofErr w:type="gramStart"/>
      <w:r>
        <w:rPr>
          <w:rFonts w:ascii="仿宋_GB2312" w:eastAsia="仿宋_GB2312" w:hAnsi="Times New Roman" w:hint="eastAsia"/>
          <w:sz w:val="28"/>
          <w:szCs w:val="28"/>
        </w:rPr>
        <w:t>板保护</w:t>
      </w:r>
      <w:proofErr w:type="gramEnd"/>
      <w:r>
        <w:rPr>
          <w:rFonts w:ascii="仿宋_GB2312" w:eastAsia="仿宋_GB2312" w:hAnsi="Times New Roman" w:hint="eastAsia"/>
          <w:sz w:val="28"/>
          <w:szCs w:val="28"/>
        </w:rPr>
        <w:t>中央分隔带及绿化带。</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4、桥梁伸缩缝防护</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利用隔热</w:t>
      </w:r>
      <w:proofErr w:type="gramStart"/>
      <w:r>
        <w:rPr>
          <w:rFonts w:ascii="仿宋_GB2312" w:eastAsia="仿宋_GB2312" w:hint="eastAsia"/>
          <w:sz w:val="28"/>
          <w:szCs w:val="28"/>
        </w:rPr>
        <w:t>板保护</w:t>
      </w:r>
      <w:proofErr w:type="gramEnd"/>
      <w:r>
        <w:rPr>
          <w:rFonts w:ascii="仿宋_GB2312" w:eastAsia="仿宋_GB2312" w:hint="eastAsia"/>
          <w:sz w:val="28"/>
          <w:szCs w:val="28"/>
        </w:rPr>
        <w:t>桥梁伸缩缝。</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5、市政工程的检查井井口需做处理。</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5.2.3铺筑试验路段</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1、检验机械机具的类型、数量及组合方式是否匹配，设备工况是否良好，能否满足工程要求，试验段长度至少达到200m。</w:t>
      </w:r>
    </w:p>
    <w:p w:rsidR="00B83111" w:rsidRDefault="00B83111" w:rsidP="00B83111">
      <w:pPr>
        <w:adjustRightInd w:val="0"/>
        <w:snapToGrid w:val="0"/>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检验各类施工人员数量是否足够，搭配是否合理，人员之</w:t>
      </w:r>
      <w:r>
        <w:rPr>
          <w:rFonts w:ascii="仿宋_GB2312" w:eastAsia="仿宋_GB2312" w:hint="eastAsia"/>
          <w:sz w:val="28"/>
          <w:szCs w:val="28"/>
        </w:rPr>
        <w:t>间</w:t>
      </w:r>
      <w:r>
        <w:rPr>
          <w:rFonts w:ascii="仿宋_GB2312" w:eastAsia="仿宋_GB2312"/>
          <w:sz w:val="28"/>
          <w:szCs w:val="28"/>
        </w:rPr>
        <w:t>是否协调</w:t>
      </w:r>
      <w:r>
        <w:rPr>
          <w:rFonts w:ascii="仿宋_GB2312" w:eastAsia="仿宋_GB2312" w:hint="eastAsia"/>
          <w:sz w:val="28"/>
          <w:szCs w:val="28"/>
        </w:rPr>
        <w:t>。</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sz w:val="28"/>
          <w:szCs w:val="28"/>
        </w:rPr>
        <w:t>检验再生混合料的各项技术指标是否达到设计目标</w:t>
      </w:r>
      <w:r>
        <w:rPr>
          <w:rFonts w:ascii="仿宋_GB2312" w:eastAsia="仿宋_GB2312" w:hint="eastAsia"/>
          <w:sz w:val="28"/>
          <w:szCs w:val="28"/>
        </w:rPr>
        <w:t>，包括：</w:t>
      </w:r>
      <w:r>
        <w:rPr>
          <w:rFonts w:ascii="仿宋_GB2312" w:eastAsia="仿宋_GB2312"/>
          <w:sz w:val="28"/>
          <w:szCs w:val="28"/>
        </w:rPr>
        <w:t>再生沥青的标号、再生沥青混合料的各项物理力学指标</w:t>
      </w:r>
      <w:r>
        <w:rPr>
          <w:rFonts w:ascii="仿宋_GB2312" w:eastAsia="仿宋_GB2312" w:hint="eastAsia"/>
          <w:sz w:val="28"/>
          <w:szCs w:val="28"/>
        </w:rPr>
        <w:t>。</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4、确定设备加热温度、施工速度、翻松深度、再生剂喷洒方式和计量控制、摊铺方式、松铺系数、摊铺质量、路面压实、平整度控制等各项技术参数。</w:t>
      </w:r>
    </w:p>
    <w:p w:rsidR="00B83111" w:rsidRDefault="00B83111" w:rsidP="00B83111">
      <w:pPr>
        <w:adjustRightInd w:val="0"/>
        <w:snapToGrid w:val="0"/>
        <w:ind w:firstLineChars="200" w:firstLine="560"/>
        <w:rPr>
          <w:rFonts w:ascii="仿宋_GB2312" w:eastAsia="仿宋_GB2312"/>
          <w:sz w:val="28"/>
          <w:szCs w:val="28"/>
        </w:rPr>
      </w:pPr>
      <w:r>
        <w:rPr>
          <w:rFonts w:ascii="仿宋_GB2312" w:eastAsia="仿宋_GB2312" w:hint="eastAsia"/>
          <w:sz w:val="28"/>
          <w:szCs w:val="28"/>
        </w:rPr>
        <w:t>5.2.4旧路面加热</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1、采用三台加热机对旧沥青路面进行分级加热，第一台加热机将路面表面加热至110-120</w:t>
      </w:r>
      <w:r>
        <w:rPr>
          <w:rFonts w:ascii="宋体" w:hAnsi="宋体" w:hint="eastAsia"/>
          <w:sz w:val="28"/>
          <w:szCs w:val="28"/>
        </w:rPr>
        <w:t>℃</w:t>
      </w:r>
      <w:r>
        <w:rPr>
          <w:rFonts w:ascii="仿宋_GB2312" w:eastAsia="仿宋_GB2312" w:hint="eastAsia"/>
          <w:sz w:val="28"/>
          <w:szCs w:val="28"/>
        </w:rPr>
        <w:t>，第二台加热机将路面加热至130-140</w:t>
      </w:r>
      <w:r>
        <w:rPr>
          <w:rFonts w:ascii="宋体" w:hAnsi="宋体" w:hint="eastAsia"/>
          <w:sz w:val="28"/>
          <w:szCs w:val="28"/>
        </w:rPr>
        <w:t>℃</w:t>
      </w:r>
      <w:r>
        <w:rPr>
          <w:rFonts w:ascii="仿宋_GB2312" w:eastAsia="仿宋_GB2312" w:hint="eastAsia"/>
          <w:sz w:val="28"/>
          <w:szCs w:val="28"/>
        </w:rPr>
        <w:t>，第三台加热机将路面加热至150-165</w:t>
      </w:r>
      <w:r>
        <w:rPr>
          <w:rFonts w:ascii="宋体" w:hAnsi="宋体" w:hint="eastAsia"/>
          <w:sz w:val="28"/>
          <w:szCs w:val="28"/>
        </w:rPr>
        <w:t>℃</w:t>
      </w:r>
      <w:r>
        <w:rPr>
          <w:rFonts w:ascii="仿宋_GB2312" w:eastAsia="仿宋_GB2312" w:hint="eastAsia"/>
          <w:sz w:val="28"/>
          <w:szCs w:val="28"/>
        </w:rPr>
        <w:t>。当日平均气温低于15℃时，加热温度增加5℃且在每天的高温时施工；日平均气温低于10℃，可以将加热机之间用隔热布连接，防止热流失。</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2、旧沥青路面加热宽度一般比翻松宽度每侧宽10-20cm左右，使接缝处温度足够高，以保证纵缝的有效热连接。</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3、严格控制加热机行走速度及间距，减少热量损失。</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4、加热机行进速度应与整体施工速度保持一致，控制在1.5m/min-3m/min；当日平均气温低于10℃，行进速度控制在1-2m/min。</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5、随时检测加热后的路面温度，保证加热后路面温度在规定范围内，以满足后续施工需要。加热厚度不大于5cm。</w:t>
      </w:r>
    </w:p>
    <w:p w:rsidR="00B83111" w:rsidRDefault="00B83111" w:rsidP="00B83111">
      <w:pPr>
        <w:ind w:firstLineChars="200" w:firstLine="560"/>
        <w:rPr>
          <w:rFonts w:ascii="仿宋_GB2312" w:eastAsia="仿宋_GB2312"/>
          <w:bCs/>
          <w:sz w:val="28"/>
          <w:szCs w:val="28"/>
        </w:rPr>
      </w:pPr>
      <w:r>
        <w:rPr>
          <w:rFonts w:ascii="仿宋_GB2312" w:eastAsia="仿宋_GB2312" w:hint="eastAsia"/>
          <w:bCs/>
          <w:sz w:val="28"/>
          <w:szCs w:val="28"/>
        </w:rPr>
        <w:t>5.2.5旧路面铣刨和路中集料</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1、利用加热铣刨</w:t>
      </w:r>
      <w:proofErr w:type="gramStart"/>
      <w:r>
        <w:rPr>
          <w:rFonts w:ascii="仿宋_GB2312" w:eastAsia="仿宋_GB2312" w:hint="eastAsia"/>
          <w:sz w:val="28"/>
          <w:szCs w:val="28"/>
        </w:rPr>
        <w:t>机先后</w:t>
      </w:r>
      <w:proofErr w:type="gramEnd"/>
      <w:r>
        <w:rPr>
          <w:rFonts w:ascii="仿宋_GB2312" w:eastAsia="仿宋_GB2312" w:hint="eastAsia"/>
          <w:sz w:val="28"/>
          <w:szCs w:val="28"/>
        </w:rPr>
        <w:t>对旧沥青混凝土路面的两侧及中间部位进行热铣刨，并检测铣刨面的温度，保证温度在规定范围内。</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lastRenderedPageBreak/>
        <w:t>2、加热铣刨机应尽可能靠近加热机，避免热量损失致使温度过低而破坏旧沥青混凝土路面级配组成，要求铣刨底面温度不低于80℃。</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3、随时对铣刨深度进行测量，当深度变化时，应及时调整铣刨装置高度，缓慢渐变以达到要求范围。</w:t>
      </w:r>
    </w:p>
    <w:p w:rsidR="00B83111" w:rsidRDefault="00B83111" w:rsidP="00B83111">
      <w:pPr>
        <w:ind w:firstLineChars="200" w:firstLine="560"/>
        <w:rPr>
          <w:rFonts w:ascii="仿宋_GB2312" w:eastAsia="仿宋_GB2312"/>
          <w:bCs/>
          <w:sz w:val="28"/>
          <w:szCs w:val="28"/>
        </w:rPr>
      </w:pPr>
      <w:r>
        <w:rPr>
          <w:rFonts w:ascii="仿宋_GB2312" w:eastAsia="仿宋_GB2312" w:hint="eastAsia"/>
          <w:bCs/>
          <w:sz w:val="28"/>
          <w:szCs w:val="28"/>
        </w:rPr>
        <w:t>5.2.6添加再生剂和新沥青</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1、再生剂</w:t>
      </w:r>
      <w:r>
        <w:rPr>
          <w:rFonts w:ascii="仿宋_GB2312" w:eastAsia="仿宋_GB2312" w:hint="eastAsia"/>
          <w:bCs/>
          <w:sz w:val="28"/>
          <w:szCs w:val="28"/>
        </w:rPr>
        <w:t>和新沥青</w:t>
      </w:r>
      <w:r>
        <w:rPr>
          <w:rFonts w:ascii="仿宋_GB2312" w:eastAsia="仿宋_GB2312" w:hint="eastAsia"/>
          <w:sz w:val="28"/>
          <w:szCs w:val="28"/>
        </w:rPr>
        <w:t>通过加热铣刨机的喷洒装置添加到铣刨料中，与加热铣刨机行走速度连动并实现自动控制，将管式喷洒装置改成甩轮式的喷洒装置，准确的按照设计剂量喷洒再生剂。</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2、为了使再生剂</w:t>
      </w:r>
      <w:r>
        <w:rPr>
          <w:rFonts w:ascii="仿宋_GB2312" w:eastAsia="仿宋_GB2312" w:hint="eastAsia"/>
          <w:bCs/>
          <w:sz w:val="28"/>
          <w:szCs w:val="28"/>
        </w:rPr>
        <w:t>和新沥青</w:t>
      </w:r>
      <w:r>
        <w:rPr>
          <w:rFonts w:ascii="仿宋_GB2312" w:eastAsia="仿宋_GB2312" w:hint="eastAsia"/>
          <w:sz w:val="28"/>
          <w:szCs w:val="28"/>
        </w:rPr>
        <w:t>与旧沥青充分融合，应对再生剂进行预热，温度稳定在140</w:t>
      </w:r>
      <w:r>
        <w:rPr>
          <w:rFonts w:ascii="宋体" w:hAnsi="宋体" w:hint="eastAsia"/>
          <w:sz w:val="28"/>
          <w:szCs w:val="28"/>
        </w:rPr>
        <w:t>℃</w:t>
      </w:r>
      <w:r>
        <w:rPr>
          <w:rFonts w:ascii="仿宋_GB2312" w:eastAsia="仿宋_GB2312" w:hint="eastAsia"/>
          <w:sz w:val="28"/>
          <w:szCs w:val="28"/>
        </w:rPr>
        <w:t>，提高其流动性。</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3、再生剂</w:t>
      </w:r>
      <w:r>
        <w:rPr>
          <w:rFonts w:ascii="仿宋_GB2312" w:eastAsia="仿宋_GB2312" w:hint="eastAsia"/>
          <w:bCs/>
          <w:sz w:val="28"/>
          <w:szCs w:val="28"/>
        </w:rPr>
        <w:t>和新沥青</w:t>
      </w:r>
      <w:r>
        <w:rPr>
          <w:rFonts w:ascii="仿宋_GB2312" w:eastAsia="仿宋_GB2312" w:hint="eastAsia"/>
          <w:sz w:val="28"/>
          <w:szCs w:val="28"/>
        </w:rPr>
        <w:t>用量应该采取以室内试验再生沥青试验结果为主，经验判断为辅的综合控制方式。</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4、再生剂</w:t>
      </w:r>
      <w:r>
        <w:rPr>
          <w:rFonts w:ascii="仿宋_GB2312" w:eastAsia="仿宋_GB2312" w:hint="eastAsia"/>
          <w:bCs/>
          <w:sz w:val="28"/>
          <w:szCs w:val="28"/>
        </w:rPr>
        <w:t>和新沥青</w:t>
      </w:r>
      <w:r>
        <w:rPr>
          <w:rFonts w:ascii="仿宋_GB2312" w:eastAsia="仿宋_GB2312" w:hint="eastAsia"/>
          <w:sz w:val="28"/>
          <w:szCs w:val="28"/>
        </w:rPr>
        <w:t>的用量要根据铣刨深度的变化随时调整。</w:t>
      </w:r>
    </w:p>
    <w:p w:rsidR="00B83111" w:rsidRDefault="00B83111" w:rsidP="00B83111">
      <w:pPr>
        <w:ind w:firstLineChars="200" w:firstLine="560"/>
        <w:rPr>
          <w:rFonts w:ascii="仿宋_GB2312" w:eastAsia="仿宋_GB2312"/>
          <w:bCs/>
          <w:sz w:val="28"/>
          <w:szCs w:val="28"/>
        </w:rPr>
      </w:pPr>
      <w:r>
        <w:rPr>
          <w:rFonts w:ascii="仿宋_GB2312" w:eastAsia="仿宋_GB2312" w:hint="eastAsia"/>
          <w:bCs/>
          <w:sz w:val="28"/>
          <w:szCs w:val="28"/>
        </w:rPr>
        <w:t>5.2.7添加新沥青混合料</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1、新沥青混合料由运输车辆添加在加热复拌机前端的收料斗中，利用拌锅内电脑控制将新沥青混合料按一定比例添加到料垄上。</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2、运输新沥青混合料的车辆应具有保温措施，保证到达现场的新沥青混合料温度能够满足施工需要。</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5.2.8沥青混合料复拌</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1、再生剂喷洒在翻松的旧沥青混合料上进行第一次拌合，翻松器将再生混合料收集进入强制搅拌锅内，进行第二次强制搅拌。</w:t>
      </w:r>
    </w:p>
    <w:p w:rsidR="00B83111" w:rsidRDefault="00B83111" w:rsidP="00B83111">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2、随时检测</w:t>
      </w:r>
      <w:r>
        <w:rPr>
          <w:rFonts w:ascii="仿宋_GB2312" w:eastAsia="仿宋_GB2312"/>
          <w:sz w:val="28"/>
          <w:szCs w:val="28"/>
        </w:rPr>
        <w:t>再生沥青混合料的温度，</w:t>
      </w:r>
      <w:r>
        <w:rPr>
          <w:rFonts w:ascii="仿宋_GB2312" w:eastAsia="仿宋_GB2312" w:hint="eastAsia"/>
          <w:sz w:val="28"/>
          <w:szCs w:val="28"/>
        </w:rPr>
        <w:t>可通过调整加热机行进速</w:t>
      </w:r>
    </w:p>
    <w:p w:rsidR="00B83111" w:rsidRDefault="00B83111" w:rsidP="00B83111">
      <w:pPr>
        <w:adjustRightInd w:val="0"/>
        <w:snapToGrid w:val="0"/>
        <w:spacing w:line="360" w:lineRule="auto"/>
        <w:rPr>
          <w:rFonts w:ascii="仿宋_GB2312" w:eastAsia="仿宋_GB2312"/>
          <w:sz w:val="28"/>
          <w:szCs w:val="28"/>
        </w:rPr>
      </w:pPr>
      <w:r>
        <w:rPr>
          <w:rFonts w:ascii="仿宋_GB2312" w:eastAsia="仿宋_GB2312" w:hint="eastAsia"/>
          <w:sz w:val="28"/>
          <w:szCs w:val="28"/>
        </w:rPr>
        <w:lastRenderedPageBreak/>
        <w:t>度或加热强度保证再生混合料温度</w:t>
      </w:r>
      <w:r>
        <w:rPr>
          <w:rFonts w:ascii="仿宋_GB2312" w:eastAsia="仿宋_GB2312"/>
          <w:sz w:val="28"/>
          <w:szCs w:val="28"/>
        </w:rPr>
        <w:t>。</w:t>
      </w:r>
    </w:p>
    <w:p w:rsidR="00B83111" w:rsidRDefault="00B83111" w:rsidP="00B83111">
      <w:pPr>
        <w:ind w:firstLineChars="200" w:firstLine="560"/>
        <w:rPr>
          <w:rFonts w:ascii="仿宋" w:eastAsia="仿宋" w:hAnsi="仿宋"/>
          <w:sz w:val="28"/>
          <w:szCs w:val="28"/>
        </w:rPr>
      </w:pPr>
      <w:r>
        <w:rPr>
          <w:rFonts w:ascii="仿宋_GB2312" w:eastAsia="仿宋_GB2312" w:hint="eastAsia"/>
          <w:sz w:val="28"/>
          <w:szCs w:val="28"/>
        </w:rPr>
        <w:t>3、加热后的再生沥青混合料由提升装置提升</w:t>
      </w:r>
      <w:proofErr w:type="gramStart"/>
      <w:r>
        <w:rPr>
          <w:rFonts w:ascii="仿宋_GB2312" w:eastAsia="仿宋_GB2312" w:hint="eastAsia"/>
          <w:sz w:val="28"/>
          <w:szCs w:val="28"/>
        </w:rPr>
        <w:t>至复拌</w:t>
      </w:r>
      <w:proofErr w:type="gramEnd"/>
      <w:r>
        <w:rPr>
          <w:rFonts w:ascii="仿宋_GB2312" w:eastAsia="仿宋_GB2312" w:hint="eastAsia"/>
          <w:sz w:val="28"/>
          <w:szCs w:val="28"/>
        </w:rPr>
        <w:t>机中充分拌和，加强新、旧沥青混合料的均匀性；温度控制在130-150℃。</w:t>
      </w:r>
    </w:p>
    <w:p w:rsidR="00B83111" w:rsidRDefault="00B83111" w:rsidP="00B83111">
      <w:pPr>
        <w:ind w:firstLineChars="200" w:firstLine="560"/>
        <w:rPr>
          <w:rFonts w:ascii="仿宋_GB2312" w:eastAsia="仿宋_GB2312"/>
          <w:bCs/>
          <w:sz w:val="28"/>
          <w:szCs w:val="28"/>
        </w:rPr>
      </w:pPr>
      <w:r>
        <w:rPr>
          <w:rFonts w:ascii="仿宋_GB2312" w:eastAsia="仿宋_GB2312" w:hint="eastAsia"/>
          <w:bCs/>
          <w:sz w:val="28"/>
          <w:szCs w:val="28"/>
        </w:rPr>
        <w:t>5.2.9沥青混合料摊铺</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1、采用常规沥青摊铺机紧跟在加热复拌机后面摊铺再生沥青混合料。</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2、摊铺机摊铺速度要与就地热再生机组的速度保持一致，摊铺过程中不得随意调整速度，避免中途停滞。</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3、松铺系数根据试验路段确定，采用非接触式</w:t>
      </w:r>
      <w:proofErr w:type="gramStart"/>
      <w:r>
        <w:rPr>
          <w:rFonts w:ascii="仿宋_GB2312" w:eastAsia="仿宋_GB2312" w:hint="eastAsia"/>
          <w:sz w:val="28"/>
          <w:szCs w:val="28"/>
        </w:rPr>
        <w:t>平衡梁引导</w:t>
      </w:r>
      <w:proofErr w:type="gramEnd"/>
      <w:r>
        <w:rPr>
          <w:rFonts w:ascii="仿宋_GB2312" w:eastAsia="仿宋_GB2312" w:hint="eastAsia"/>
          <w:sz w:val="28"/>
          <w:szCs w:val="28"/>
        </w:rPr>
        <w:t>摊铺，摊铺宽度一般为4m。</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4、摊铺后路面的纵向接缝采用人工进行修整。</w:t>
      </w:r>
    </w:p>
    <w:p w:rsidR="00B83111" w:rsidRDefault="00B83111" w:rsidP="00B83111">
      <w:pPr>
        <w:ind w:firstLineChars="200" w:firstLine="560"/>
        <w:rPr>
          <w:rFonts w:ascii="仿宋_GB2312" w:eastAsia="仿宋_GB2312"/>
          <w:bCs/>
          <w:sz w:val="28"/>
          <w:szCs w:val="28"/>
        </w:rPr>
      </w:pPr>
      <w:r>
        <w:rPr>
          <w:rFonts w:ascii="仿宋_GB2312" w:eastAsia="仿宋_GB2312" w:hint="eastAsia"/>
          <w:bCs/>
          <w:sz w:val="28"/>
          <w:szCs w:val="28"/>
        </w:rPr>
        <w:t>5.2.10压路机压实路面</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1、压路机碾压组合方式通过试验路段确定，采用双钢轮压路机在前，轮胎压路机在后，小型振动压路机配合碾压。</w:t>
      </w:r>
    </w:p>
    <w:p w:rsidR="00B83111" w:rsidRDefault="00B83111" w:rsidP="00B83111">
      <w:pPr>
        <w:adjustRightInd w:val="0"/>
        <w:snapToGrid w:val="0"/>
        <w:ind w:firstLineChars="200" w:firstLine="560"/>
        <w:jc w:val="left"/>
        <w:rPr>
          <w:rFonts w:ascii="仿宋_GB2312" w:eastAsia="仿宋_GB2312"/>
          <w:sz w:val="28"/>
          <w:szCs w:val="28"/>
        </w:rPr>
      </w:pPr>
      <w:r>
        <w:rPr>
          <w:rFonts w:ascii="仿宋_GB2312" w:eastAsia="仿宋_GB2312" w:hint="eastAsia"/>
          <w:sz w:val="28"/>
          <w:szCs w:val="28"/>
        </w:rPr>
        <w:t>2、</w:t>
      </w:r>
      <w:proofErr w:type="gramStart"/>
      <w:r>
        <w:rPr>
          <w:rFonts w:ascii="仿宋_GB2312" w:eastAsia="仿宋_GB2312" w:hint="eastAsia"/>
          <w:sz w:val="28"/>
          <w:szCs w:val="28"/>
        </w:rPr>
        <w:t>初压2遍</w:t>
      </w:r>
      <w:proofErr w:type="gramEnd"/>
      <w:r>
        <w:rPr>
          <w:rFonts w:ascii="仿宋_GB2312" w:eastAsia="仿宋_GB2312" w:hint="eastAsia"/>
          <w:sz w:val="28"/>
          <w:szCs w:val="28"/>
        </w:rPr>
        <w:t>，用10t以上用双钢轮压路机进行静压2遍。</w:t>
      </w:r>
    </w:p>
    <w:p w:rsidR="00B83111" w:rsidRDefault="00B83111" w:rsidP="00B83111">
      <w:pPr>
        <w:adjustRightInd w:val="0"/>
        <w:snapToGrid w:val="0"/>
        <w:ind w:firstLineChars="200" w:firstLine="560"/>
        <w:jc w:val="left"/>
        <w:rPr>
          <w:rFonts w:ascii="仿宋_GB2312" w:eastAsia="仿宋_GB2312"/>
          <w:sz w:val="28"/>
          <w:szCs w:val="28"/>
        </w:rPr>
      </w:pPr>
      <w:r>
        <w:rPr>
          <w:rFonts w:ascii="仿宋_GB2312" w:eastAsia="仿宋_GB2312" w:hint="eastAsia"/>
          <w:sz w:val="28"/>
          <w:szCs w:val="28"/>
        </w:rPr>
        <w:t>3、复压6遍，用13t</w:t>
      </w:r>
      <w:proofErr w:type="gramStart"/>
      <w:r>
        <w:rPr>
          <w:rFonts w:ascii="仿宋_GB2312" w:eastAsia="仿宋_GB2312" w:hint="eastAsia"/>
          <w:sz w:val="28"/>
          <w:szCs w:val="28"/>
        </w:rPr>
        <w:t>以上双</w:t>
      </w:r>
      <w:proofErr w:type="gramEnd"/>
      <w:r>
        <w:rPr>
          <w:rFonts w:ascii="仿宋_GB2312" w:eastAsia="仿宋_GB2312" w:hint="eastAsia"/>
          <w:sz w:val="28"/>
          <w:szCs w:val="28"/>
        </w:rPr>
        <w:t>钢轮压路机</w:t>
      </w:r>
      <w:proofErr w:type="gramStart"/>
      <w:r>
        <w:rPr>
          <w:rFonts w:ascii="仿宋_GB2312" w:eastAsia="仿宋_GB2312" w:hint="eastAsia"/>
          <w:sz w:val="28"/>
          <w:szCs w:val="28"/>
        </w:rPr>
        <w:t>进行振压2遍</w:t>
      </w:r>
      <w:proofErr w:type="gramEnd"/>
      <w:r>
        <w:rPr>
          <w:rFonts w:ascii="仿宋_GB2312" w:eastAsia="仿宋_GB2312" w:hint="eastAsia"/>
          <w:sz w:val="28"/>
          <w:szCs w:val="28"/>
        </w:rPr>
        <w:t>，胶轮压路机碾压4遍。</w:t>
      </w:r>
    </w:p>
    <w:p w:rsidR="00B83111" w:rsidRDefault="00B83111" w:rsidP="00B83111">
      <w:pPr>
        <w:adjustRightInd w:val="0"/>
        <w:snapToGrid w:val="0"/>
        <w:ind w:firstLineChars="200" w:firstLine="560"/>
        <w:jc w:val="left"/>
        <w:rPr>
          <w:rFonts w:ascii="仿宋_GB2312" w:eastAsia="仿宋_GB2312"/>
          <w:sz w:val="28"/>
          <w:szCs w:val="28"/>
        </w:rPr>
      </w:pPr>
      <w:r>
        <w:rPr>
          <w:rFonts w:ascii="仿宋_GB2312" w:eastAsia="仿宋_GB2312" w:hint="eastAsia"/>
          <w:sz w:val="28"/>
          <w:szCs w:val="28"/>
        </w:rPr>
        <w:t>3、</w:t>
      </w:r>
      <w:proofErr w:type="gramStart"/>
      <w:r>
        <w:rPr>
          <w:rFonts w:ascii="仿宋_GB2312" w:eastAsia="仿宋_GB2312" w:hint="eastAsia"/>
          <w:sz w:val="28"/>
          <w:szCs w:val="28"/>
        </w:rPr>
        <w:t>终压2遍</w:t>
      </w:r>
      <w:proofErr w:type="gramEnd"/>
      <w:r>
        <w:rPr>
          <w:rFonts w:ascii="仿宋_GB2312" w:eastAsia="仿宋_GB2312" w:hint="eastAsia"/>
          <w:sz w:val="28"/>
          <w:szCs w:val="28"/>
        </w:rPr>
        <w:t>，用13t</w:t>
      </w:r>
      <w:proofErr w:type="gramStart"/>
      <w:r>
        <w:rPr>
          <w:rFonts w:ascii="仿宋_GB2312" w:eastAsia="仿宋_GB2312" w:hint="eastAsia"/>
          <w:sz w:val="28"/>
          <w:szCs w:val="28"/>
        </w:rPr>
        <w:t>以上双</w:t>
      </w:r>
      <w:proofErr w:type="gramEnd"/>
      <w:r>
        <w:rPr>
          <w:rFonts w:ascii="仿宋_GB2312" w:eastAsia="仿宋_GB2312" w:hint="eastAsia"/>
          <w:sz w:val="28"/>
          <w:szCs w:val="28"/>
        </w:rPr>
        <w:t>钢轮压路机进行静压2遍。</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4、纵向接缝处选用小型振动压路机配合碾压。</w:t>
      </w:r>
    </w:p>
    <w:p w:rsidR="00B83111" w:rsidRDefault="00B83111" w:rsidP="00B83111">
      <w:pPr>
        <w:adjustRightInd w:val="0"/>
        <w:snapToGrid w:val="0"/>
        <w:ind w:firstLineChars="200" w:firstLine="560"/>
        <w:jc w:val="left"/>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碾压时将驱动轮面向摊铺机，直线段从两侧向中心碾压，曲线段从内侧向外侧碾压。相邻碾压带应重叠1/3轮宽，速度控制在2</w:t>
      </w:r>
      <w:r>
        <w:rPr>
          <w:rFonts w:ascii="仿宋_GB2312" w:eastAsia="仿宋_GB2312" w:hint="eastAsia"/>
          <w:sz w:val="28"/>
          <w:szCs w:val="28"/>
        </w:rPr>
        <w:t>km/h</w:t>
      </w:r>
      <w:r>
        <w:rPr>
          <w:rFonts w:ascii="仿宋_GB2312" w:eastAsia="仿宋_GB2312"/>
          <w:sz w:val="28"/>
          <w:szCs w:val="28"/>
        </w:rPr>
        <w:t>-4km/h</w:t>
      </w:r>
      <w:r>
        <w:rPr>
          <w:rFonts w:ascii="仿宋_GB2312" w:eastAsia="仿宋_GB2312" w:hint="eastAsia"/>
          <w:sz w:val="28"/>
          <w:szCs w:val="28"/>
        </w:rPr>
        <w:t>。</w:t>
      </w:r>
    </w:p>
    <w:p w:rsidR="00B83111" w:rsidRDefault="00B83111" w:rsidP="00B83111">
      <w:pPr>
        <w:adjustRightInd w:val="0"/>
        <w:snapToGrid w:val="0"/>
        <w:ind w:firstLineChars="200" w:firstLine="560"/>
        <w:jc w:val="left"/>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在不粘轮的前提下，碾压时减少洒水或</w:t>
      </w:r>
      <w:proofErr w:type="gramStart"/>
      <w:r>
        <w:rPr>
          <w:rFonts w:ascii="仿宋_GB2312" w:eastAsia="仿宋_GB2312"/>
          <w:sz w:val="28"/>
          <w:szCs w:val="28"/>
        </w:rPr>
        <w:t>不</w:t>
      </w:r>
      <w:proofErr w:type="gramEnd"/>
      <w:r>
        <w:rPr>
          <w:rFonts w:ascii="仿宋_GB2312" w:eastAsia="仿宋_GB2312"/>
          <w:sz w:val="28"/>
          <w:szCs w:val="28"/>
        </w:rPr>
        <w:t>洒水，以减少温度散失，保证压实温度</w:t>
      </w:r>
      <w:r>
        <w:rPr>
          <w:rFonts w:ascii="仿宋_GB2312" w:eastAsia="仿宋_GB2312" w:hint="eastAsia"/>
          <w:sz w:val="28"/>
          <w:szCs w:val="28"/>
        </w:rPr>
        <w:t>。</w:t>
      </w:r>
    </w:p>
    <w:p w:rsidR="00B83111" w:rsidRDefault="00B83111" w:rsidP="00B83111">
      <w:pPr>
        <w:ind w:firstLine="573"/>
        <w:rPr>
          <w:rFonts w:ascii="仿宋_GB2312" w:eastAsia="仿宋_GB2312"/>
          <w:b/>
          <w:sz w:val="28"/>
          <w:szCs w:val="28"/>
        </w:rPr>
      </w:pPr>
      <w:r>
        <w:rPr>
          <w:rFonts w:ascii="仿宋_GB2312" w:eastAsia="仿宋_GB2312" w:hint="eastAsia"/>
          <w:b/>
          <w:sz w:val="28"/>
          <w:szCs w:val="28"/>
        </w:rPr>
        <w:t>6 材料与设备</w:t>
      </w:r>
    </w:p>
    <w:p w:rsidR="00B83111" w:rsidRDefault="00B83111" w:rsidP="00B83111">
      <w:pPr>
        <w:ind w:firstLine="573"/>
        <w:rPr>
          <w:rFonts w:ascii="仿宋_GB2312" w:eastAsia="仿宋_GB2312"/>
          <w:sz w:val="28"/>
          <w:szCs w:val="28"/>
        </w:rPr>
      </w:pPr>
      <w:r>
        <w:rPr>
          <w:rFonts w:ascii="仿宋_GB2312" w:eastAsia="仿宋_GB2312" w:hint="eastAsia"/>
          <w:sz w:val="28"/>
          <w:szCs w:val="28"/>
        </w:rPr>
        <w:t>6.1主要材料</w:t>
      </w:r>
    </w:p>
    <w:p w:rsidR="00B83111" w:rsidRDefault="00B83111" w:rsidP="00B83111">
      <w:pPr>
        <w:ind w:firstLine="573"/>
        <w:rPr>
          <w:rFonts w:ascii="仿宋_GB2312" w:eastAsia="仿宋_GB2312"/>
          <w:sz w:val="28"/>
          <w:szCs w:val="28"/>
        </w:rPr>
      </w:pPr>
      <w:r>
        <w:rPr>
          <w:rFonts w:ascii="仿宋_GB2312" w:eastAsia="仿宋_GB2312" w:hint="eastAsia"/>
          <w:sz w:val="28"/>
          <w:szCs w:val="28"/>
        </w:rPr>
        <w:lastRenderedPageBreak/>
        <w:t>主要材料见表6.1-1。</w:t>
      </w:r>
    </w:p>
    <w:p w:rsidR="00B83111" w:rsidRDefault="00B83111" w:rsidP="00B83111">
      <w:pPr>
        <w:ind w:firstLine="573"/>
        <w:jc w:val="center"/>
        <w:rPr>
          <w:rFonts w:ascii="仿宋_GB2312" w:eastAsia="仿宋_GB2312"/>
          <w:sz w:val="28"/>
          <w:szCs w:val="28"/>
        </w:rPr>
      </w:pPr>
      <w:r>
        <w:rPr>
          <w:rFonts w:ascii="仿宋_GB2312" w:eastAsia="仿宋_GB2312" w:hint="eastAsia"/>
          <w:sz w:val="28"/>
          <w:szCs w:val="28"/>
        </w:rPr>
        <w:t xml:space="preserve">表6.1-1主要材料表                      </w:t>
      </w:r>
    </w:p>
    <w:tbl>
      <w:tblPr>
        <w:tblW w:w="810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520"/>
        <w:gridCol w:w="2308"/>
        <w:gridCol w:w="2192"/>
      </w:tblGrid>
      <w:tr w:rsidR="00B83111" w:rsidTr="00C16ACC">
        <w:trPr>
          <w:trHeight w:val="567"/>
          <w:jc w:val="center"/>
        </w:trPr>
        <w:tc>
          <w:tcPr>
            <w:tcW w:w="10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序号</w:t>
            </w:r>
          </w:p>
        </w:tc>
        <w:tc>
          <w:tcPr>
            <w:tcW w:w="252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材料名称</w:t>
            </w:r>
          </w:p>
        </w:tc>
        <w:tc>
          <w:tcPr>
            <w:tcW w:w="2308" w:type="dxa"/>
            <w:vAlign w:val="center"/>
          </w:tcPr>
          <w:p w:rsidR="00B83111" w:rsidRDefault="00B83111" w:rsidP="00C16ACC">
            <w:pPr>
              <w:jc w:val="center"/>
              <w:rPr>
                <w:rFonts w:ascii="仿宋_GB2312" w:eastAsia="仿宋_GB2312"/>
                <w:sz w:val="28"/>
                <w:szCs w:val="28"/>
              </w:rPr>
            </w:pPr>
            <w:proofErr w:type="gramStart"/>
            <w:r>
              <w:rPr>
                <w:rFonts w:ascii="仿宋_GB2312" w:eastAsia="仿宋_GB2312" w:hint="eastAsia"/>
                <w:sz w:val="28"/>
                <w:szCs w:val="28"/>
              </w:rPr>
              <w:t>规</w:t>
            </w:r>
            <w:proofErr w:type="gramEnd"/>
            <w:r>
              <w:rPr>
                <w:rFonts w:ascii="仿宋_GB2312" w:eastAsia="仿宋_GB2312" w:hint="eastAsia"/>
                <w:sz w:val="28"/>
                <w:szCs w:val="28"/>
              </w:rPr>
              <w:t xml:space="preserve">   格</w:t>
            </w:r>
          </w:p>
        </w:tc>
        <w:tc>
          <w:tcPr>
            <w:tcW w:w="219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技术指标</w:t>
            </w:r>
          </w:p>
        </w:tc>
      </w:tr>
      <w:tr w:rsidR="00B83111" w:rsidTr="00C16ACC">
        <w:trPr>
          <w:trHeight w:val="567"/>
          <w:jc w:val="center"/>
        </w:trPr>
        <w:tc>
          <w:tcPr>
            <w:tcW w:w="10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w:t>
            </w:r>
          </w:p>
        </w:tc>
        <w:tc>
          <w:tcPr>
            <w:tcW w:w="252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再生剂</w:t>
            </w:r>
          </w:p>
        </w:tc>
        <w:tc>
          <w:tcPr>
            <w:tcW w:w="2308"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鞍山双成SZS</w:t>
            </w:r>
          </w:p>
        </w:tc>
        <w:tc>
          <w:tcPr>
            <w:tcW w:w="219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满足规范要求</w:t>
            </w:r>
          </w:p>
        </w:tc>
      </w:tr>
      <w:tr w:rsidR="00B83111" w:rsidTr="00C16ACC">
        <w:trPr>
          <w:trHeight w:val="567"/>
          <w:jc w:val="center"/>
        </w:trPr>
        <w:tc>
          <w:tcPr>
            <w:tcW w:w="10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2</w:t>
            </w:r>
          </w:p>
        </w:tc>
        <w:tc>
          <w:tcPr>
            <w:tcW w:w="252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沥青</w:t>
            </w:r>
          </w:p>
        </w:tc>
        <w:tc>
          <w:tcPr>
            <w:tcW w:w="2308"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90#基质沥青</w:t>
            </w:r>
          </w:p>
        </w:tc>
        <w:tc>
          <w:tcPr>
            <w:tcW w:w="219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满足规范要求</w:t>
            </w:r>
          </w:p>
        </w:tc>
      </w:tr>
    </w:tbl>
    <w:p w:rsidR="00B83111" w:rsidRDefault="00B83111" w:rsidP="00B83111">
      <w:pPr>
        <w:ind w:firstLine="570"/>
        <w:rPr>
          <w:rFonts w:ascii="仿宋_GB2312" w:eastAsia="仿宋_GB2312"/>
          <w:sz w:val="28"/>
          <w:szCs w:val="28"/>
        </w:rPr>
      </w:pPr>
      <w:r>
        <w:rPr>
          <w:rFonts w:ascii="仿宋_GB2312" w:eastAsia="仿宋_GB2312" w:hint="eastAsia"/>
          <w:sz w:val="28"/>
          <w:szCs w:val="28"/>
        </w:rPr>
        <w:t>6.2主要机械设备</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主要机械设备配备见表6.2-1。</w:t>
      </w:r>
    </w:p>
    <w:p w:rsidR="00B83111" w:rsidRDefault="00B83111" w:rsidP="00B83111">
      <w:pPr>
        <w:jc w:val="center"/>
        <w:rPr>
          <w:rFonts w:ascii="仿宋_GB2312" w:eastAsia="仿宋_GB2312"/>
          <w:sz w:val="28"/>
          <w:szCs w:val="28"/>
        </w:rPr>
      </w:pPr>
      <w:r>
        <w:rPr>
          <w:rFonts w:ascii="仿宋_GB2312" w:eastAsia="仿宋_GB2312" w:hint="eastAsia"/>
          <w:sz w:val="28"/>
          <w:szCs w:val="28"/>
        </w:rPr>
        <w:t>表6.2-1主要机械设备配备表</w:t>
      </w:r>
    </w:p>
    <w:tbl>
      <w:tblPr>
        <w:tblW w:w="7829"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380"/>
        <w:gridCol w:w="1942"/>
        <w:gridCol w:w="853"/>
        <w:gridCol w:w="805"/>
      </w:tblGrid>
      <w:tr w:rsidR="00B83111" w:rsidTr="00C16ACC">
        <w:trPr>
          <w:trHeight w:val="490"/>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序号</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设备名称</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型号</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数量</w:t>
            </w:r>
          </w:p>
        </w:tc>
        <w:tc>
          <w:tcPr>
            <w:tcW w:w="805"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备注</w:t>
            </w:r>
          </w:p>
        </w:tc>
      </w:tr>
      <w:tr w:rsidR="00B83111" w:rsidTr="00C16ACC">
        <w:trPr>
          <w:trHeight w:val="490"/>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沥青路面再生加热机</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132</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3台</w:t>
            </w:r>
          </w:p>
        </w:tc>
        <w:tc>
          <w:tcPr>
            <w:tcW w:w="805" w:type="dxa"/>
            <w:vAlign w:val="center"/>
          </w:tcPr>
          <w:p w:rsidR="00B83111" w:rsidRDefault="00B83111" w:rsidP="00C16ACC">
            <w:pPr>
              <w:jc w:val="center"/>
              <w:rPr>
                <w:rFonts w:ascii="仿宋_GB2312" w:eastAsia="仿宋_GB2312"/>
                <w:sz w:val="28"/>
                <w:szCs w:val="28"/>
              </w:rPr>
            </w:pPr>
          </w:p>
        </w:tc>
      </w:tr>
      <w:tr w:rsidR="00B83111" w:rsidTr="00C16ACC">
        <w:trPr>
          <w:trHeight w:val="490"/>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2</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沥青路面再生加热铣刨机</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297</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05" w:type="dxa"/>
            <w:vAlign w:val="center"/>
          </w:tcPr>
          <w:p w:rsidR="00B83111" w:rsidRDefault="00B83111" w:rsidP="00C16ACC">
            <w:pPr>
              <w:jc w:val="center"/>
              <w:rPr>
                <w:rFonts w:ascii="仿宋_GB2312" w:eastAsia="仿宋_GB2312"/>
                <w:sz w:val="28"/>
                <w:szCs w:val="28"/>
              </w:rPr>
            </w:pPr>
          </w:p>
        </w:tc>
      </w:tr>
      <w:tr w:rsidR="00B83111" w:rsidTr="00C16ACC">
        <w:trPr>
          <w:trHeight w:val="490"/>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3</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沥青路面再生加热复拌机</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297</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05" w:type="dxa"/>
            <w:vAlign w:val="center"/>
          </w:tcPr>
          <w:p w:rsidR="00B83111" w:rsidRDefault="00B83111" w:rsidP="00C16ACC">
            <w:pPr>
              <w:jc w:val="center"/>
              <w:rPr>
                <w:rFonts w:ascii="仿宋_GB2312" w:eastAsia="仿宋_GB2312"/>
                <w:sz w:val="28"/>
                <w:szCs w:val="28"/>
              </w:rPr>
            </w:pPr>
          </w:p>
        </w:tc>
      </w:tr>
      <w:tr w:rsidR="00B83111" w:rsidTr="00C16ACC">
        <w:trPr>
          <w:trHeight w:val="559"/>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4</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沥青混凝土摊铺机</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福格勒2100-2</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05" w:type="dxa"/>
            <w:vAlign w:val="center"/>
          </w:tcPr>
          <w:p w:rsidR="00B83111" w:rsidRDefault="00B83111" w:rsidP="00C16ACC">
            <w:pPr>
              <w:jc w:val="center"/>
              <w:rPr>
                <w:rFonts w:ascii="仿宋_GB2312" w:eastAsia="仿宋_GB2312"/>
                <w:sz w:val="28"/>
                <w:szCs w:val="28"/>
              </w:rPr>
            </w:pPr>
          </w:p>
        </w:tc>
      </w:tr>
      <w:tr w:rsidR="00B83111" w:rsidTr="00C16ACC">
        <w:trPr>
          <w:trHeight w:val="490"/>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5</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双钢轮压路机</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宝马</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2台</w:t>
            </w:r>
          </w:p>
        </w:tc>
        <w:tc>
          <w:tcPr>
            <w:tcW w:w="805" w:type="dxa"/>
            <w:vAlign w:val="center"/>
          </w:tcPr>
          <w:p w:rsidR="00B83111" w:rsidRDefault="00B83111" w:rsidP="00C16ACC">
            <w:pPr>
              <w:jc w:val="center"/>
              <w:rPr>
                <w:rFonts w:ascii="仿宋_GB2312" w:eastAsia="仿宋_GB2312"/>
                <w:sz w:val="28"/>
                <w:szCs w:val="28"/>
              </w:rPr>
            </w:pPr>
          </w:p>
        </w:tc>
      </w:tr>
      <w:tr w:rsidR="00B83111" w:rsidTr="00C16ACC">
        <w:trPr>
          <w:trHeight w:val="490"/>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6</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胶轮压路机</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05" w:type="dxa"/>
            <w:vAlign w:val="center"/>
          </w:tcPr>
          <w:p w:rsidR="00B83111" w:rsidRDefault="00B83111" w:rsidP="00C16ACC">
            <w:pPr>
              <w:jc w:val="center"/>
              <w:rPr>
                <w:rFonts w:ascii="仿宋_GB2312" w:eastAsia="仿宋_GB2312"/>
                <w:sz w:val="28"/>
                <w:szCs w:val="28"/>
              </w:rPr>
            </w:pPr>
          </w:p>
        </w:tc>
      </w:tr>
      <w:tr w:rsidR="00B83111" w:rsidTr="00C16ACC">
        <w:trPr>
          <w:trHeight w:val="490"/>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7</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1t压路机</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05" w:type="dxa"/>
            <w:vAlign w:val="center"/>
          </w:tcPr>
          <w:p w:rsidR="00B83111" w:rsidRDefault="00B83111" w:rsidP="00C16ACC">
            <w:pPr>
              <w:jc w:val="center"/>
              <w:rPr>
                <w:rFonts w:ascii="仿宋_GB2312" w:eastAsia="仿宋_GB2312"/>
                <w:sz w:val="28"/>
                <w:szCs w:val="28"/>
              </w:rPr>
            </w:pPr>
          </w:p>
        </w:tc>
      </w:tr>
      <w:tr w:rsidR="00B83111" w:rsidTr="00C16ACC">
        <w:trPr>
          <w:trHeight w:val="498"/>
          <w:jc w:val="center"/>
        </w:trPr>
        <w:tc>
          <w:tcPr>
            <w:tcW w:w="849"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8</w:t>
            </w:r>
          </w:p>
        </w:tc>
        <w:tc>
          <w:tcPr>
            <w:tcW w:w="3380"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小型铣刨机</w:t>
            </w:r>
          </w:p>
        </w:tc>
        <w:tc>
          <w:tcPr>
            <w:tcW w:w="1942"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53" w:type="dxa"/>
            <w:vAlign w:val="center"/>
          </w:tcPr>
          <w:p w:rsidR="00B83111" w:rsidRDefault="00B83111" w:rsidP="00C16ACC">
            <w:pPr>
              <w:jc w:val="center"/>
              <w:rPr>
                <w:rFonts w:ascii="仿宋_GB2312" w:eastAsia="仿宋_GB2312"/>
                <w:sz w:val="28"/>
                <w:szCs w:val="28"/>
              </w:rPr>
            </w:pPr>
            <w:r>
              <w:rPr>
                <w:rFonts w:ascii="仿宋_GB2312" w:eastAsia="仿宋_GB2312" w:hint="eastAsia"/>
                <w:sz w:val="28"/>
                <w:szCs w:val="28"/>
              </w:rPr>
              <w:t>1台</w:t>
            </w:r>
          </w:p>
        </w:tc>
        <w:tc>
          <w:tcPr>
            <w:tcW w:w="805" w:type="dxa"/>
            <w:vAlign w:val="center"/>
          </w:tcPr>
          <w:p w:rsidR="00B83111" w:rsidRDefault="00B83111" w:rsidP="00C16ACC">
            <w:pPr>
              <w:jc w:val="center"/>
              <w:rPr>
                <w:rFonts w:ascii="仿宋_GB2312" w:eastAsia="仿宋_GB2312"/>
                <w:sz w:val="28"/>
                <w:szCs w:val="28"/>
              </w:rPr>
            </w:pPr>
          </w:p>
        </w:tc>
      </w:tr>
    </w:tbl>
    <w:p w:rsidR="00B83111" w:rsidRDefault="00B83111" w:rsidP="00B83111">
      <w:pPr>
        <w:spacing w:line="240" w:lineRule="exact"/>
        <w:rPr>
          <w:rFonts w:ascii="仿宋_GB2312" w:eastAsia="仿宋_GB2312"/>
          <w:b/>
          <w:sz w:val="28"/>
          <w:szCs w:val="28"/>
        </w:rPr>
      </w:pP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7 质量控制</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7.1质量控制标准</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《公路沥青路面施工技术规范》（JTG F40-2004）</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《公路沥青路面再生技术规范》（JTG F41-2008）</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lastRenderedPageBreak/>
        <w:t>《公路工程沥青及沥青混合料试验规程》（JTG E20-2011）</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《公路工程质量检验评定标准》（JTG F80/1-2004）</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7.2施工过程中的质量控制</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7.2.1 随时检测路面加热温度，1#加热机将路面加热至110-120</w:t>
      </w:r>
      <w:r>
        <w:rPr>
          <w:rFonts w:ascii="宋体" w:hAnsi="宋体" w:hint="eastAsia"/>
          <w:sz w:val="28"/>
          <w:szCs w:val="28"/>
        </w:rPr>
        <w:t>℃</w:t>
      </w:r>
      <w:r>
        <w:rPr>
          <w:rFonts w:ascii="仿宋_GB2312" w:eastAsia="仿宋_GB2312" w:hint="eastAsia"/>
          <w:sz w:val="28"/>
          <w:szCs w:val="28"/>
        </w:rPr>
        <w:t>，2#加热机将路面加热至130-140</w:t>
      </w:r>
      <w:r>
        <w:rPr>
          <w:rFonts w:ascii="宋体" w:hAnsi="宋体" w:hint="eastAsia"/>
          <w:sz w:val="28"/>
          <w:szCs w:val="28"/>
        </w:rPr>
        <w:t>℃</w:t>
      </w:r>
      <w:r>
        <w:rPr>
          <w:rFonts w:ascii="仿宋_GB2312" w:eastAsia="仿宋_GB2312" w:hint="eastAsia"/>
          <w:sz w:val="28"/>
          <w:szCs w:val="28"/>
        </w:rPr>
        <w:t>，3#加热机将路面加热至150-165</w:t>
      </w:r>
      <w:r>
        <w:rPr>
          <w:rFonts w:ascii="宋体" w:hAnsi="宋体" w:hint="eastAsia"/>
          <w:sz w:val="28"/>
          <w:szCs w:val="28"/>
        </w:rPr>
        <w:t>℃</w:t>
      </w:r>
      <w:r>
        <w:rPr>
          <w:rFonts w:ascii="仿宋_GB2312" w:eastAsia="仿宋_GB2312" w:hint="eastAsia"/>
          <w:sz w:val="28"/>
          <w:szCs w:val="28"/>
        </w:rPr>
        <w:t>。</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7.2.2 机组行进速度保持一致。</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7.2.3 严格控制再生剂用量，准确的按照设计剂量喷洒再生剂，并根据铣刨深度的变化随时调整。</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7.2.4 随时检测再生沥青混合料的拌和温度，温度应控制在160-165</w:t>
      </w:r>
      <w:r>
        <w:rPr>
          <w:rFonts w:ascii="宋体" w:hAnsi="宋体" w:hint="eastAsia"/>
          <w:sz w:val="28"/>
          <w:szCs w:val="28"/>
        </w:rPr>
        <w:t>℃。</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7.2.5 随时检测再生沥青混合料的摊铺温度，温度应控制在135-145</w:t>
      </w:r>
      <w:r>
        <w:rPr>
          <w:rFonts w:ascii="宋体" w:hAnsi="宋体" w:hint="eastAsia"/>
          <w:sz w:val="28"/>
          <w:szCs w:val="28"/>
        </w:rPr>
        <w:t>℃。</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7.2.6 压实度应达到设计要求，方可交工。</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7.2.7 平整度最大间隙应小于2.5mm。</w:t>
      </w: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8 安全措施</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8.1应遵照《中华人民共和国安全生产法》</w:t>
      </w:r>
      <w:r>
        <w:rPr>
          <w:rFonts w:ascii="仿宋_GB2312" w:eastAsia="仿宋_GB2312" w:hAnsi="宋体" w:hint="eastAsia"/>
          <w:color w:val="000000"/>
          <w:sz w:val="28"/>
          <w:szCs w:val="28"/>
        </w:rPr>
        <w:t>，</w:t>
      </w:r>
      <w:r>
        <w:rPr>
          <w:rFonts w:ascii="仿宋_GB2312" w:eastAsia="仿宋_GB2312" w:hint="eastAsia"/>
          <w:sz w:val="28"/>
          <w:szCs w:val="28"/>
        </w:rPr>
        <w:t>应遵照中华人民共和国行业现行标准《公路工程施工安全技术规范》（JTG F90-2015）</w:t>
      </w:r>
    </w:p>
    <w:p w:rsidR="00B83111" w:rsidRDefault="00B83111" w:rsidP="00B83111">
      <w:pPr>
        <w:rPr>
          <w:rFonts w:ascii="仿宋_GB2312" w:eastAsia="仿宋_GB2312"/>
          <w:sz w:val="28"/>
          <w:szCs w:val="28"/>
        </w:rPr>
      </w:pPr>
      <w:r>
        <w:rPr>
          <w:rFonts w:ascii="仿宋_GB2312" w:eastAsia="仿宋_GB2312" w:hint="eastAsia"/>
          <w:sz w:val="28"/>
          <w:szCs w:val="28"/>
        </w:rPr>
        <w:t>及《公路项目安全性评价指南》的要求进行。</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8.2建立安全技术交底制度，实行三级安全交底。施工员在安排生产任务的同时，结合分部、分项施工的特点，实施安全技术交底，操作人员签证认可，并保持记录。</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lastRenderedPageBreak/>
        <w:t>8.3施工现场加热部位要防止人员烧伤。</w:t>
      </w:r>
    </w:p>
    <w:p w:rsidR="00B83111" w:rsidRDefault="00B83111" w:rsidP="00B83111">
      <w:pPr>
        <w:ind w:firstLineChars="200" w:firstLine="560"/>
        <w:rPr>
          <w:rFonts w:ascii="仿宋_GB2312" w:eastAsia="仿宋_GB2312" w:hAnsi="宋体"/>
          <w:color w:val="000000"/>
          <w:sz w:val="28"/>
          <w:szCs w:val="28"/>
        </w:rPr>
      </w:pPr>
      <w:r>
        <w:rPr>
          <w:rFonts w:ascii="仿宋_GB2312" w:eastAsia="仿宋_GB2312" w:hint="eastAsia"/>
          <w:sz w:val="28"/>
          <w:szCs w:val="28"/>
        </w:rPr>
        <w:t>8.4</w:t>
      </w:r>
      <w:r>
        <w:rPr>
          <w:rFonts w:ascii="仿宋_GB2312" w:eastAsia="仿宋_GB2312" w:hAnsi="宋体" w:hint="eastAsia"/>
          <w:color w:val="000000"/>
          <w:sz w:val="28"/>
          <w:szCs w:val="28"/>
        </w:rPr>
        <w:t>开工前制定科学周密的施工方案，尽量减少因场地小对机械车辆运转和施工的影响，确保施工方案安全可靠。</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8.5在施工机械显著位置粘贴安全操作规程，运输车辆均应牌照齐全，保险等费用已缴纳，并</w:t>
      </w:r>
      <w:proofErr w:type="gramStart"/>
      <w:r>
        <w:rPr>
          <w:rFonts w:ascii="仿宋_GB2312" w:eastAsia="仿宋_GB2312" w:hint="eastAsia"/>
          <w:sz w:val="28"/>
          <w:szCs w:val="28"/>
        </w:rPr>
        <w:t>报项目</w:t>
      </w:r>
      <w:proofErr w:type="gramEnd"/>
      <w:r>
        <w:rPr>
          <w:rFonts w:ascii="仿宋_GB2312" w:eastAsia="仿宋_GB2312" w:hint="eastAsia"/>
          <w:sz w:val="28"/>
          <w:szCs w:val="28"/>
        </w:rPr>
        <w:t>部备案。</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8.6有科学合理的交通导行方案，设置专人指挥交通。</w:t>
      </w: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9 环保措施</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9.1认真贯彻执行国家相关环境保护的法律法规。</w:t>
      </w:r>
    </w:p>
    <w:p w:rsidR="00B83111" w:rsidRDefault="00B83111" w:rsidP="00B83111">
      <w:pPr>
        <w:ind w:firstLine="570"/>
        <w:rPr>
          <w:rFonts w:ascii="仿宋_GB2312" w:eastAsia="仿宋_GB2312" w:hAnsi="宋体"/>
          <w:color w:val="000000"/>
          <w:sz w:val="28"/>
          <w:szCs w:val="28"/>
        </w:rPr>
      </w:pPr>
      <w:r>
        <w:rPr>
          <w:rFonts w:ascii="仿宋_GB2312" w:eastAsia="仿宋_GB2312" w:hint="eastAsia"/>
          <w:sz w:val="28"/>
          <w:szCs w:val="28"/>
        </w:rPr>
        <w:t>9.2</w:t>
      </w:r>
      <w:r>
        <w:rPr>
          <w:rFonts w:ascii="仿宋_GB2312" w:eastAsia="仿宋_GB2312" w:hAnsi="宋体" w:hint="eastAsia"/>
          <w:color w:val="000000"/>
          <w:sz w:val="28"/>
          <w:szCs w:val="28"/>
        </w:rPr>
        <w:t>施工作业不得损坏用地范围外的耕地、树木、果林及水电设施。</w:t>
      </w:r>
    </w:p>
    <w:p w:rsidR="00B83111" w:rsidRDefault="00B83111" w:rsidP="00B83111">
      <w:pPr>
        <w:ind w:firstLine="570"/>
        <w:rPr>
          <w:rFonts w:ascii="仿宋_GB2312" w:eastAsia="仿宋_GB2312" w:hAnsi="宋体"/>
          <w:color w:val="000000"/>
          <w:sz w:val="28"/>
          <w:szCs w:val="28"/>
        </w:rPr>
      </w:pPr>
      <w:r>
        <w:rPr>
          <w:rFonts w:ascii="仿宋_GB2312" w:eastAsia="仿宋_GB2312" w:hAnsi="宋体" w:hint="eastAsia"/>
          <w:color w:val="000000"/>
          <w:sz w:val="28"/>
          <w:szCs w:val="28"/>
        </w:rPr>
        <w:t>9.3施工道路经常洒水，避免粉尘污染。</w:t>
      </w:r>
    </w:p>
    <w:p w:rsidR="00B83111" w:rsidRDefault="00B83111" w:rsidP="00B83111">
      <w:pPr>
        <w:ind w:firstLine="570"/>
        <w:rPr>
          <w:rFonts w:ascii="仿宋_GB2312" w:eastAsia="仿宋_GB2312" w:hAnsi="宋体"/>
          <w:color w:val="000000"/>
          <w:sz w:val="28"/>
          <w:szCs w:val="28"/>
        </w:rPr>
      </w:pPr>
      <w:r>
        <w:rPr>
          <w:rFonts w:ascii="仿宋_GB2312" w:eastAsia="仿宋_GB2312" w:hAnsi="宋体" w:hint="eastAsia"/>
          <w:color w:val="000000"/>
          <w:sz w:val="28"/>
          <w:szCs w:val="28"/>
        </w:rPr>
        <w:t>9.4碎石等材料在运输中采取措施防止沿途撒漏，应遮盖防止扬尘。</w:t>
      </w:r>
    </w:p>
    <w:p w:rsidR="00B83111" w:rsidRDefault="00B83111" w:rsidP="00B83111">
      <w:pPr>
        <w:adjustRightInd w:val="0"/>
        <w:snapToGrid w:val="0"/>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9.5施工选择性能优良、噪音小的施工机械，施工运输车辆在生活聚集区行驶禁止鸣笛。</w:t>
      </w:r>
    </w:p>
    <w:p w:rsidR="00B83111" w:rsidRDefault="00B83111" w:rsidP="00B83111">
      <w:pPr>
        <w:adjustRightInd w:val="0"/>
        <w:snapToGrid w:val="0"/>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9.6施工废弃物要及时清运。</w:t>
      </w:r>
    </w:p>
    <w:p w:rsidR="00B83111" w:rsidRDefault="00B83111" w:rsidP="00B83111">
      <w:pPr>
        <w:adjustRightInd w:val="0"/>
        <w:snapToGrid w:val="0"/>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9.7防止沥青及沥青混合料对原路面和路面设施的污染。</w:t>
      </w: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10 效益分析</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10.1经济效益</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传统的铣刨罩面维修养护方式，施工成本按照铣刨4cm摊铺5cm计算，与就地热再生技术养护方式的成本对比分析，如下表所示：</w:t>
      </w:r>
    </w:p>
    <w:p w:rsidR="00B83111" w:rsidRDefault="00B83111" w:rsidP="00B83111">
      <w:pPr>
        <w:jc w:val="center"/>
        <w:rPr>
          <w:rFonts w:ascii="仿宋_GB2312" w:eastAsia="仿宋_GB2312"/>
          <w:sz w:val="28"/>
          <w:szCs w:val="28"/>
        </w:rPr>
      </w:pPr>
      <w:r>
        <w:rPr>
          <w:rFonts w:ascii="仿宋_GB2312" w:eastAsia="仿宋_GB2312" w:hint="eastAsia"/>
          <w:sz w:val="28"/>
          <w:szCs w:val="28"/>
        </w:rPr>
        <w:t>10.1-1两种养护方式成本对比分析表</w:t>
      </w:r>
    </w:p>
    <w:tbl>
      <w:tblPr>
        <w:tblStyle w:val="a4"/>
        <w:tblW w:w="8522" w:type="dxa"/>
        <w:jc w:val="center"/>
        <w:tblLayout w:type="fixed"/>
        <w:tblLook w:val="04A0"/>
      </w:tblPr>
      <w:tblGrid>
        <w:gridCol w:w="1882"/>
        <w:gridCol w:w="860"/>
        <w:gridCol w:w="1350"/>
        <w:gridCol w:w="2152"/>
        <w:gridCol w:w="866"/>
        <w:gridCol w:w="1412"/>
      </w:tblGrid>
      <w:tr w:rsidR="00B83111" w:rsidTr="00C16ACC">
        <w:trPr>
          <w:trHeight w:val="644"/>
          <w:jc w:val="center"/>
        </w:trPr>
        <w:tc>
          <w:tcPr>
            <w:tcW w:w="4092" w:type="dxa"/>
            <w:gridSpan w:val="3"/>
            <w:vAlign w:val="center"/>
          </w:tcPr>
          <w:p w:rsidR="00B83111" w:rsidRDefault="00B83111" w:rsidP="00C16ACC">
            <w:pPr>
              <w:rPr>
                <w:rFonts w:ascii="仿宋_GB2312" w:eastAsia="仿宋_GB2312"/>
                <w:szCs w:val="21"/>
              </w:rPr>
            </w:pPr>
            <w:r>
              <w:rPr>
                <w:rFonts w:ascii="仿宋_GB2312" w:eastAsia="仿宋_GB2312" w:hint="eastAsia"/>
                <w:sz w:val="21"/>
                <w:szCs w:val="21"/>
              </w:rPr>
              <w:lastRenderedPageBreak/>
              <w:t>铣刨罩面</w:t>
            </w:r>
          </w:p>
        </w:tc>
        <w:tc>
          <w:tcPr>
            <w:tcW w:w="4430" w:type="dxa"/>
            <w:gridSpan w:val="3"/>
            <w:vAlign w:val="center"/>
          </w:tcPr>
          <w:p w:rsidR="00B83111" w:rsidRDefault="00B83111" w:rsidP="00C16ACC">
            <w:pPr>
              <w:rPr>
                <w:rFonts w:ascii="仿宋_GB2312" w:eastAsia="仿宋_GB2312"/>
                <w:szCs w:val="21"/>
              </w:rPr>
            </w:pPr>
            <w:r>
              <w:rPr>
                <w:rFonts w:ascii="仿宋_GB2312" w:eastAsia="仿宋_GB2312" w:hint="eastAsia"/>
                <w:sz w:val="21"/>
                <w:szCs w:val="21"/>
              </w:rPr>
              <w:t>就地热再生</w:t>
            </w:r>
          </w:p>
        </w:tc>
      </w:tr>
      <w:tr w:rsidR="00B83111" w:rsidTr="00C16ACC">
        <w:trPr>
          <w:trHeight w:val="551"/>
          <w:jc w:val="center"/>
        </w:trPr>
        <w:tc>
          <w:tcPr>
            <w:tcW w:w="1882" w:type="dxa"/>
            <w:vAlign w:val="center"/>
          </w:tcPr>
          <w:p w:rsidR="00B83111" w:rsidRDefault="00B83111" w:rsidP="00C16ACC">
            <w:pPr>
              <w:rPr>
                <w:rFonts w:ascii="仿宋_GB2312" w:eastAsia="仿宋_GB2312"/>
                <w:szCs w:val="21"/>
              </w:rPr>
            </w:pPr>
            <w:r>
              <w:rPr>
                <w:rFonts w:ascii="仿宋_GB2312" w:eastAsia="仿宋_GB2312" w:hint="eastAsia"/>
                <w:sz w:val="21"/>
                <w:szCs w:val="21"/>
              </w:rPr>
              <w:t>费用名称</w:t>
            </w:r>
          </w:p>
        </w:tc>
        <w:tc>
          <w:tcPr>
            <w:tcW w:w="860" w:type="dxa"/>
            <w:vAlign w:val="center"/>
          </w:tcPr>
          <w:p w:rsidR="00B83111" w:rsidRDefault="00B83111" w:rsidP="00C16ACC">
            <w:pPr>
              <w:rPr>
                <w:rFonts w:ascii="仿宋_GB2312" w:eastAsia="仿宋_GB2312"/>
                <w:szCs w:val="21"/>
              </w:rPr>
            </w:pPr>
            <w:r>
              <w:rPr>
                <w:rFonts w:ascii="仿宋_GB2312" w:eastAsia="仿宋_GB2312" w:hint="eastAsia"/>
                <w:sz w:val="21"/>
                <w:szCs w:val="21"/>
              </w:rPr>
              <w:t>单位</w:t>
            </w:r>
          </w:p>
        </w:tc>
        <w:tc>
          <w:tcPr>
            <w:tcW w:w="1350" w:type="dxa"/>
            <w:vAlign w:val="center"/>
          </w:tcPr>
          <w:p w:rsidR="00B83111" w:rsidRDefault="00B83111" w:rsidP="00C16ACC">
            <w:pPr>
              <w:rPr>
                <w:rFonts w:ascii="仿宋_GB2312" w:eastAsia="仿宋_GB2312"/>
                <w:szCs w:val="21"/>
              </w:rPr>
            </w:pPr>
            <w:r>
              <w:rPr>
                <w:rFonts w:ascii="仿宋_GB2312" w:eastAsia="仿宋_GB2312" w:hint="eastAsia"/>
                <w:sz w:val="21"/>
                <w:szCs w:val="21"/>
              </w:rPr>
              <w:t>单价（元）</w:t>
            </w: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费用名称</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单位</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单价（元）</w:t>
            </w:r>
          </w:p>
        </w:tc>
      </w:tr>
      <w:tr w:rsidR="00B83111" w:rsidTr="00C16ACC">
        <w:trPr>
          <w:trHeight w:val="551"/>
          <w:jc w:val="center"/>
        </w:trPr>
        <w:tc>
          <w:tcPr>
            <w:tcW w:w="1882" w:type="dxa"/>
            <w:vAlign w:val="center"/>
          </w:tcPr>
          <w:p w:rsidR="00B83111" w:rsidRDefault="00B83111" w:rsidP="00C16ACC">
            <w:pPr>
              <w:rPr>
                <w:rFonts w:ascii="仿宋_GB2312" w:eastAsia="仿宋_GB2312"/>
                <w:szCs w:val="21"/>
              </w:rPr>
            </w:pPr>
            <w:r>
              <w:rPr>
                <w:rFonts w:ascii="仿宋_GB2312" w:eastAsia="仿宋_GB2312" w:hint="eastAsia"/>
                <w:sz w:val="21"/>
                <w:szCs w:val="21"/>
              </w:rPr>
              <w:t>1、旧路铣刨</w:t>
            </w:r>
          </w:p>
        </w:tc>
        <w:tc>
          <w:tcPr>
            <w:tcW w:w="860"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350" w:type="dxa"/>
            <w:vAlign w:val="center"/>
          </w:tcPr>
          <w:p w:rsidR="00B83111" w:rsidRDefault="00B83111" w:rsidP="00C16ACC">
            <w:pPr>
              <w:rPr>
                <w:rFonts w:ascii="仿宋_GB2312" w:eastAsia="仿宋_GB2312"/>
                <w:szCs w:val="21"/>
              </w:rPr>
            </w:pPr>
            <w:r>
              <w:rPr>
                <w:rFonts w:ascii="仿宋_GB2312" w:eastAsia="仿宋_GB2312" w:hint="eastAsia"/>
                <w:sz w:val="21"/>
                <w:szCs w:val="21"/>
              </w:rPr>
              <w:t>5</w:t>
            </w: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1、机械费</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7</w:t>
            </w:r>
          </w:p>
        </w:tc>
      </w:tr>
      <w:tr w:rsidR="00B83111" w:rsidTr="00C16ACC">
        <w:trPr>
          <w:trHeight w:val="568"/>
          <w:jc w:val="center"/>
        </w:trPr>
        <w:tc>
          <w:tcPr>
            <w:tcW w:w="1882" w:type="dxa"/>
            <w:vAlign w:val="center"/>
          </w:tcPr>
          <w:p w:rsidR="00B83111" w:rsidRDefault="00B83111" w:rsidP="00C16ACC">
            <w:pPr>
              <w:rPr>
                <w:rFonts w:ascii="仿宋_GB2312" w:eastAsia="仿宋_GB2312"/>
                <w:szCs w:val="21"/>
              </w:rPr>
            </w:pPr>
            <w:r>
              <w:rPr>
                <w:rFonts w:ascii="仿宋_GB2312" w:eastAsia="仿宋_GB2312" w:hint="eastAsia"/>
                <w:sz w:val="21"/>
                <w:szCs w:val="21"/>
              </w:rPr>
              <w:t>2、废料弃除</w:t>
            </w:r>
          </w:p>
        </w:tc>
        <w:tc>
          <w:tcPr>
            <w:tcW w:w="860"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350" w:type="dxa"/>
            <w:vAlign w:val="center"/>
          </w:tcPr>
          <w:p w:rsidR="00B83111" w:rsidRDefault="00B83111" w:rsidP="00C16ACC">
            <w:pPr>
              <w:rPr>
                <w:rFonts w:ascii="仿宋_GB2312" w:eastAsia="仿宋_GB2312"/>
                <w:szCs w:val="21"/>
              </w:rPr>
            </w:pPr>
            <w:r>
              <w:rPr>
                <w:rFonts w:ascii="仿宋_GB2312" w:eastAsia="仿宋_GB2312" w:hint="eastAsia"/>
                <w:sz w:val="21"/>
                <w:szCs w:val="21"/>
              </w:rPr>
              <w:t>2</w:t>
            </w: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2、燃油费</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8</w:t>
            </w:r>
          </w:p>
        </w:tc>
      </w:tr>
      <w:tr w:rsidR="00B83111" w:rsidTr="00C16ACC">
        <w:trPr>
          <w:trHeight w:val="568"/>
          <w:jc w:val="center"/>
        </w:trPr>
        <w:tc>
          <w:tcPr>
            <w:tcW w:w="1882" w:type="dxa"/>
            <w:vAlign w:val="center"/>
          </w:tcPr>
          <w:p w:rsidR="00B83111" w:rsidRDefault="00B83111" w:rsidP="00C16ACC">
            <w:pPr>
              <w:rPr>
                <w:rFonts w:ascii="仿宋_GB2312" w:eastAsia="仿宋_GB2312"/>
                <w:szCs w:val="21"/>
              </w:rPr>
            </w:pPr>
            <w:r>
              <w:rPr>
                <w:rFonts w:ascii="仿宋_GB2312" w:eastAsia="仿宋_GB2312" w:hint="eastAsia"/>
                <w:sz w:val="21"/>
                <w:szCs w:val="21"/>
              </w:rPr>
              <w:t>3、加铺5cm新沥青路面</w:t>
            </w:r>
          </w:p>
        </w:tc>
        <w:tc>
          <w:tcPr>
            <w:tcW w:w="860" w:type="dxa"/>
            <w:vAlign w:val="center"/>
          </w:tcPr>
          <w:p w:rsidR="00B83111" w:rsidRDefault="00B83111" w:rsidP="00C16ACC">
            <w:pPr>
              <w:rPr>
                <w:rFonts w:ascii="仿宋_GB2312" w:eastAsia="仿宋_GB2312"/>
                <w:szCs w:val="21"/>
              </w:rPr>
            </w:pPr>
          </w:p>
        </w:tc>
        <w:tc>
          <w:tcPr>
            <w:tcW w:w="1350" w:type="dxa"/>
            <w:vAlign w:val="center"/>
          </w:tcPr>
          <w:p w:rsidR="00B83111" w:rsidRDefault="00B83111" w:rsidP="00C16ACC">
            <w:pPr>
              <w:rPr>
                <w:rFonts w:ascii="仿宋_GB2312" w:eastAsia="仿宋_GB2312"/>
                <w:szCs w:val="21"/>
              </w:rPr>
            </w:pP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3、材料费</w:t>
            </w:r>
          </w:p>
        </w:tc>
        <w:tc>
          <w:tcPr>
            <w:tcW w:w="866" w:type="dxa"/>
            <w:vAlign w:val="center"/>
          </w:tcPr>
          <w:p w:rsidR="00B83111" w:rsidRDefault="00B83111" w:rsidP="00C16ACC">
            <w:pPr>
              <w:rPr>
                <w:rFonts w:ascii="仿宋_GB2312" w:eastAsia="仿宋_GB2312"/>
                <w:szCs w:val="21"/>
              </w:rPr>
            </w:pPr>
          </w:p>
        </w:tc>
        <w:tc>
          <w:tcPr>
            <w:tcW w:w="1412" w:type="dxa"/>
            <w:vAlign w:val="center"/>
          </w:tcPr>
          <w:p w:rsidR="00B83111" w:rsidRDefault="00B83111" w:rsidP="00C16ACC">
            <w:pPr>
              <w:rPr>
                <w:rFonts w:ascii="仿宋_GB2312" w:eastAsia="仿宋_GB2312"/>
                <w:szCs w:val="21"/>
              </w:rPr>
            </w:pPr>
          </w:p>
        </w:tc>
      </w:tr>
      <w:tr w:rsidR="00B83111" w:rsidTr="00C16ACC">
        <w:trPr>
          <w:trHeight w:val="568"/>
          <w:jc w:val="center"/>
        </w:trPr>
        <w:tc>
          <w:tcPr>
            <w:tcW w:w="1882" w:type="dxa"/>
            <w:vAlign w:val="center"/>
          </w:tcPr>
          <w:p w:rsidR="00B83111" w:rsidRDefault="00B83111" w:rsidP="00C16ACC">
            <w:pPr>
              <w:rPr>
                <w:rFonts w:ascii="仿宋_GB2312" w:eastAsia="仿宋_GB2312"/>
                <w:szCs w:val="21"/>
              </w:rPr>
            </w:pPr>
            <w:r>
              <w:rPr>
                <w:rFonts w:ascii="仿宋_GB2312" w:eastAsia="仿宋_GB2312" w:hint="eastAsia"/>
                <w:sz w:val="21"/>
                <w:szCs w:val="21"/>
              </w:rPr>
              <w:t>（1）材料费</w:t>
            </w:r>
          </w:p>
        </w:tc>
        <w:tc>
          <w:tcPr>
            <w:tcW w:w="860"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350" w:type="dxa"/>
            <w:vAlign w:val="center"/>
          </w:tcPr>
          <w:p w:rsidR="00B83111" w:rsidRDefault="00B83111" w:rsidP="00C16ACC">
            <w:pPr>
              <w:rPr>
                <w:rFonts w:ascii="仿宋_GB2312" w:eastAsia="仿宋_GB2312"/>
                <w:szCs w:val="21"/>
              </w:rPr>
            </w:pPr>
            <w:r>
              <w:rPr>
                <w:rFonts w:ascii="仿宋_GB2312" w:eastAsia="仿宋_GB2312" w:hint="eastAsia"/>
                <w:sz w:val="21"/>
                <w:szCs w:val="21"/>
              </w:rPr>
              <w:t>42</w:t>
            </w: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（1）新沥青混合料</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10</w:t>
            </w:r>
          </w:p>
        </w:tc>
      </w:tr>
      <w:tr w:rsidR="00B83111" w:rsidTr="00C16ACC">
        <w:trPr>
          <w:trHeight w:val="568"/>
          <w:jc w:val="center"/>
        </w:trPr>
        <w:tc>
          <w:tcPr>
            <w:tcW w:w="1882" w:type="dxa"/>
            <w:vAlign w:val="center"/>
          </w:tcPr>
          <w:p w:rsidR="00B83111" w:rsidRDefault="00B83111" w:rsidP="00C16ACC">
            <w:pPr>
              <w:rPr>
                <w:rFonts w:ascii="仿宋_GB2312" w:eastAsia="仿宋_GB2312"/>
                <w:szCs w:val="21"/>
              </w:rPr>
            </w:pPr>
            <w:r>
              <w:rPr>
                <w:rFonts w:ascii="仿宋_GB2312" w:eastAsia="仿宋_GB2312" w:hint="eastAsia"/>
                <w:sz w:val="21"/>
                <w:szCs w:val="21"/>
              </w:rPr>
              <w:t>（2）机械费</w:t>
            </w:r>
          </w:p>
        </w:tc>
        <w:tc>
          <w:tcPr>
            <w:tcW w:w="860"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350" w:type="dxa"/>
            <w:vAlign w:val="center"/>
          </w:tcPr>
          <w:p w:rsidR="00B83111" w:rsidRDefault="00B83111" w:rsidP="00C16ACC">
            <w:pPr>
              <w:rPr>
                <w:rFonts w:ascii="仿宋_GB2312" w:eastAsia="仿宋_GB2312"/>
                <w:szCs w:val="21"/>
              </w:rPr>
            </w:pPr>
            <w:r>
              <w:rPr>
                <w:rFonts w:ascii="仿宋_GB2312" w:eastAsia="仿宋_GB2312" w:hint="eastAsia"/>
                <w:sz w:val="21"/>
                <w:szCs w:val="21"/>
              </w:rPr>
              <w:t>6</w:t>
            </w: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（2）再生剂</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1</w:t>
            </w:r>
          </w:p>
        </w:tc>
      </w:tr>
      <w:tr w:rsidR="00B83111" w:rsidTr="00C16ACC">
        <w:trPr>
          <w:trHeight w:val="568"/>
          <w:jc w:val="center"/>
        </w:trPr>
        <w:tc>
          <w:tcPr>
            <w:tcW w:w="1882" w:type="dxa"/>
            <w:vAlign w:val="center"/>
          </w:tcPr>
          <w:p w:rsidR="00B83111" w:rsidRDefault="00B83111" w:rsidP="00C16ACC">
            <w:pPr>
              <w:rPr>
                <w:rFonts w:ascii="仿宋_GB2312" w:eastAsia="仿宋_GB2312"/>
                <w:szCs w:val="21"/>
              </w:rPr>
            </w:pPr>
            <w:r>
              <w:rPr>
                <w:rFonts w:ascii="仿宋_GB2312" w:eastAsia="仿宋_GB2312" w:hint="eastAsia"/>
                <w:sz w:val="21"/>
                <w:szCs w:val="21"/>
              </w:rPr>
              <w:t>（3）人工费</w:t>
            </w:r>
          </w:p>
        </w:tc>
        <w:tc>
          <w:tcPr>
            <w:tcW w:w="860"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350" w:type="dxa"/>
            <w:vAlign w:val="center"/>
          </w:tcPr>
          <w:p w:rsidR="00B83111" w:rsidRDefault="00B83111" w:rsidP="00C16ACC">
            <w:pPr>
              <w:rPr>
                <w:rFonts w:ascii="仿宋_GB2312" w:eastAsia="仿宋_GB2312"/>
                <w:szCs w:val="21"/>
              </w:rPr>
            </w:pPr>
            <w:r>
              <w:rPr>
                <w:rFonts w:ascii="仿宋_GB2312" w:eastAsia="仿宋_GB2312" w:hint="eastAsia"/>
                <w:sz w:val="21"/>
                <w:szCs w:val="21"/>
              </w:rPr>
              <w:t>1</w:t>
            </w: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（3）沥青</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1</w:t>
            </w:r>
          </w:p>
        </w:tc>
      </w:tr>
      <w:tr w:rsidR="00B83111" w:rsidTr="00C16ACC">
        <w:trPr>
          <w:trHeight w:val="568"/>
          <w:jc w:val="center"/>
        </w:trPr>
        <w:tc>
          <w:tcPr>
            <w:tcW w:w="1882" w:type="dxa"/>
            <w:vAlign w:val="center"/>
          </w:tcPr>
          <w:p w:rsidR="00B83111" w:rsidRDefault="00B83111" w:rsidP="00C16ACC">
            <w:pPr>
              <w:rPr>
                <w:rFonts w:ascii="仿宋_GB2312" w:eastAsia="仿宋_GB2312"/>
                <w:szCs w:val="21"/>
              </w:rPr>
            </w:pPr>
          </w:p>
        </w:tc>
        <w:tc>
          <w:tcPr>
            <w:tcW w:w="860" w:type="dxa"/>
            <w:vAlign w:val="center"/>
          </w:tcPr>
          <w:p w:rsidR="00B83111" w:rsidRDefault="00B83111" w:rsidP="00C16ACC">
            <w:pPr>
              <w:rPr>
                <w:rFonts w:ascii="仿宋_GB2312" w:eastAsia="仿宋_GB2312"/>
                <w:szCs w:val="21"/>
              </w:rPr>
            </w:pPr>
          </w:p>
        </w:tc>
        <w:tc>
          <w:tcPr>
            <w:tcW w:w="1350" w:type="dxa"/>
            <w:vAlign w:val="center"/>
          </w:tcPr>
          <w:p w:rsidR="00B83111" w:rsidRDefault="00B83111" w:rsidP="00C16ACC">
            <w:pPr>
              <w:rPr>
                <w:rFonts w:ascii="仿宋_GB2312" w:eastAsia="仿宋_GB2312"/>
                <w:szCs w:val="21"/>
              </w:rPr>
            </w:pP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4、人工费及管理费</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5</w:t>
            </w:r>
          </w:p>
        </w:tc>
      </w:tr>
      <w:tr w:rsidR="00B83111" w:rsidTr="00C16ACC">
        <w:trPr>
          <w:trHeight w:val="568"/>
          <w:jc w:val="center"/>
        </w:trPr>
        <w:tc>
          <w:tcPr>
            <w:tcW w:w="1882" w:type="dxa"/>
            <w:vAlign w:val="center"/>
          </w:tcPr>
          <w:p w:rsidR="00B83111" w:rsidRDefault="00B83111" w:rsidP="00C16ACC">
            <w:pPr>
              <w:rPr>
                <w:rFonts w:ascii="仿宋_GB2312" w:eastAsia="仿宋_GB2312"/>
                <w:szCs w:val="21"/>
              </w:rPr>
            </w:pPr>
          </w:p>
        </w:tc>
        <w:tc>
          <w:tcPr>
            <w:tcW w:w="860" w:type="dxa"/>
            <w:vAlign w:val="center"/>
          </w:tcPr>
          <w:p w:rsidR="00B83111" w:rsidRDefault="00B83111" w:rsidP="00C16ACC">
            <w:pPr>
              <w:rPr>
                <w:rFonts w:ascii="仿宋_GB2312" w:eastAsia="仿宋_GB2312"/>
                <w:szCs w:val="21"/>
              </w:rPr>
            </w:pPr>
          </w:p>
        </w:tc>
        <w:tc>
          <w:tcPr>
            <w:tcW w:w="1350" w:type="dxa"/>
            <w:vAlign w:val="center"/>
          </w:tcPr>
          <w:p w:rsidR="00B83111" w:rsidRDefault="00B83111" w:rsidP="00C16ACC">
            <w:pPr>
              <w:rPr>
                <w:rFonts w:ascii="仿宋_GB2312" w:eastAsia="仿宋_GB2312"/>
                <w:szCs w:val="21"/>
              </w:rPr>
            </w:pP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5、各种税费</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2</w:t>
            </w:r>
          </w:p>
        </w:tc>
      </w:tr>
      <w:tr w:rsidR="00B83111" w:rsidTr="00C16ACC">
        <w:trPr>
          <w:trHeight w:val="577"/>
          <w:jc w:val="center"/>
        </w:trPr>
        <w:tc>
          <w:tcPr>
            <w:tcW w:w="1882" w:type="dxa"/>
            <w:vAlign w:val="center"/>
          </w:tcPr>
          <w:p w:rsidR="00B83111" w:rsidRDefault="00B83111" w:rsidP="00C16ACC">
            <w:pPr>
              <w:rPr>
                <w:rFonts w:ascii="仿宋_GB2312" w:eastAsia="仿宋_GB2312"/>
                <w:szCs w:val="21"/>
              </w:rPr>
            </w:pPr>
            <w:r>
              <w:rPr>
                <w:rFonts w:ascii="仿宋_GB2312" w:eastAsia="仿宋_GB2312" w:hint="eastAsia"/>
                <w:sz w:val="21"/>
                <w:szCs w:val="21"/>
              </w:rPr>
              <w:t>合计</w:t>
            </w:r>
          </w:p>
        </w:tc>
        <w:tc>
          <w:tcPr>
            <w:tcW w:w="860"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350" w:type="dxa"/>
            <w:vAlign w:val="center"/>
          </w:tcPr>
          <w:p w:rsidR="00B83111" w:rsidRDefault="00B83111" w:rsidP="00C16ACC">
            <w:pPr>
              <w:rPr>
                <w:rFonts w:ascii="仿宋_GB2312" w:eastAsia="仿宋_GB2312"/>
                <w:szCs w:val="21"/>
              </w:rPr>
            </w:pPr>
            <w:r>
              <w:rPr>
                <w:rFonts w:ascii="仿宋_GB2312" w:eastAsia="仿宋_GB2312" w:hint="eastAsia"/>
                <w:sz w:val="21"/>
                <w:szCs w:val="21"/>
              </w:rPr>
              <w:t>56</w:t>
            </w:r>
          </w:p>
        </w:tc>
        <w:tc>
          <w:tcPr>
            <w:tcW w:w="2152" w:type="dxa"/>
            <w:vAlign w:val="center"/>
          </w:tcPr>
          <w:p w:rsidR="00B83111" w:rsidRDefault="00B83111" w:rsidP="00C16ACC">
            <w:pPr>
              <w:rPr>
                <w:rFonts w:ascii="仿宋_GB2312" w:eastAsia="仿宋_GB2312"/>
                <w:szCs w:val="21"/>
              </w:rPr>
            </w:pPr>
            <w:r>
              <w:rPr>
                <w:rFonts w:ascii="仿宋_GB2312" w:eastAsia="仿宋_GB2312" w:hint="eastAsia"/>
                <w:sz w:val="21"/>
                <w:szCs w:val="21"/>
              </w:rPr>
              <w:t>合计</w:t>
            </w:r>
          </w:p>
        </w:tc>
        <w:tc>
          <w:tcPr>
            <w:tcW w:w="866" w:type="dxa"/>
            <w:vAlign w:val="center"/>
          </w:tcPr>
          <w:p w:rsidR="00B83111" w:rsidRDefault="00B83111" w:rsidP="00C16ACC">
            <w:pPr>
              <w:rPr>
                <w:rFonts w:ascii="仿宋_GB2312" w:eastAsia="仿宋_GB2312"/>
                <w:szCs w:val="21"/>
              </w:rPr>
            </w:pPr>
            <w:r>
              <w:rPr>
                <w:rFonts w:ascii="仿宋_GB2312" w:eastAsia="仿宋_GB2312" w:hint="eastAsia"/>
                <w:sz w:val="21"/>
                <w:szCs w:val="21"/>
              </w:rPr>
              <w:t>m2</w:t>
            </w:r>
          </w:p>
        </w:tc>
        <w:tc>
          <w:tcPr>
            <w:tcW w:w="1412" w:type="dxa"/>
            <w:vAlign w:val="center"/>
          </w:tcPr>
          <w:p w:rsidR="00B83111" w:rsidRDefault="00B83111" w:rsidP="00C16ACC">
            <w:pPr>
              <w:rPr>
                <w:rFonts w:ascii="仿宋_GB2312" w:eastAsia="仿宋_GB2312"/>
                <w:szCs w:val="21"/>
              </w:rPr>
            </w:pPr>
            <w:r>
              <w:rPr>
                <w:rFonts w:ascii="仿宋_GB2312" w:eastAsia="仿宋_GB2312" w:hint="eastAsia"/>
                <w:sz w:val="21"/>
                <w:szCs w:val="21"/>
              </w:rPr>
              <w:t>34</w:t>
            </w:r>
          </w:p>
        </w:tc>
      </w:tr>
    </w:tbl>
    <w:p w:rsidR="00B83111" w:rsidRDefault="00B83111" w:rsidP="00B83111">
      <w:pPr>
        <w:ind w:firstLine="570"/>
        <w:rPr>
          <w:rFonts w:ascii="仿宋_GB2312" w:eastAsia="仿宋_GB2312"/>
          <w:sz w:val="28"/>
          <w:szCs w:val="28"/>
        </w:rPr>
      </w:pPr>
      <w:r>
        <w:rPr>
          <w:rFonts w:ascii="仿宋_GB2312" w:eastAsia="仿宋_GB2312" w:hint="eastAsia"/>
          <w:sz w:val="28"/>
          <w:szCs w:val="28"/>
        </w:rPr>
        <w:t>通过两种养护方式相比，采用就地热再生技术养护所需成本约为34元/m2，传统的铣刨罩面养护所需成本约为56元/m2，因此就地热再生技术比传统的铣刨罩面技术可节约成本将近40%，按每平方米节约22元计算，则每年可为国家节约投资2亿元。</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10.2社会效益</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10.2.1减少了污染</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众所周知，废旧的沥青混合料是一种严重的污染材料，而且在土壤和空气中很难降解，如废弃会对环境造成长久的污染。减少了石料等各种集料和沥青的生产，在材料生产过程中会产生大量的有害气体和粉尘，减少了生产即减少了污染。</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10.2.2减少了水土流失，保护了生态环境</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石料及各种集料是修建沥青路面的主要材料，随着公路的大规模</w:t>
      </w:r>
      <w:r>
        <w:rPr>
          <w:rFonts w:ascii="仿宋_GB2312" w:eastAsia="仿宋_GB2312" w:hint="eastAsia"/>
          <w:sz w:val="28"/>
          <w:szCs w:val="28"/>
        </w:rPr>
        <w:lastRenderedPageBreak/>
        <w:t>建设，大量的开山采石，由于石料开采集约化程度较低，没有形成产业化，造成开采混乱，山体破坏严重，支离破碎。山体表面原有植被破坏殆尽，水土流失极为严重，对用地的生态环境造成了一定程度的破坏，环境整顿和植被造林势在必行，而沥青路面就地热再生技术对旧沥青混合料100%利用，大大地减少了各种集料的使用量，避免了生态环境的破坏。</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10.2.3交通干扰少，对道路的同学能力影响小，</w:t>
      </w:r>
      <w:proofErr w:type="gramStart"/>
      <w:r>
        <w:rPr>
          <w:rFonts w:ascii="仿宋_GB2312" w:eastAsia="仿宋_GB2312" w:hint="eastAsia"/>
          <w:sz w:val="28"/>
          <w:szCs w:val="28"/>
        </w:rPr>
        <w:t>维养与</w:t>
      </w:r>
      <w:proofErr w:type="gramEnd"/>
      <w:r>
        <w:rPr>
          <w:rFonts w:ascii="仿宋_GB2312" w:eastAsia="仿宋_GB2312" w:hint="eastAsia"/>
          <w:sz w:val="28"/>
          <w:szCs w:val="28"/>
        </w:rPr>
        <w:t>传统的养护方式比，就地热再生技术施工时可采用单车道施工，其余变车道正常通行，而且再生沥青混凝土路面降至50℃时即可开放交通，</w:t>
      </w:r>
      <w:proofErr w:type="gramStart"/>
      <w:r>
        <w:rPr>
          <w:rFonts w:ascii="仿宋_GB2312" w:eastAsia="仿宋_GB2312" w:hint="eastAsia"/>
          <w:sz w:val="28"/>
          <w:szCs w:val="28"/>
        </w:rPr>
        <w:t>封道时间</w:t>
      </w:r>
      <w:proofErr w:type="gramEnd"/>
      <w:r>
        <w:rPr>
          <w:rFonts w:ascii="仿宋_GB2312" w:eastAsia="仿宋_GB2312" w:hint="eastAsia"/>
          <w:sz w:val="28"/>
          <w:szCs w:val="28"/>
        </w:rPr>
        <w:t>短，减少了交通干扰，提高了社会效益。</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10.2.4延长了沥青路面的使用寿命</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据统计，一般沥青路面的使用寿命为12年，而就地热再生技术是一种养护技术，使用后能减少沥青路面破损的发展和对中下面层结构的破坏，大大地延长了沥青路面的使用寿命。</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10.2.5促进再生相关产业的发展</w:t>
      </w:r>
    </w:p>
    <w:p w:rsidR="00B83111" w:rsidRDefault="00B83111" w:rsidP="00B83111">
      <w:pPr>
        <w:ind w:firstLine="570"/>
        <w:rPr>
          <w:rFonts w:ascii="仿宋_GB2312" w:eastAsia="仿宋_GB2312"/>
          <w:sz w:val="28"/>
          <w:szCs w:val="28"/>
        </w:rPr>
      </w:pPr>
      <w:r>
        <w:rPr>
          <w:rFonts w:ascii="仿宋_GB2312" w:eastAsia="仿宋_GB2312" w:hint="eastAsia"/>
          <w:sz w:val="28"/>
          <w:szCs w:val="28"/>
        </w:rPr>
        <w:t>随着沥青路面再生技术的大量应用和相关政策的大力支撑，热再生机械得到了前所未有的发展，在今后的一段时间里，热再生设备需求将会稳中有升，相应的沥青路面的再生将会带动很多相关行业的发展，社会进步，提高社会效益做出贡献</w:t>
      </w:r>
    </w:p>
    <w:p w:rsidR="00B83111" w:rsidRDefault="00B83111" w:rsidP="00B83111">
      <w:pPr>
        <w:ind w:firstLine="570"/>
        <w:rPr>
          <w:rFonts w:ascii="仿宋_GB2312" w:eastAsia="仿宋_GB2312"/>
          <w:b/>
          <w:sz w:val="28"/>
          <w:szCs w:val="28"/>
        </w:rPr>
      </w:pPr>
      <w:r>
        <w:rPr>
          <w:rFonts w:ascii="仿宋_GB2312" w:eastAsia="仿宋_GB2312" w:hint="eastAsia"/>
          <w:b/>
          <w:sz w:val="28"/>
          <w:szCs w:val="28"/>
        </w:rPr>
        <w:t>11 应用实例</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11.1应用实例一</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哈尔滨市南岗区长江路道路维修工程，位于哈尔滨市南岗区，工</w:t>
      </w:r>
      <w:r>
        <w:rPr>
          <w:rFonts w:ascii="仿宋_GB2312" w:eastAsia="仿宋_GB2312" w:hint="eastAsia"/>
          <w:sz w:val="28"/>
          <w:szCs w:val="28"/>
        </w:rPr>
        <w:lastRenderedPageBreak/>
        <w:t>期为2017年5月到2017年6月，为了迎接中俄博览会的召开，不影响会展中心地区长江路车辆正常通行的情况下，对长江路进行翻修，原路为道路沥青混凝土面层结构为AC-16型沥青混凝土面层，施工中采用了《寒区沥青路面就地热再生施工工法》进行施工，保证了在要求时间内完成了施工任务，工程质量也得到了保证，经过一个冬天的使用，没有因为冻融而出现质量问题，彻底恢复了道路的路用性能，延缓了道路大修时间。该技术对旧沥青百分之百再利用，节约资源，对交通影响小，路面使用性能良好。具有良好的经济效益和社会效益。</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11.2应用实例二</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2017年哈尔滨市利民开发区南京路维修工程中，2017年6月开工，2017年7月完工，该工程位于城市主干道，车流量大，工期紧张。采用了《寒区沥青路面就地热再生施工工法》进行施工，保证了在要求时间内完成了施工任务，工程质量也得到了保证，平整度，压实度均恢复较好，使用半年以来未出现质量问题。该技术做到了对旧沥青100%再利用，节约资源，只需封闭一个车道即可施工，恢复交通通行能力快，对交通影响小，路面使用性能良好。具有良好的经济效益和社会效益。</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11.3应用实例三</w:t>
      </w:r>
    </w:p>
    <w:p w:rsidR="00B83111" w:rsidRDefault="00B83111" w:rsidP="00B83111">
      <w:pPr>
        <w:ind w:firstLineChars="200" w:firstLine="560"/>
        <w:rPr>
          <w:rFonts w:ascii="仿宋_GB2312" w:eastAsia="仿宋_GB2312"/>
          <w:sz w:val="28"/>
          <w:szCs w:val="28"/>
        </w:rPr>
      </w:pPr>
      <w:r>
        <w:rPr>
          <w:rFonts w:ascii="仿宋_GB2312" w:eastAsia="仿宋_GB2312" w:hint="eastAsia"/>
          <w:sz w:val="28"/>
          <w:szCs w:val="28"/>
        </w:rPr>
        <w:t>2017年哈尔滨市利民开发区哈肇路热再生工程，2017年7月开工，2017年8月完工，该工程为沥青混凝土面层结构为AC-16型沥青混凝土面层，属于城市主干道，在施工中，采用了《寒区沥青路面就地热再生施工工法》对路面进行施工，保证了在要求时间内完成了</w:t>
      </w:r>
      <w:r>
        <w:rPr>
          <w:rFonts w:ascii="仿宋_GB2312" w:eastAsia="仿宋_GB2312" w:hint="eastAsia"/>
          <w:sz w:val="28"/>
          <w:szCs w:val="28"/>
        </w:rPr>
        <w:lastRenderedPageBreak/>
        <w:t>施工任务，工程质量也得到了保证，经过一个冬天的使用，没有因为冻融而出现质量问题，彻底恢复了道路的路用性能，延缓了道路大修时间。该技术对旧沥青100%再利用，节约资源，对交通影响小，路面使用性能良好。具有良好的经济效益和社会效益。</w:t>
      </w:r>
    </w:p>
    <w:p w:rsidR="00B83111" w:rsidRDefault="00B83111" w:rsidP="00B83111">
      <w:pPr>
        <w:ind w:firstLineChars="200" w:firstLine="560"/>
        <w:rPr>
          <w:rFonts w:ascii="仿宋_GB2312" w:eastAsia="仿宋_GB2312" w:hAnsi="仿宋_GB2312" w:cs="仿宋_GB2312"/>
          <w:sz w:val="28"/>
          <w:szCs w:val="28"/>
        </w:rPr>
      </w:pPr>
    </w:p>
    <w:p w:rsidR="00B83111" w:rsidRDefault="00B83111" w:rsidP="00B83111">
      <w:pPr>
        <w:ind w:firstLineChars="200" w:firstLine="560"/>
        <w:rPr>
          <w:rFonts w:ascii="仿宋_GB2312" w:eastAsia="仿宋_GB2312" w:hAnsi="仿宋_GB2312" w:cs="仿宋_GB2312"/>
          <w:sz w:val="28"/>
          <w:szCs w:val="28"/>
        </w:rPr>
      </w:pPr>
    </w:p>
    <w:p w:rsidR="00B31D0A" w:rsidRDefault="00B31D0A"/>
    <w:sectPr w:rsidR="00B31D0A" w:rsidSect="00B31D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B58F4"/>
    <w:multiLevelType w:val="singleLevel"/>
    <w:tmpl w:val="59DB58F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3111"/>
    <w:rsid w:val="00B31D0A"/>
    <w:rsid w:val="00B83111"/>
    <w:rsid w:val="00EC26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1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B83111"/>
    <w:rPr>
      <w:rFonts w:ascii="宋体" w:hAnsi="Courier New"/>
      <w:szCs w:val="20"/>
    </w:rPr>
  </w:style>
  <w:style w:type="character" w:customStyle="1" w:styleId="Char">
    <w:name w:val="纯文本 Char"/>
    <w:basedOn w:val="a0"/>
    <w:link w:val="a3"/>
    <w:rsid w:val="00B83111"/>
    <w:rPr>
      <w:rFonts w:ascii="宋体" w:eastAsia="宋体" w:hAnsi="Courier New" w:cs="Times New Roman"/>
      <w:szCs w:val="20"/>
    </w:rPr>
  </w:style>
  <w:style w:type="table" w:styleId="a4">
    <w:name w:val="Table Grid"/>
    <w:basedOn w:val="a1"/>
    <w:qFormat/>
    <w:rsid w:val="00B83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2020-11-24T09:38:00Z</dcterms:created>
  <dcterms:modified xsi:type="dcterms:W3CDTF">2020-11-24T09:38:00Z</dcterms:modified>
</cp:coreProperties>
</file>