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105" w:rightChars="50"/>
        <w:jc w:val="left"/>
        <w:rPr>
          <w:rFonts w:eastAsia="黑体"/>
          <w:color w:val="000000"/>
          <w:kern w:val="0"/>
          <w:sz w:val="24"/>
          <w:szCs w:val="24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>附件18</w:t>
      </w:r>
    </w:p>
    <w:p>
      <w:pPr>
        <w:spacing w:line="480" w:lineRule="exact"/>
        <w:ind w:right="105" w:rightChars="50"/>
        <w:jc w:val="left"/>
        <w:rPr>
          <w:rFonts w:eastAsia="黑体"/>
          <w:color w:val="000000"/>
          <w:kern w:val="0"/>
          <w:sz w:val="24"/>
          <w:szCs w:val="24"/>
        </w:rPr>
      </w:pPr>
    </w:p>
    <w:p>
      <w:pPr>
        <w:spacing w:line="64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XXX人力资源和社会保障局</w:t>
      </w:r>
    </w:p>
    <w:p>
      <w:pPr>
        <w:spacing w:line="64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工伤认定再次调查告知书</w:t>
      </w:r>
    </w:p>
    <w:p>
      <w:pPr>
        <w:spacing w:line="64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（202X）川“地区简称”工调XXXX号</w:t>
      </w:r>
    </w:p>
    <w:p>
      <w:pPr>
        <w:spacing w:line="6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right="105" w:rightChars="5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（申请人）：</w:t>
      </w:r>
    </w:p>
    <w:p>
      <w:pPr>
        <w:spacing w:line="6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根据（</w:t>
      </w:r>
      <w:r>
        <w:rPr>
          <w:rFonts w:eastAsia="仿宋_GB2312"/>
          <w:color w:val="000000"/>
          <w:sz w:val="32"/>
          <w:szCs w:val="32"/>
          <w:u w:val="single"/>
        </w:rPr>
        <w:t>原因</w:t>
      </w:r>
      <w:r>
        <w:rPr>
          <w:rFonts w:eastAsia="仿宋_GB2312"/>
          <w:color w:val="000000"/>
          <w:sz w:val="32"/>
          <w:szCs w:val="32"/>
        </w:rPr>
        <w:t>），我局将对</w:t>
      </w:r>
      <w:r>
        <w:rPr>
          <w:rFonts w:eastAsia="仿宋_GB2312"/>
          <w:color w:val="000000"/>
          <w:kern w:val="0"/>
          <w:sz w:val="32"/>
          <w:szCs w:val="32"/>
        </w:rPr>
        <w:t>（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>受伤职工</w:t>
      </w:r>
      <w:r>
        <w:rPr>
          <w:rFonts w:eastAsia="仿宋_GB2312"/>
          <w:color w:val="000000"/>
          <w:kern w:val="0"/>
          <w:sz w:val="32"/>
          <w:szCs w:val="32"/>
        </w:rPr>
        <w:t>）</w:t>
      </w:r>
      <w:r>
        <w:rPr>
          <w:rFonts w:eastAsia="仿宋_GB2312"/>
          <w:color w:val="000000"/>
          <w:sz w:val="32"/>
          <w:szCs w:val="32"/>
        </w:rPr>
        <w:t>的工伤认定申请进行再次调查和认定。若有新的证据材料，请你（单位）自收到本告知书之日起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日内向我局提交。</w:t>
      </w:r>
    </w:p>
    <w:p>
      <w:pPr>
        <w:spacing w:line="6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6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6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</w:t>
      </w:r>
    </w:p>
    <w:p>
      <w:pPr>
        <w:spacing w:line="56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ind w:right="105" w:rightChars="50" w:firstLine="3200" w:firstLineChars="10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XXX人力资源和社会保障局</w:t>
      </w:r>
    </w:p>
    <w:p>
      <w:pPr>
        <w:spacing w:line="56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（工伤认定专用章）</w:t>
      </w:r>
    </w:p>
    <w:p>
      <w:pPr>
        <w:spacing w:line="56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    年  月  日</w:t>
      </w:r>
    </w:p>
    <w:p>
      <w:pPr>
        <w:spacing w:line="560" w:lineRule="exact"/>
        <w:ind w:left="640" w:right="26"/>
        <w:jc w:val="lef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400" w:lineRule="exact"/>
        <w:ind w:right="28"/>
        <w:jc w:val="lef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 xml:space="preserve">   </w:t>
      </w:r>
    </w:p>
    <w:p>
      <w:pPr>
        <w:spacing w:line="400" w:lineRule="exact"/>
        <w:ind w:right="28" w:firstLine="420" w:firstLineChars="150"/>
        <w:jc w:val="lef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 xml:space="preserve"> 注：本决定书一式三份，社会保险行政部门、受伤职工或者其近亲属、用人单位各留存一份。</w:t>
      </w:r>
    </w:p>
    <w:p>
      <w:r>
        <w:rPr>
          <w:rFonts w:eastAsia="方正小标宋简体"/>
          <w:color w:val="000000"/>
          <w:sz w:val="44"/>
          <w:szCs w:val="44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75FEF"/>
    <w:rsid w:val="3167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2021-02-25T09:25:00Z</dcterms:created>
  <dc:creator>黄浩琳</dc:creator>
  <cp:lastModifiedBy>黄浩琳</cp:lastModifiedBy>
  <dcterms:modified xsi:type="dcterms:W3CDTF">2021-02-25T09:27:49Z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