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附件2-2</w:t>
      </w:r>
    </w:p>
    <w:p>
      <w:pPr>
        <w:pStyle w:val="2"/>
        <w:numPr>
          <w:ilvl w:val="0"/>
          <w:numId w:val="0"/>
        </w:numPr>
        <w:tabs>
          <w:tab w:val="left" w:pos="425"/>
        </w:tabs>
        <w:spacing w:line="600" w:lineRule="exact"/>
        <w:ind w:left="0" w:leftChars="0" w:right="384" w:rightChars="160" w:firstLine="239" w:firstLineChars="54"/>
        <w:rPr>
          <w:rFonts w:hint="default" w:eastAsia="方正小标宋简体"/>
          <w:lang w:val="en-US" w:eastAsia="zh-CN"/>
        </w:rPr>
      </w:pPr>
      <w:r>
        <w:rPr>
          <w:rFonts w:hint="eastAsia"/>
        </w:rPr>
        <w:t>湖南省住建系统职能</w:t>
      </w:r>
      <w:r>
        <w:rPr>
          <w:rFonts w:hint="eastAsia"/>
          <w:lang w:val="en-US" w:eastAsia="zh-CN"/>
        </w:rPr>
        <w:t>与</w:t>
      </w:r>
      <w:r>
        <w:rPr>
          <w:rFonts w:hint="eastAsia"/>
        </w:rPr>
        <w:t>人员信息平台操作说明</w:t>
      </w:r>
      <w:r>
        <w:rPr>
          <w:rFonts w:hint="eastAsia"/>
          <w:lang w:val="en-US" w:eastAsia="zh-CN"/>
        </w:rPr>
        <w:t>(单位部分)</w:t>
      </w:r>
    </w:p>
    <w:p>
      <w:pPr>
        <w:pStyle w:val="5"/>
        <w:numPr>
          <w:ilvl w:val="0"/>
          <w:numId w:val="1"/>
        </w:numPr>
        <w:ind w:left="0" w:leftChars="0" w:firstLine="241" w:firstLineChars="100"/>
        <w:rPr>
          <w:rFonts w:hint="eastAsia"/>
          <w:b/>
        </w:rPr>
      </w:pPr>
      <w:r>
        <w:rPr>
          <w:rFonts w:hint="eastAsia"/>
        </w:rPr>
        <w:t>填写</w:t>
      </w:r>
      <w:r>
        <w:rPr>
          <w:rFonts w:hint="eastAsia"/>
          <w:b/>
        </w:rPr>
        <w:t>流程图</w:t>
      </w:r>
      <w:r>
        <w:rPr>
          <w:rFonts w:hint="eastAsia"/>
          <w:b/>
          <w:lang w:eastAsia="zh-CN"/>
        </w:rPr>
        <w:t>（</w:t>
      </w:r>
      <w:r>
        <w:rPr>
          <w:rFonts w:hint="eastAsia"/>
          <w:b/>
          <w:lang w:val="en-US" w:eastAsia="zh-CN"/>
        </w:rPr>
        <w:t>举例说明</w:t>
      </w:r>
      <w:r>
        <w:rPr>
          <w:rFonts w:hint="eastAsia"/>
          <w:b/>
          <w:lang w:eastAsia="zh-CN"/>
        </w:rPr>
        <w:t>）</w:t>
      </w:r>
    </w:p>
    <w:p>
      <w:pPr>
        <w:pStyle w:val="3"/>
        <w:rPr>
          <w:rFonts w:hint="default"/>
          <w:lang w:val="en-US" w:eastAsia="zh-CN"/>
        </w:rPr>
      </w:pPr>
      <w:r>
        <w:drawing>
          <wp:inline distT="0" distB="0" distL="114300" distR="114300">
            <wp:extent cx="4206240" cy="378587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left="0" w:leftChars="0" w:firstLine="241" w:firstLine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填报本单位总体情况</w:t>
      </w:r>
    </w:p>
    <w:p>
      <w:pPr>
        <w:ind w:firstLine="480"/>
        <w:rPr>
          <w:rFonts w:hint="default" w:eastAsia="宋体"/>
          <w:lang w:val="en-US" w:eastAsia="zh-CN"/>
        </w:rPr>
      </w:pPr>
      <w:r>
        <w:rPr>
          <w:rFonts w:hint="eastAsia"/>
        </w:rPr>
        <w:t>每个</w:t>
      </w:r>
      <w:r>
        <w:rPr>
          <w:rFonts w:hint="eastAsia"/>
          <w:lang w:val="en-US" w:eastAsia="zh-CN"/>
        </w:rPr>
        <w:t>单位</w:t>
      </w:r>
      <w:r>
        <w:rPr>
          <w:rFonts w:hint="eastAsia"/>
        </w:rPr>
        <w:t>由</w:t>
      </w:r>
      <w:r>
        <w:rPr>
          <w:rFonts w:hint="eastAsia"/>
          <w:lang w:val="en-US" w:eastAsia="zh-CN"/>
        </w:rPr>
        <w:t>单位</w:t>
      </w:r>
      <w:r>
        <w:rPr>
          <w:rFonts w:hint="eastAsia"/>
        </w:rPr>
        <w:t>管理员根据上级</w:t>
      </w:r>
      <w:r>
        <w:rPr>
          <w:rFonts w:hint="eastAsia"/>
          <w:lang w:val="en-US" w:eastAsia="zh-CN"/>
        </w:rPr>
        <w:t>单位</w:t>
      </w:r>
      <w:r>
        <w:rPr>
          <w:rFonts w:hint="eastAsia"/>
        </w:rPr>
        <w:t>分配的账号首次登入系统后，首先点击界面上方的“单位填报”，</w:t>
      </w:r>
      <w:r>
        <w:rPr>
          <w:rFonts w:hint="eastAsia"/>
          <w:lang w:val="en-US" w:eastAsia="zh-CN"/>
        </w:rPr>
        <w:t>然后</w:t>
      </w:r>
      <w:r>
        <w:rPr>
          <w:rFonts w:hint="eastAsia"/>
        </w:rPr>
        <w:t>依次点击左列内容，分别进行填写。该部分主要是填写本单位基本情况，</w:t>
      </w:r>
    </w:p>
    <w:p>
      <w:pPr>
        <w:pStyle w:val="5"/>
        <w:bidi w:val="0"/>
        <w:rPr>
          <w:rFonts w:hint="eastAsia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</w:rPr>
        <w:t>单位</w:t>
      </w:r>
      <w:r>
        <w:rPr>
          <w:rFonts w:hint="eastAsia"/>
          <w:lang w:val="en-US" w:eastAsia="zh-CN"/>
        </w:rPr>
        <w:t>基本</w:t>
      </w:r>
      <w:r>
        <w:rPr>
          <w:rFonts w:hint="eastAsia"/>
        </w:rPr>
        <w:t>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单位名称需要填写完整全称；填写联系人需要填写平台操作者本人，三定方案，上传本单位的三定方案PDF附件，为必填项，</w:t>
      </w:r>
      <w:r>
        <w:rPr>
          <w:rFonts w:hint="eastAsia"/>
          <w:color w:val="FF0000"/>
          <w:lang w:val="en-US" w:eastAsia="zh-CN"/>
        </w:rPr>
        <w:t>但请不要上传涉密文件</w:t>
      </w:r>
      <w:r>
        <w:rPr>
          <w:rFonts w:hint="eastAsia"/>
          <w:lang w:val="en-US" w:eastAsia="zh-CN"/>
        </w:rPr>
        <w:t>。所属系统有住建、城管、公积金中心、人居环境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1258570"/>
            <wp:effectExtent l="0" t="0" r="8255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t="677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单位编制数、处/科/股室数：填写本单位编办核定的编制数，根据三定方案填写。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2.单位培训现状</w:t>
      </w:r>
    </w:p>
    <w:p>
      <w:pPr>
        <w:ind w:firstLine="480"/>
        <w:rPr>
          <w:rFonts w:hint="default"/>
          <w:lang w:val="en-US"/>
        </w:rPr>
      </w:pPr>
      <w:r>
        <w:rPr>
          <w:rFonts w:hint="eastAsia"/>
        </w:rPr>
        <w:t>“单位培训现状”</w:t>
      </w:r>
      <w:r>
        <w:rPr>
          <w:rFonts w:hint="eastAsia"/>
          <w:lang w:val="en-US" w:eastAsia="zh-CN"/>
        </w:rPr>
        <w:t>为本单位平台管理员填写</w:t>
      </w:r>
      <w:r>
        <w:rPr>
          <w:rFonts w:hint="eastAsia"/>
        </w:rPr>
        <w:t>上一年</w:t>
      </w:r>
      <w:r>
        <w:rPr>
          <w:rFonts w:hint="eastAsia"/>
          <w:lang w:val="en-US" w:eastAsia="zh-CN"/>
        </w:rPr>
        <w:t>本单位大致的</w:t>
      </w:r>
      <w:r>
        <w:rPr>
          <w:rFonts w:hint="eastAsia"/>
        </w:rPr>
        <w:t>培训</w:t>
      </w:r>
      <w:r>
        <w:rPr>
          <w:rFonts w:hint="eastAsia"/>
          <w:lang w:val="en-US" w:eastAsia="zh-CN"/>
        </w:rPr>
        <w:t>成本</w:t>
      </w:r>
      <w:r>
        <w:rPr>
          <w:rFonts w:hint="eastAsia"/>
        </w:rPr>
        <w:t>情况。</w:t>
      </w:r>
      <w:r>
        <w:rPr>
          <w:rFonts w:hint="eastAsia"/>
          <w:lang w:val="en-US" w:eastAsia="zh-CN"/>
        </w:rPr>
        <w:t>选择单位人员参加培训人次、年度培训人次与单位在岗人数之比、总开支情况；培训开支占比情况、培训存在的主要问题，如选择内无部门的实际情况，则需要选择其他，单独进行填写。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73675" cy="4211320"/>
            <wp:effectExtent l="0" t="0" r="14605" b="1016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21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/>
          <w:lang w:val="en-US" w:eastAsia="zh-CN"/>
        </w:rPr>
      </w:pPr>
    </w:p>
    <w:p>
      <w:pPr>
        <w:pStyle w:val="5"/>
        <w:numPr>
          <w:ilvl w:val="0"/>
          <w:numId w:val="0"/>
        </w:numPr>
        <w:bidi w:val="0"/>
        <w:ind w:left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3.领导班子信息</w:t>
      </w:r>
    </w:p>
    <w:p>
      <w:pPr>
        <w:ind w:firstLine="480"/>
        <w:rPr>
          <w:rFonts w:hint="eastAsia"/>
          <w:lang w:val="en-US" w:eastAsia="zh-CN"/>
        </w:rPr>
      </w:pPr>
      <w:r>
        <w:rPr>
          <w:rFonts w:hint="eastAsia"/>
        </w:rPr>
        <w:t>“领导班子”主要统计本单位领导班子成员信息。“领导班子”主要指党组、党委成员。</w:t>
      </w:r>
      <w:r>
        <w:rPr>
          <w:rFonts w:hint="eastAsia"/>
          <w:lang w:val="en-US" w:eastAsia="zh-CN"/>
        </w:rPr>
        <w:t>信息包含姓名；人员性质：行政编、参公编、事业编、跟班挂职、劳务派遣、其他；所属年龄段；是否中共党员；办公电话；是否专业对口；文化程度：大专以下、大专、本科、硕士、博士及以上；职称情况：无、初级、中级、副高级、正高级；职务：无、厅局级正职、厅局级副职、县处级正职、县处级副职、乡科级正职、乡科级副职、职级；无、一级巡视员、二级巡视员、一级调研员、二级调研员、三级调研员、四级调研员、一级主任科员、二级主任科员、三级主任科员、四级主任科员、一级科员、二级科员。</w:t>
      </w:r>
    </w:p>
    <w:p>
      <w:pPr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在选择人员性质为事业编时，会出现以下其他填写项。管理岗位：十到一级职员；专技岗位：</w:t>
      </w:r>
      <w:bookmarkStart w:id="0" w:name="_GoBack"/>
      <w:r>
        <w:rPr>
          <w:rFonts w:hint="eastAsia"/>
          <w:lang w:val="en-US" w:eastAsia="zh-CN"/>
        </w:rPr>
        <w:t>高级岗位（11-13级）、中级岗位（8-10级</w:t>
      </w:r>
      <w:bookmarkEnd w:id="0"/>
      <w:r>
        <w:rPr>
          <w:rFonts w:hint="eastAsia"/>
          <w:lang w:val="en-US" w:eastAsia="zh-CN"/>
        </w:rPr>
        <w:t>）、初级岗位（1-7级）。</w:t>
      </w:r>
    </w:p>
    <w:p>
      <w:pPr>
        <w:ind w:firstLine="480"/>
        <w:rPr>
          <w:rFonts w:hint="eastAsia"/>
        </w:rPr>
      </w:pPr>
      <w:r>
        <w:rPr>
          <w:rFonts w:hint="eastAsia"/>
          <w:lang w:val="en-US" w:eastAsia="zh-CN"/>
        </w:rPr>
        <w:t>分管部门：用于选择领导管理的处/科/股室、二级单位。</w:t>
      </w:r>
      <w:r>
        <w:rPr>
          <w:rFonts w:hint="eastAsia"/>
        </w:rPr>
        <w:t>每填完一页信息后需点击“保存并新建”，</w:t>
      </w:r>
      <w:r>
        <w:rPr>
          <w:rFonts w:hint="eastAsia"/>
          <w:lang w:val="en-US" w:eastAsia="zh-CN"/>
        </w:rPr>
        <w:t>进入下一条信息录入。</w:t>
      </w:r>
      <w:r>
        <w:rPr>
          <w:rFonts w:hint="eastAsia"/>
        </w:rPr>
        <w:t>所有信息填完后，点击“保存并关闭”，否则信息无法成功保存。</w:t>
      </w:r>
    </w:p>
    <w:p>
      <w:pPr>
        <w:ind w:firstLine="48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如选择“分管部门”时有延迟，属于正常现象，请于“创建账号”完成10分钟后再进行选择。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/>
          <w:color w:val="FF0000"/>
          <w:lang w:val="en-US" w:eastAsia="zh-CN"/>
        </w:rPr>
      </w:pPr>
      <w:r>
        <w:drawing>
          <wp:inline distT="0" distB="0" distL="114300" distR="114300">
            <wp:extent cx="5268595" cy="2539365"/>
            <wp:effectExtent l="0" t="0" r="4445" b="57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left="0" w:leftChars="0" w:firstLine="241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创建账号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以分别创建处/科/股室、二级单位、下级单位账号。所在地区：对应省市县区。名称有五个选择：住房和城乡建设厅、住房和城乡建设局、城管局、公积金中心、人居环境局。所属系列：三个选择，处/科/股室、二级单位、下级单位。处科股室名：在所属系列选择处/科/股室和二级单位时，写部门名或者二级单位名，在所属系列选择下级单位时，不填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1195705"/>
            <wp:effectExtent l="0" t="0" r="635" b="825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left="0" w:leftChars="0" w:firstLine="241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信息查看与审核提交</w:t>
      </w:r>
    </w:p>
    <w:p>
      <w:pPr>
        <w:ind w:firstLine="480"/>
        <w:rPr>
          <w:rFonts w:hint="eastAsia"/>
        </w:rPr>
      </w:pPr>
      <w:r>
        <w:rPr>
          <w:rFonts w:hint="eastAsia"/>
          <w:lang w:val="en-US" w:eastAsia="zh-CN"/>
        </w:rPr>
        <w:t>单位</w:t>
      </w:r>
      <w:r>
        <w:rPr>
          <w:rFonts w:hint="eastAsia"/>
        </w:rPr>
        <w:t>平台管理员需要审核本单位各部门和各</w:t>
      </w:r>
      <w:r>
        <w:rPr>
          <w:rFonts w:hint="eastAsia"/>
          <w:lang w:val="en-US" w:eastAsia="zh-CN"/>
        </w:rPr>
        <w:t>二级单位</w:t>
      </w:r>
      <w:r>
        <w:rPr>
          <w:rFonts w:hint="eastAsia"/>
        </w:rPr>
        <w:t>填报的信息。待</w:t>
      </w:r>
      <w:r>
        <w:rPr>
          <w:rFonts w:hint="eastAsia"/>
          <w:lang w:val="en-US" w:eastAsia="zh-CN"/>
        </w:rPr>
        <w:t>处/科/股室、二级单位</w:t>
      </w:r>
      <w:r>
        <w:rPr>
          <w:rFonts w:hint="eastAsia"/>
        </w:rPr>
        <w:t>填报完相关信息后，各级</w:t>
      </w:r>
      <w:r>
        <w:rPr>
          <w:rFonts w:hint="eastAsia"/>
          <w:lang w:val="en-US" w:eastAsia="zh-CN"/>
        </w:rPr>
        <w:t>平台</w:t>
      </w:r>
      <w:r>
        <w:rPr>
          <w:rFonts w:hint="eastAsia"/>
        </w:rPr>
        <w:t>管理员</w:t>
      </w:r>
      <w:r>
        <w:rPr>
          <w:rFonts w:hint="eastAsia"/>
          <w:lang w:eastAsia="zh-CN"/>
        </w:rPr>
        <w:t>，</w:t>
      </w:r>
      <w:r>
        <w:rPr>
          <w:rFonts w:hint="eastAsia"/>
        </w:rPr>
        <w:t>点击进入界面</w:t>
      </w:r>
      <w:r>
        <w:rPr>
          <w:rFonts w:hint="eastAsia"/>
          <w:lang w:val="en-US" w:eastAsia="zh-CN"/>
        </w:rPr>
        <w:t>上方的</w:t>
      </w:r>
      <w:r>
        <w:rPr>
          <w:rFonts w:hint="eastAsia"/>
        </w:rPr>
        <w:t>“信息审核”</w:t>
      </w:r>
      <w:r>
        <w:rPr>
          <w:rFonts w:hint="eastAsia"/>
          <w:lang w:eastAsia="zh-CN"/>
        </w:rPr>
        <w:t>。</w:t>
      </w:r>
      <w:r>
        <w:rPr>
          <w:rFonts w:hint="eastAsia"/>
        </w:rPr>
        <w:t>在此界面，可以查看信息，并可导出数据。单条审核信息无误后，选择左边方框（可多选），点击“上传”，完成审核。如有需要</w:t>
      </w:r>
      <w:r>
        <w:rPr>
          <w:rFonts w:hint="eastAsia"/>
          <w:lang w:val="en-US" w:eastAsia="zh-CN"/>
        </w:rPr>
        <w:t>处/科/股室、二级单位</w:t>
      </w:r>
      <w:r>
        <w:rPr>
          <w:rFonts w:hint="eastAsia"/>
        </w:rPr>
        <w:t>修改的内容，选择左边方框（可多选），点击“退回”，审核不通过。后续审核时，可直接在搜索框内搜索查询进行审核，亦可点击审核状态</w:t>
      </w:r>
      <w:r>
        <w:rPr>
          <w:rFonts w:hint="eastAsia"/>
          <w:lang w:val="en-US" w:eastAsia="zh-CN"/>
        </w:rPr>
        <w:t>中的“待审核”</w:t>
      </w:r>
      <w:r>
        <w:rPr>
          <w:rFonts w:hint="eastAsia"/>
        </w:rPr>
        <w:t>，搜索后审核。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108575" cy="1758950"/>
            <wp:effectExtent l="0" t="0" r="12065" b="8890"/>
            <wp:docPr id="9" name="图片 7" descr="296cdab9752d4e76b30262ad36220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296cdab9752d4e76b30262ad36220e1"/>
                    <pic:cNvPicPr>
                      <a:picLocks noChangeAspect="1"/>
                    </pic:cNvPicPr>
                  </pic:nvPicPr>
                  <pic:blipFill>
                    <a:blip r:embed="rId11"/>
                    <a:srcRect l="29050" b="32994"/>
                    <a:stretch>
                      <a:fillRect/>
                    </a:stretch>
                  </pic:blipFill>
                  <pic:spPr>
                    <a:xfrm>
                      <a:off x="0" y="0"/>
                      <a:ext cx="5108575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77CFB8D-1768-41F3-8953-2238FA42B66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2878FFA-5EDC-4CDA-B1FC-28AF032560C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AB3CBD2-8C5B-4521-9AF7-495C3BE608A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0E3F00F-5DFE-4C45-9C91-EAFCA8F25BE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5032375D-9A5E-415B-A9F2-85991E6CEBAD}"/>
  </w:font>
  <w:font w:name="方正小标宋简体">
    <w:panose1 w:val="02010601030101010101"/>
    <w:charset w:val="86"/>
    <w:family w:val="auto"/>
    <w:pitch w:val="default"/>
    <w:sig w:usb0="00000000" w:usb1="00000000" w:usb2="00000000" w:usb3="00000000" w:csb0="00000000" w:csb1="00000000"/>
    <w:embedRegular r:id="rId6" w:fontKey="{C04456B1-8F9B-4775-B34B-E1285EB1904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FBF552"/>
    <w:multiLevelType w:val="singleLevel"/>
    <w:tmpl w:val="BDFBF552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9031D2"/>
    <w:rsid w:val="04790DCA"/>
    <w:rsid w:val="0974506A"/>
    <w:rsid w:val="0C3C56D7"/>
    <w:rsid w:val="0CC87C6B"/>
    <w:rsid w:val="31DC0FDA"/>
    <w:rsid w:val="340E74F6"/>
    <w:rsid w:val="35E8440A"/>
    <w:rsid w:val="36931DFD"/>
    <w:rsid w:val="39FC034A"/>
    <w:rsid w:val="3F7A4265"/>
    <w:rsid w:val="43BF42E1"/>
    <w:rsid w:val="508121AD"/>
    <w:rsid w:val="51EE56B7"/>
    <w:rsid w:val="53A452AE"/>
    <w:rsid w:val="595D5C69"/>
    <w:rsid w:val="598F33EE"/>
    <w:rsid w:val="620B14BC"/>
    <w:rsid w:val="637768F9"/>
    <w:rsid w:val="651346B9"/>
    <w:rsid w:val="66A22EC1"/>
    <w:rsid w:val="6B2075C1"/>
    <w:rsid w:val="71C77761"/>
    <w:rsid w:val="71F22869"/>
    <w:rsid w:val="772E4D64"/>
    <w:rsid w:val="79790D25"/>
    <w:rsid w:val="7A7C294B"/>
    <w:rsid w:val="7B475A11"/>
    <w:rsid w:val="7E121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00" w:lineRule="exact"/>
      <w:ind w:firstLine="1161" w:firstLineChars="200"/>
      <w:jc w:val="both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3"/>
    <w:qFormat/>
    <w:uiPriority w:val="0"/>
    <w:pPr>
      <w:keepNext/>
      <w:keepLines/>
      <w:spacing w:before="340" w:beforeLines="0" w:beforeAutospacing="0" w:after="330" w:afterLines="0" w:afterAutospacing="0" w:line="500" w:lineRule="exact"/>
      <w:jc w:val="center"/>
      <w:outlineLvl w:val="0"/>
    </w:pPr>
    <w:rPr>
      <w:rFonts w:eastAsia="方正小标宋简体"/>
      <w:b/>
      <w:kern w:val="44"/>
      <w:sz w:val="44"/>
    </w:rPr>
  </w:style>
  <w:style w:type="paragraph" w:styleId="4">
    <w:name w:val="heading 2"/>
    <w:basedOn w:val="1"/>
    <w:next w:val="1"/>
    <w:qFormat/>
    <w:uiPriority w:val="0"/>
    <w:pPr>
      <w:keepNext/>
      <w:keepLines/>
      <w:spacing w:before="260" w:beforeLines="0" w:beforeAutospacing="0" w:after="260" w:afterLines="0" w:afterAutospacing="0" w:line="413" w:lineRule="auto"/>
      <w:ind w:firstLine="0" w:firstLineChars="0"/>
      <w:outlineLvl w:val="1"/>
    </w:pPr>
    <w:rPr>
      <w:rFonts w:ascii="Arial" w:hAnsi="Arial"/>
      <w:b/>
      <w:kern w:val="0"/>
      <w:szCs w:val="20"/>
    </w:rPr>
  </w:style>
  <w:style w:type="paragraph" w:styleId="5">
    <w:name w:val="heading 3"/>
    <w:basedOn w:val="1"/>
    <w:next w:val="1"/>
    <w:qFormat/>
    <w:uiPriority w:val="0"/>
    <w:pPr>
      <w:keepNext/>
      <w:keepLines/>
      <w:spacing w:before="260" w:beforeLines="0" w:beforeAutospacing="0" w:after="260" w:afterLines="0" w:afterAutospacing="0" w:line="500" w:lineRule="exact"/>
      <w:ind w:firstLine="1161" w:firstLineChars="200"/>
      <w:jc w:val="left"/>
      <w:outlineLvl w:val="2"/>
    </w:pPr>
    <w:rPr>
      <w:b/>
    </w:rPr>
  </w:style>
  <w:style w:type="paragraph" w:styleId="6">
    <w:name w:val="heading 4"/>
    <w:basedOn w:val="1"/>
    <w:next w:val="1"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kern w:val="0"/>
      <w:szCs w:val="20"/>
    </w:rPr>
  </w:style>
  <w:style w:type="paragraph" w:styleId="7">
    <w:name w:val="heading 5"/>
    <w:basedOn w:val="1"/>
    <w:next w:val="1"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rFonts w:ascii="Times New Roman" w:hAnsi="Times New Roman"/>
      <w:b/>
      <w:kern w:val="0"/>
      <w:sz w:val="28"/>
      <w:szCs w:val="20"/>
    </w:rPr>
  </w:style>
  <w:style w:type="character" w:default="1" w:styleId="9">
    <w:name w:val="Default Paragraph Font"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Indent Normal"/>
    <w:basedOn w:val="1"/>
    <w:qFormat/>
    <w:uiPriority w:val="0"/>
    <w:pPr>
      <w:spacing w:line="360" w:lineRule="auto"/>
      <w:ind w:firstLine="150" w:firstLineChars="150"/>
      <w:jc w:val="left"/>
    </w:pPr>
    <w:rPr>
      <w:rFonts w:ascii="Times New Roman" w:hAnsi="Times New Roman" w:eastAsia="宋体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2020-11-12T01:53:00Z</dcterms:created>
  <dc:creator>zhangyu</dc:creator>
  <cp:lastModifiedBy>系统管理员</cp:lastModifiedBy>
  <dcterms:modified xsi:type="dcterms:W3CDTF">2021-08-19T08:22:09Z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KSOSaveFontToCloudKey">
    <vt:lpwstr>0_embed</vt:lpwstr>
  </property>
  <property fmtid="{D5CDD505-2E9C-101B-9397-08002B2CF9AE}" pid="4" name="ICV">
    <vt:lpwstr>6E1180AA80EC4CD3939B656C807FD7AD</vt:lpwstr>
  </property>
</Properties>
</file>