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rPr>
          <w:rFonts w:hint="default" w:ascii="Times New Roman" w:hAnsi="Times New Roman" w:eastAsia="黑体" w:cs="Times New Roman"/>
          <w:sz w:val="72"/>
        </w:rPr>
      </w:pPr>
    </w:p>
    <w:p>
      <w:pPr>
        <w:jc w:val="center"/>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黑龙江省城镇老旧小区改造</w:t>
      </w:r>
      <w:r>
        <w:rPr>
          <w:rFonts w:hint="default" w:ascii="Times New Roman" w:hAnsi="Times New Roman" w:eastAsia="方正小标宋简体" w:cs="Times New Roman"/>
          <w:sz w:val="72"/>
          <w:szCs w:val="72"/>
          <w:lang w:eastAsia="zh-CN"/>
        </w:rPr>
        <w:t>项目</w:t>
      </w:r>
      <w:r>
        <w:rPr>
          <w:rFonts w:hint="default" w:ascii="Times New Roman" w:hAnsi="Times New Roman" w:eastAsia="方正小标宋简体" w:cs="Times New Roman"/>
          <w:sz w:val="72"/>
          <w:szCs w:val="72"/>
        </w:rPr>
        <w:t>绩效评价报告</w:t>
      </w:r>
    </w:p>
    <w:p>
      <w:pPr>
        <w:rPr>
          <w:rFonts w:hint="default" w:ascii="Times New Roman" w:hAnsi="Times New Roman" w:eastAsia="黑体" w:cs="Times New Roman"/>
          <w:sz w:val="44"/>
        </w:rPr>
      </w:pPr>
      <w:r>
        <w:rPr>
          <w:rFonts w:hint="default" w:ascii="Times New Roman" w:hAnsi="Times New Roman" w:eastAsia="黑体" w:cs="Times New Roman"/>
          <w:sz w:val="44"/>
        </w:rPr>
        <w:t xml:space="preserve">            </w:t>
      </w:r>
    </w:p>
    <w:p>
      <w:pPr>
        <w:rPr>
          <w:rFonts w:hint="default" w:ascii="Times New Roman" w:hAnsi="Times New Roman" w:eastAsia="黑体" w:cs="Times New Roman"/>
          <w:sz w:val="44"/>
        </w:rPr>
      </w:pPr>
    </w:p>
    <w:p>
      <w:pPr>
        <w:ind w:firstLine="2640" w:firstLineChars="600"/>
        <w:rPr>
          <w:rFonts w:hint="default" w:ascii="Times New Roman" w:hAnsi="Times New Roman" w:eastAsia="黑体" w:cs="Times New Roman"/>
          <w:sz w:val="44"/>
        </w:rPr>
      </w:pPr>
      <w:r>
        <w:rPr>
          <w:rFonts w:hint="default" w:ascii="Times New Roman" w:hAnsi="Times New Roman" w:eastAsia="黑体" w:cs="Times New Roman"/>
          <w:sz w:val="44"/>
        </w:rPr>
        <w:t>（       年度）</w:t>
      </w:r>
    </w:p>
    <w:p>
      <w:pPr>
        <w:jc w:val="center"/>
        <w:rPr>
          <w:rFonts w:hint="default" w:ascii="Times New Roman" w:hAnsi="Times New Roman" w:eastAsia="黑体" w:cs="Times New Roman"/>
          <w:sz w:val="44"/>
        </w:rPr>
      </w:pPr>
    </w:p>
    <w:p>
      <w:pPr>
        <w:spacing w:line="600" w:lineRule="exact"/>
        <w:rPr>
          <w:rFonts w:hint="default" w:ascii="Times New Roman" w:hAnsi="Times New Roman" w:eastAsia="楷体_GB2312" w:cs="Times New Roman"/>
          <w:sz w:val="36"/>
        </w:rPr>
      </w:pPr>
    </w:p>
    <w:p>
      <w:pPr>
        <w:spacing w:line="600" w:lineRule="exact"/>
        <w:rPr>
          <w:rFonts w:hint="default" w:ascii="Times New Roman" w:hAnsi="Times New Roman" w:eastAsia="楷体_GB2312" w:cs="Times New Roman"/>
          <w:sz w:val="36"/>
        </w:rPr>
      </w:pPr>
    </w:p>
    <w:p>
      <w:pPr>
        <w:spacing w:line="600" w:lineRule="exact"/>
        <w:rPr>
          <w:rFonts w:hint="default" w:ascii="Times New Roman" w:hAnsi="Times New Roman" w:eastAsia="楷体_GB2312" w:cs="Times New Roman"/>
          <w:sz w:val="36"/>
        </w:rPr>
      </w:pPr>
    </w:p>
    <w:p>
      <w:pPr>
        <w:spacing w:line="600" w:lineRule="exact"/>
        <w:rPr>
          <w:rFonts w:hint="default" w:ascii="Times New Roman" w:hAnsi="Times New Roman" w:eastAsia="楷体_GB2312" w:cs="Times New Roman"/>
          <w:sz w:val="36"/>
        </w:rPr>
      </w:pPr>
    </w:p>
    <w:p>
      <w:pPr>
        <w:spacing w:line="600" w:lineRule="exact"/>
        <w:ind w:firstLine="360" w:firstLineChars="1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填报市（地）：</w:t>
      </w:r>
      <w:r>
        <w:rPr>
          <w:rFonts w:hint="default" w:ascii="Times New Roman" w:hAnsi="Times New Roman" w:eastAsia="楷体_GB2312" w:cs="Times New Roman"/>
          <w:sz w:val="36"/>
          <w:u w:val="single"/>
        </w:rPr>
        <w:t xml:space="preserve">                  （公章）      </w:t>
      </w:r>
    </w:p>
    <w:p>
      <w:pPr>
        <w:spacing w:line="600" w:lineRule="exact"/>
        <w:ind w:firstLine="360" w:firstLineChars="100"/>
        <w:rPr>
          <w:rFonts w:hint="default" w:ascii="Times New Roman" w:hAnsi="Times New Roman" w:eastAsia="楷体_GB2312" w:cs="Times New Roman"/>
          <w:sz w:val="36"/>
        </w:rPr>
      </w:pPr>
    </w:p>
    <w:p>
      <w:pPr>
        <w:spacing w:line="600" w:lineRule="exact"/>
        <w:ind w:firstLine="360" w:firstLineChars="100"/>
        <w:rPr>
          <w:rFonts w:hint="default" w:ascii="Times New Roman" w:hAnsi="Times New Roman" w:eastAsia="楷体_GB2312" w:cs="Times New Roman"/>
          <w:sz w:val="36"/>
          <w:u w:val="single"/>
        </w:rPr>
      </w:pPr>
      <w:r>
        <w:rPr>
          <w:rFonts w:hint="default" w:ascii="Times New Roman" w:hAnsi="Times New Roman" w:eastAsia="楷体_GB2312" w:cs="Times New Roman"/>
          <w:sz w:val="36"/>
        </w:rPr>
        <w:t>填报县（区）：</w:t>
      </w:r>
      <w:r>
        <w:rPr>
          <w:rFonts w:hint="default" w:ascii="Times New Roman" w:hAnsi="Times New Roman" w:eastAsia="楷体_GB2312" w:cs="Times New Roman"/>
          <w:sz w:val="36"/>
          <w:u w:val="single"/>
        </w:rPr>
        <w:t xml:space="preserve">                  （公章）        </w:t>
      </w:r>
    </w:p>
    <w:p>
      <w:pPr>
        <w:spacing w:line="600" w:lineRule="exact"/>
        <w:ind w:firstLine="720" w:firstLineChars="200"/>
        <w:rPr>
          <w:rFonts w:hint="default" w:ascii="Times New Roman" w:hAnsi="Times New Roman" w:eastAsia="楷体_GB2312" w:cs="Times New Roman"/>
          <w:sz w:val="36"/>
        </w:rPr>
      </w:pPr>
    </w:p>
    <w:p>
      <w:pPr>
        <w:spacing w:line="600" w:lineRule="exact"/>
        <w:ind w:firstLine="360" w:firstLineChars="100"/>
        <w:rPr>
          <w:rFonts w:hint="default" w:ascii="Times New Roman" w:hAnsi="Times New Roman" w:eastAsia="楷体_GB2312" w:cs="Times New Roman"/>
          <w:b/>
          <w:bCs/>
          <w:sz w:val="32"/>
        </w:rPr>
      </w:pPr>
      <w:r>
        <w:rPr>
          <w:rFonts w:hint="default" w:ascii="Times New Roman" w:hAnsi="Times New Roman" w:eastAsia="楷体_GB2312" w:cs="Times New Roman"/>
          <w:sz w:val="36"/>
        </w:rPr>
        <w:t xml:space="preserve">填  报 日 期：       年     月     日     </w:t>
      </w:r>
    </w:p>
    <w:p>
      <w:pPr>
        <w:ind w:firstLine="1285" w:firstLineChars="400"/>
        <w:rPr>
          <w:rFonts w:hint="default" w:ascii="Times New Roman" w:hAnsi="Times New Roman" w:eastAsia="楷体_GB2312" w:cs="Times New Roman"/>
          <w:b/>
          <w:bCs/>
          <w:sz w:val="32"/>
        </w:rPr>
      </w:pPr>
    </w:p>
    <w:p>
      <w:pPr>
        <w:ind w:firstLine="1285" w:firstLineChars="400"/>
        <w:rPr>
          <w:rFonts w:hint="default" w:ascii="Times New Roman" w:hAnsi="Times New Roman" w:eastAsia="楷体_GB2312" w:cs="Times New Roman"/>
          <w:b/>
          <w:bCs/>
          <w:sz w:val="32"/>
        </w:rPr>
      </w:pPr>
    </w:p>
    <w:p>
      <w:pPr>
        <w:ind w:firstLine="0" w:firstLineChars="0"/>
        <w:jc w:val="center"/>
        <w:rPr>
          <w:rFonts w:hint="default" w:ascii="Times New Roman" w:hAnsi="Times New Roman" w:eastAsia="楷体_GB2312" w:cs="Times New Roman"/>
          <w:sz w:val="28"/>
        </w:rPr>
      </w:pPr>
      <w:r>
        <w:rPr>
          <w:rFonts w:hint="default" w:ascii="Times New Roman" w:hAnsi="Times New Roman" w:eastAsia="楷体_GB2312" w:cs="Times New Roman"/>
          <w:b/>
          <w:bCs/>
          <w:sz w:val="32"/>
        </w:rPr>
        <w:t>一、所辖城镇老旧小区改造项目基本情况</w:t>
      </w:r>
    </w:p>
    <w:tbl>
      <w:tblPr>
        <w:tblStyle w:val="4"/>
        <w:tblW w:w="10081" w:type="dxa"/>
        <w:tblInd w:w="-6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85"/>
        <w:gridCol w:w="1920"/>
        <w:gridCol w:w="1740"/>
        <w:gridCol w:w="624"/>
        <w:gridCol w:w="1296"/>
        <w:gridCol w:w="996"/>
        <w:gridCol w:w="348"/>
        <w:gridCol w:w="720"/>
        <w:gridCol w:w="16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市（地）/县（区）</w:t>
            </w:r>
          </w:p>
        </w:tc>
        <w:tc>
          <w:tcPr>
            <w:tcW w:w="735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333399"/>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本年度计划改造面积</w:t>
            </w:r>
          </w:p>
        </w:tc>
        <w:tc>
          <w:tcPr>
            <w:tcW w:w="17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xml:space="preserve">     （万㎡）</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已完成改造面积</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cs="Times New Roman"/>
                <w:sz w:val="24"/>
              </w:rPr>
            </w:pPr>
            <w:r>
              <w:rPr>
                <w:rFonts w:hint="default" w:ascii="Times New Roman" w:hAnsi="Times New Roman" w:cs="Times New Roman"/>
                <w:sz w:val="24"/>
              </w:rPr>
              <w:t>万㎡</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cs="Times New Roman"/>
                <w:sz w:val="24"/>
              </w:rPr>
            </w:pPr>
            <w:r>
              <w:rPr>
                <w:rFonts w:hint="default" w:ascii="Times New Roman" w:hAnsi="Times New Roman" w:cs="Times New Roman"/>
                <w:sz w:val="24"/>
              </w:rPr>
              <w:t>完成率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本年度计划改造栋数</w:t>
            </w:r>
          </w:p>
        </w:tc>
        <w:tc>
          <w:tcPr>
            <w:tcW w:w="1740" w:type="dxa"/>
            <w:tcBorders>
              <w:top w:val="single" w:color="auto" w:sz="4" w:space="0"/>
              <w:left w:val="single" w:color="auto" w:sz="4" w:space="0"/>
              <w:bottom w:val="single" w:color="auto" w:sz="4" w:space="0"/>
              <w:right w:val="single" w:color="auto" w:sz="4" w:space="0"/>
            </w:tcBorders>
            <w:vAlign w:val="center"/>
          </w:tcPr>
          <w:p>
            <w:pPr>
              <w:ind w:left="960" w:hanging="960" w:hangingChars="400"/>
              <w:rPr>
                <w:rFonts w:hint="default" w:ascii="Times New Roman" w:hAnsi="Times New Roman" w:cs="Times New Roman"/>
                <w:sz w:val="24"/>
              </w:rPr>
            </w:pPr>
            <w:r>
              <w:rPr>
                <w:rFonts w:hint="default" w:ascii="Times New Roman" w:hAnsi="Times New Roman" w:cs="Times New Roman"/>
                <w:sz w:val="24"/>
              </w:rPr>
              <w:t xml:space="preserve">       （栋）</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已完成改造栋数</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480" w:hanging="480" w:hangingChars="200"/>
              <w:rPr>
                <w:rFonts w:hint="default" w:ascii="Times New Roman" w:hAnsi="Times New Roman" w:cs="Times New Roman"/>
                <w:sz w:val="24"/>
              </w:rPr>
            </w:pPr>
            <w:r>
              <w:rPr>
                <w:rFonts w:hint="default" w:ascii="Times New Roman" w:hAnsi="Times New Roman" w:cs="Times New Roman"/>
                <w:sz w:val="24"/>
              </w:rPr>
              <w:t xml:space="preserve">    （栋）</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cs="Times New Roman"/>
                <w:sz w:val="24"/>
              </w:rPr>
            </w:pPr>
            <w:r>
              <w:rPr>
                <w:rFonts w:hint="default" w:ascii="Times New Roman" w:hAnsi="Times New Roman" w:cs="Times New Roman"/>
                <w:sz w:val="24"/>
              </w:rPr>
              <w:t>完成率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sz w:val="24"/>
              </w:rPr>
              <w:t>本年度计划改造户数</w:t>
            </w:r>
          </w:p>
        </w:tc>
        <w:tc>
          <w:tcPr>
            <w:tcW w:w="1740" w:type="dxa"/>
            <w:tcBorders>
              <w:top w:val="single" w:color="auto" w:sz="4" w:space="0"/>
              <w:left w:val="single" w:color="auto" w:sz="4" w:space="0"/>
              <w:bottom w:val="single" w:color="auto" w:sz="4" w:space="0"/>
              <w:right w:val="single" w:color="auto" w:sz="4" w:space="0"/>
            </w:tcBorders>
            <w:vAlign w:val="center"/>
          </w:tcPr>
          <w:p>
            <w:pPr>
              <w:ind w:left="960" w:hanging="960" w:hangingChars="400"/>
              <w:rPr>
                <w:rFonts w:hint="default" w:ascii="Times New Roman" w:hAnsi="Times New Roman" w:cs="Times New Roman"/>
                <w:sz w:val="24"/>
              </w:rPr>
            </w:pPr>
            <w:r>
              <w:rPr>
                <w:rFonts w:hint="default" w:ascii="Times New Roman" w:hAnsi="Times New Roman" w:cs="Times New Roman"/>
                <w:sz w:val="24"/>
              </w:rPr>
              <w:t xml:space="preserve">       （户）</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sz w:val="24"/>
              </w:rPr>
              <w:t>已完成改造户数</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ind w:left="480" w:hanging="480" w:hangingChars="200"/>
              <w:rPr>
                <w:rFonts w:hint="default" w:ascii="Times New Roman" w:hAnsi="Times New Roman" w:cs="Times New Roman"/>
                <w:sz w:val="24"/>
              </w:rPr>
            </w:pPr>
            <w:r>
              <w:rPr>
                <w:rFonts w:hint="default" w:ascii="Times New Roman" w:hAnsi="Times New Roman" w:cs="Times New Roman"/>
                <w:sz w:val="24"/>
              </w:rPr>
              <w:t xml:space="preserve">    （户）</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cs="Times New Roman"/>
                <w:sz w:val="24"/>
              </w:rPr>
            </w:pPr>
            <w:r>
              <w:rPr>
                <w:rFonts w:hint="default" w:ascii="Times New Roman" w:hAnsi="Times New Roman" w:cs="Times New Roman"/>
                <w:sz w:val="24"/>
              </w:rPr>
              <w:t>完成率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本地区项目总数</w:t>
            </w:r>
          </w:p>
        </w:tc>
        <w:tc>
          <w:tcPr>
            <w:tcW w:w="1740" w:type="dxa"/>
            <w:tcBorders>
              <w:top w:val="single" w:color="auto" w:sz="4" w:space="0"/>
              <w:left w:val="single" w:color="auto" w:sz="4" w:space="0"/>
              <w:bottom w:val="single" w:color="auto" w:sz="4" w:space="0"/>
              <w:right w:val="single" w:color="auto" w:sz="4" w:space="0"/>
            </w:tcBorders>
            <w:vAlign w:val="center"/>
          </w:tcPr>
          <w:p>
            <w:pPr>
              <w:ind w:left="960" w:hanging="960" w:hangingChars="400"/>
              <w:rPr>
                <w:rFonts w:hint="default" w:ascii="Times New Roman" w:hAnsi="Times New Roman" w:cs="Times New Roman"/>
                <w:sz w:val="24"/>
              </w:rPr>
            </w:pPr>
            <w:r>
              <w:rPr>
                <w:rFonts w:hint="default" w:ascii="Times New Roman" w:hAnsi="Times New Roman" w:cs="Times New Roman"/>
                <w:sz w:val="24"/>
              </w:rPr>
              <w:t xml:space="preserve">       （个）</w:t>
            </w:r>
          </w:p>
        </w:tc>
        <w:tc>
          <w:tcPr>
            <w:tcW w:w="19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已完工项目数</w:t>
            </w:r>
          </w:p>
        </w:tc>
        <w:tc>
          <w:tcPr>
            <w:tcW w:w="134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 xml:space="preserve">    （个）</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cs="Times New Roman"/>
                <w:sz w:val="24"/>
              </w:rPr>
            </w:pPr>
            <w:r>
              <w:rPr>
                <w:rFonts w:hint="default" w:ascii="Times New Roman" w:hAnsi="Times New Roman" w:cs="Times New Roman"/>
                <w:sz w:val="24"/>
              </w:rPr>
              <w:t>完成率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惠及居民数量</w:t>
            </w:r>
          </w:p>
        </w:tc>
        <w:tc>
          <w:tcPr>
            <w:tcW w:w="7356" w:type="dxa"/>
            <w:gridSpan w:val="7"/>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333399"/>
                <w:sz w:val="24"/>
              </w:rPr>
            </w:pPr>
            <w:r>
              <w:rPr>
                <w:rFonts w:hint="default" w:ascii="Times New Roman" w:hAnsi="Times New Roman" w:cs="Times New Roman"/>
                <w:color w:val="333399"/>
                <w:sz w:val="24"/>
              </w:rPr>
              <w:t xml:space="preserve">                         </w:t>
            </w:r>
            <w:r>
              <w:rPr>
                <w:rFonts w:hint="default" w:ascii="Times New Roman" w:hAnsi="Times New Roman" w:cs="Times New Roman"/>
                <w:sz w:val="24"/>
              </w:rPr>
              <w:t>（万人）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10081" w:type="dxa"/>
            <w:gridSpan w:val="10"/>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333399"/>
                <w:sz w:val="24"/>
              </w:rPr>
            </w:pPr>
            <w:r>
              <w:rPr>
                <w:rFonts w:hint="default" w:ascii="Times New Roman" w:hAnsi="Times New Roman" w:cs="Times New Roman"/>
                <w:color w:val="333399"/>
                <w:sz w:val="24"/>
              </w:rPr>
              <w:t xml:space="preserve">                               </w:t>
            </w:r>
            <w:r>
              <w:rPr>
                <w:rFonts w:hint="default" w:ascii="Times New Roman" w:hAnsi="Times New Roman" w:cs="Times New Roman"/>
                <w:sz w:val="24"/>
              </w:rPr>
              <w:t xml:space="preserve">  资金情况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资金来源</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已拨付金额（万元）</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已使用金额（万元）</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sz w:val="24"/>
              </w:rPr>
            </w:pPr>
            <w:r>
              <w:rPr>
                <w:rFonts w:hint="default" w:ascii="Times New Roman" w:hAnsi="Times New Roman" w:cs="Times New Roman"/>
                <w:sz w:val="24"/>
              </w:rPr>
              <w:t>是否存在占用/挪用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国家补助资金</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333399"/>
                <w:sz w:val="24"/>
              </w:rPr>
            </w:pPr>
            <w:r>
              <w:rPr>
                <w:rFonts w:hint="default" w:ascii="Times New Roman" w:hAnsi="Times New Roman" w:cs="Times New Roman"/>
                <w:color w:val="333399"/>
                <w:sz w:val="24"/>
              </w:rPr>
              <w:t xml:space="preserve">            </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333399"/>
                <w:sz w:val="24"/>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一般/专项债券</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color w:val="333399"/>
                <w:sz w:val="24"/>
              </w:rPr>
              <w:t xml:space="preserve">            </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 xml:space="preserve">   </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银行贷款</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ind w:firstLine="1440" w:firstLineChars="600"/>
              <w:rPr>
                <w:rFonts w:hint="default" w:ascii="Times New Roman" w:hAnsi="Times New Roman" w:cs="Times New Roman"/>
                <w:color w:val="333399"/>
                <w:sz w:val="24"/>
              </w:rPr>
            </w:pPr>
          </w:p>
        </w:tc>
        <w:tc>
          <w:tcPr>
            <w:tcW w:w="2640" w:type="dxa"/>
            <w:gridSpan w:val="3"/>
            <w:tcBorders>
              <w:top w:val="single" w:color="auto" w:sz="4" w:space="0"/>
              <w:left w:val="single" w:color="auto" w:sz="4" w:space="0"/>
              <w:bottom w:val="single" w:color="auto" w:sz="4" w:space="0"/>
              <w:right w:val="single" w:color="auto" w:sz="4" w:space="0"/>
            </w:tcBorders>
            <w:vAlign w:val="center"/>
          </w:tcPr>
          <w:p>
            <w:pPr>
              <w:ind w:firstLine="1478" w:firstLineChars="616"/>
              <w:rPr>
                <w:rFonts w:hint="default" w:ascii="Times New Roman" w:hAnsi="Times New Roman" w:cs="Times New Roman"/>
                <w:color w:val="333399"/>
                <w:sz w:val="24"/>
              </w:rPr>
            </w:pPr>
          </w:p>
        </w:tc>
        <w:tc>
          <w:tcPr>
            <w:tcW w:w="2352"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居民出资</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 xml:space="preserve">            </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 xml:space="preserve">    </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r>
              <w:rPr>
                <w:rFonts w:hint="default" w:ascii="Times New Roman" w:hAnsi="Times New Roman" w:cs="Times New Roman"/>
                <w:sz w:val="24"/>
              </w:rPr>
              <w:t>5</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其他（如有请注明来源）</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333399"/>
                <w:sz w:val="24"/>
              </w:rPr>
            </w:pPr>
            <w:r>
              <w:rPr>
                <w:rFonts w:hint="default" w:ascii="Times New Roman" w:hAnsi="Times New Roman" w:cs="Times New Roman"/>
                <w:b/>
                <w:bCs/>
                <w:color w:val="333399"/>
                <w:sz w:val="24"/>
              </w:rPr>
              <w:t xml:space="preserve">           </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color w:val="333399"/>
                <w:sz w:val="24"/>
              </w:rPr>
              <w:t xml:space="preserve">      </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8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总计</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年度投入/使用资金总数</w:t>
            </w:r>
          </w:p>
        </w:tc>
        <w:tc>
          <w:tcPr>
            <w:tcW w:w="2364"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cs="Times New Roman"/>
                <w:b/>
                <w:bCs/>
                <w:color w:val="333399"/>
                <w:sz w:val="24"/>
              </w:rPr>
            </w:pPr>
            <w:r>
              <w:rPr>
                <w:rFonts w:hint="default" w:ascii="Times New Roman" w:hAnsi="Times New Roman" w:cs="Times New Roman"/>
                <w:sz w:val="24"/>
              </w:rPr>
              <w:t xml:space="preserve">        （万元）</w:t>
            </w:r>
          </w:p>
        </w:tc>
        <w:tc>
          <w:tcPr>
            <w:tcW w:w="264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 xml:space="preserve">          （万元）</w:t>
            </w:r>
          </w:p>
        </w:tc>
        <w:tc>
          <w:tcPr>
            <w:tcW w:w="23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10081"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未完成项目情况</w:t>
            </w:r>
          </w:p>
          <w:p>
            <w:pPr>
              <w:jc w:val="center"/>
              <w:rPr>
                <w:rFonts w:hint="default" w:ascii="Times New Roman" w:hAnsi="Times New Roman" w:cs="Times New Roman"/>
                <w:color w:val="333399"/>
                <w:sz w:val="24"/>
              </w:rPr>
            </w:pPr>
            <w:r>
              <w:rPr>
                <w:rFonts w:hint="default" w:ascii="Times New Roman" w:hAnsi="Times New Roman" w:cs="Times New Roman"/>
                <w:sz w:val="24"/>
              </w:rPr>
              <w:t>注：县（市、区）级按实际情况填写1-9项，市（地）级汇总后只填写6-9项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项目名称</w:t>
            </w:r>
          </w:p>
        </w:tc>
        <w:tc>
          <w:tcPr>
            <w:tcW w:w="1740" w:type="dxa"/>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default" w:ascii="Times New Roman" w:hAnsi="Times New Roman" w:cs="Times New Roman"/>
                <w:sz w:val="24"/>
              </w:rPr>
            </w:pPr>
            <w:r>
              <w:rPr>
                <w:rFonts w:hint="default" w:ascii="Times New Roman" w:hAnsi="Times New Roman" w:cs="Times New Roman"/>
                <w:sz w:val="24"/>
              </w:rPr>
              <w:t>开工日期</w:t>
            </w:r>
          </w:p>
          <w:p>
            <w:pPr>
              <w:ind w:firstLine="240" w:firstLineChars="100"/>
              <w:jc w:val="center"/>
              <w:rPr>
                <w:rFonts w:hint="default" w:ascii="Times New Roman" w:hAnsi="Times New Roman" w:cs="Times New Roman"/>
                <w:color w:val="333399"/>
                <w:sz w:val="24"/>
              </w:rPr>
            </w:pPr>
            <w:r>
              <w:rPr>
                <w:rFonts w:hint="default" w:ascii="Times New Roman" w:hAnsi="Times New Roman" w:cs="Times New Roman"/>
                <w:sz w:val="24"/>
              </w:rPr>
              <w:t>（年/月）</w:t>
            </w:r>
          </w:p>
        </w:tc>
        <w:tc>
          <w:tcPr>
            <w:tcW w:w="398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333399"/>
                <w:sz w:val="24"/>
              </w:rPr>
            </w:pPr>
            <w:r>
              <w:rPr>
                <w:rFonts w:hint="default" w:ascii="Times New Roman" w:hAnsi="Times New Roman" w:cs="Times New Roman"/>
                <w:sz w:val="24"/>
              </w:rPr>
              <w:t>未完成改造分项内容</w:t>
            </w:r>
          </w:p>
        </w:tc>
        <w:tc>
          <w:tcPr>
            <w:tcW w:w="1632" w:type="dxa"/>
            <w:tcBorders>
              <w:top w:val="single" w:color="auto" w:sz="4" w:space="0"/>
              <w:left w:val="single" w:color="auto" w:sz="4" w:space="0"/>
              <w:bottom w:val="single" w:color="auto" w:sz="4" w:space="0"/>
              <w:right w:val="single" w:color="auto" w:sz="4" w:space="0"/>
            </w:tcBorders>
            <w:vAlign w:val="center"/>
          </w:tcPr>
          <w:p>
            <w:pPr>
              <w:tabs>
                <w:tab w:val="left" w:pos="216"/>
              </w:tabs>
              <w:jc w:val="left"/>
              <w:rPr>
                <w:rFonts w:hint="default" w:ascii="Times New Roman" w:hAnsi="Times New Roman" w:cs="Times New Roman"/>
                <w:color w:val="333399"/>
                <w:sz w:val="24"/>
              </w:rPr>
            </w:pPr>
            <w:r>
              <w:rPr>
                <w:rFonts w:hint="default" w:ascii="Times New Roman" w:hAnsi="Times New Roman" w:cs="Times New Roman"/>
                <w:sz w:val="24"/>
              </w:rPr>
              <w:t>是否结转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p>
        </w:tc>
        <w:tc>
          <w:tcPr>
            <w:tcW w:w="398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398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398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398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200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4"/>
              </w:rPr>
            </w:pP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b/>
                <w:bCs/>
                <w:sz w:val="24"/>
              </w:rPr>
            </w:pPr>
          </w:p>
        </w:tc>
        <w:tc>
          <w:tcPr>
            <w:tcW w:w="3984" w:type="dxa"/>
            <w:gridSpan w:val="5"/>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p>
        </w:tc>
        <w:tc>
          <w:tcPr>
            <w:tcW w:w="163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6.未完成项目总数</w:t>
            </w:r>
          </w:p>
        </w:tc>
        <w:tc>
          <w:tcPr>
            <w:tcW w:w="17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个</w:t>
            </w:r>
          </w:p>
        </w:tc>
        <w:tc>
          <w:tcPr>
            <w:tcW w:w="291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7.其中结转项目总数</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8.未完成总面积</w:t>
            </w:r>
          </w:p>
        </w:tc>
        <w:tc>
          <w:tcPr>
            <w:tcW w:w="7356"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trPr>
        <w:tc>
          <w:tcPr>
            <w:tcW w:w="272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9.未完成率</w:t>
            </w:r>
          </w:p>
        </w:tc>
        <w:tc>
          <w:tcPr>
            <w:tcW w:w="7356" w:type="dxa"/>
            <w:gridSpan w:val="7"/>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（未完成项目总数÷截至应完成项目总数）       ％</w:t>
            </w:r>
          </w:p>
        </w:tc>
      </w:tr>
    </w:tbl>
    <w:tbl>
      <w:tblPr>
        <w:tblStyle w:val="4"/>
        <w:tblpPr w:leftFromText="180" w:rightFromText="180" w:vertAnchor="text" w:tblpX="10214" w:tblpY="-15964"/>
        <w:tblOverlap w:val="never"/>
        <w:tblW w:w="1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1686" w:type="dxa"/>
            <w:vAlign w:val="top"/>
          </w:tcPr>
          <w:p>
            <w:pPr>
              <w:jc w:val="center"/>
              <w:rPr>
                <w:rFonts w:hint="default" w:ascii="Times New Roman" w:hAnsi="Times New Roman" w:eastAsia="楷体_GB2312" w:cs="Times New Roman"/>
                <w:sz w:val="32"/>
              </w:rPr>
            </w:pPr>
          </w:p>
        </w:tc>
      </w:tr>
    </w:tbl>
    <w:p>
      <w:pPr>
        <w:ind w:firstLine="0" w:firstLineChars="0"/>
        <w:jc w:val="center"/>
        <w:rPr>
          <w:rFonts w:hint="default" w:ascii="Times New Roman" w:hAnsi="Times New Roman" w:eastAsia="楷体_GB2312" w:cs="Times New Roman"/>
          <w:b/>
          <w:bCs/>
          <w:sz w:val="32"/>
          <w:szCs w:val="24"/>
        </w:rPr>
      </w:pPr>
      <w:r>
        <w:rPr>
          <w:rFonts w:hint="default" w:ascii="Times New Roman" w:hAnsi="Times New Roman" w:eastAsia="楷体_GB2312" w:cs="Times New Roman"/>
          <w:b/>
          <w:bCs/>
          <w:sz w:val="32"/>
        </w:rPr>
        <w:t>二、</w:t>
      </w:r>
      <w:r>
        <w:rPr>
          <w:rFonts w:hint="default" w:ascii="Times New Roman" w:hAnsi="Times New Roman" w:eastAsia="楷体_GB2312" w:cs="Times New Roman"/>
          <w:b/>
          <w:bCs/>
          <w:sz w:val="32"/>
          <w:szCs w:val="24"/>
        </w:rPr>
        <w:t>城镇老旧小区改造</w:t>
      </w:r>
      <w:r>
        <w:rPr>
          <w:rFonts w:hint="default" w:ascii="Times New Roman" w:hAnsi="Times New Roman" w:eastAsia="楷体_GB2312" w:cs="Times New Roman"/>
          <w:b/>
          <w:bCs/>
          <w:sz w:val="32"/>
          <w:szCs w:val="24"/>
          <w:lang w:eastAsia="zh-CN"/>
        </w:rPr>
        <w:t>项目</w:t>
      </w:r>
      <w:r>
        <w:rPr>
          <w:rFonts w:hint="default" w:ascii="Times New Roman" w:hAnsi="Times New Roman" w:eastAsia="楷体_GB2312" w:cs="Times New Roman"/>
          <w:b/>
          <w:bCs/>
          <w:sz w:val="32"/>
          <w:szCs w:val="24"/>
        </w:rPr>
        <w:t>绩效评价报告正文页</w:t>
      </w:r>
    </w:p>
    <w:p>
      <w:pPr>
        <w:rPr>
          <w:rFonts w:hint="default" w:ascii="Times New Roman" w:hAnsi="Times New Roman" w:cs="Times New Roman"/>
        </w:rPr>
      </w:pPr>
    </w:p>
    <w:tbl>
      <w:tblPr>
        <w:tblStyle w:val="4"/>
        <w:tblW w:w="10032" w:type="dxa"/>
        <w:tblInd w:w="-70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2017" w:hRule="atLeast"/>
        </w:trPr>
        <w:tc>
          <w:tcPr>
            <w:tcW w:w="10032" w:type="dxa"/>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0"/>
              </w:rPr>
              <w:t xml:space="preserve">   </w:t>
            </w:r>
            <w:r>
              <w:rPr>
                <w:rFonts w:hint="default" w:ascii="Times New Roman" w:hAnsi="Times New Roman" w:eastAsia="仿宋_GB2312" w:cs="Times New Roman"/>
                <w:sz w:val="32"/>
                <w:szCs w:val="32"/>
              </w:rPr>
              <w:t xml:space="preserve"> </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一、评价工作开展情况</w:t>
            </w:r>
          </w:p>
          <w:p>
            <w:pPr>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现场复查抽样情况（市级）、评价方式选择。</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二、项目实施情况</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（一）项目决策</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谋划（征求民意、居民出资、业委会组建、物业承接）、可研、立项、政府会议决策情况。</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（二）项目管理</w:t>
            </w:r>
          </w:p>
          <w:p>
            <w:pPr>
              <w:ind w:firstLine="640" w:firstLineChars="200"/>
              <w:rPr>
                <w:rFonts w:hint="default" w:ascii="Times New Roman" w:hAnsi="Times New Roman" w:eastAsia="黑体" w:cs="Times New Roman"/>
                <w:sz w:val="32"/>
                <w:szCs w:val="32"/>
              </w:rPr>
            </w:pPr>
            <w:r>
              <w:rPr>
                <w:rFonts w:hint="default" w:ascii="Times New Roman" w:hAnsi="Times New Roman" w:eastAsia="仿宋" w:cs="Times New Roman"/>
                <w:sz w:val="32"/>
                <w:szCs w:val="32"/>
              </w:rPr>
              <w:t>项目开工、过程管控、资金管理、日常管理、项目完工情况</w:t>
            </w:r>
            <w:r>
              <w:rPr>
                <w:rFonts w:hint="default" w:ascii="Times New Roman" w:hAnsi="Times New Roman" w:eastAsia="黑体"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（三）项目社会效益</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仿宋" w:cs="Times New Roman"/>
                <w:sz w:val="32"/>
                <w:szCs w:val="32"/>
              </w:rPr>
              <w:t>群众满意度、主动宣传、信访投诉问题处置情况。</w:t>
            </w:r>
          </w:p>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p>
          <w:p>
            <w:pPr>
              <w:ind w:firstLine="4410" w:firstLineChars="210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2956" w:hRule="atLeast"/>
        </w:trPr>
        <w:tc>
          <w:tcPr>
            <w:tcW w:w="10032" w:type="dxa"/>
            <w:tcBorders>
              <w:top w:val="single" w:color="auto" w:sz="4" w:space="0"/>
              <w:left w:val="single" w:color="auto" w:sz="4" w:space="0"/>
              <w:bottom w:val="single" w:color="auto" w:sz="4" w:space="0"/>
              <w:right w:val="single" w:color="auto" w:sz="4" w:space="0"/>
            </w:tcBorders>
            <w:vAlign w:val="top"/>
          </w:tcPr>
          <w:p>
            <w:pPr>
              <w:ind w:firstLine="640" w:firstLineChars="200"/>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三、评价结论及存在问题</w:t>
            </w:r>
          </w:p>
          <w:p>
            <w:pPr>
              <w:ind w:firstLine="640"/>
              <w:rPr>
                <w:rFonts w:hint="default" w:ascii="Times New Roman" w:hAnsi="Times New Roman" w:eastAsia="楷体_GB2312" w:cs="Times New Roman"/>
                <w:sz w:val="32"/>
              </w:rPr>
            </w:pPr>
            <w:r>
              <w:rPr>
                <w:rFonts w:hint="default" w:ascii="Times New Roman" w:hAnsi="Times New Roman" w:eastAsia="楷体_GB2312" w:cs="Times New Roman"/>
                <w:sz w:val="32"/>
              </w:rPr>
              <w:t>（一）评价结论</w:t>
            </w:r>
          </w:p>
          <w:p>
            <w:pPr>
              <w:ind w:firstLine="640"/>
              <w:rPr>
                <w:rFonts w:hint="default" w:ascii="Times New Roman" w:hAnsi="Times New Roman" w:eastAsia="楷体_GB2312" w:cs="Times New Roman"/>
                <w:sz w:val="32"/>
              </w:rPr>
            </w:pPr>
            <w:r>
              <w:rPr>
                <w:rFonts w:hint="default" w:ascii="Times New Roman" w:hAnsi="Times New Roman" w:eastAsia="仿宋_GB2312" w:cs="Times New Roman"/>
                <w:sz w:val="32"/>
                <w:szCs w:val="32"/>
              </w:rPr>
              <w:t>1.评价总体情况总结。</w:t>
            </w:r>
          </w:p>
          <w:p>
            <w:pPr>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例：决策程序规范、资金到位及时、施工现场管理规范、形成实物工程量快等。</w:t>
            </w:r>
          </w:p>
          <w:p>
            <w:pPr>
              <w:ind w:firstLine="640"/>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2.项目总体评价（得分）。</w:t>
            </w:r>
          </w:p>
          <w:p>
            <w:pPr>
              <w:ind w:left="420" w:leftChars="200" w:firstLine="320" w:firstLineChars="100"/>
              <w:rPr>
                <w:rFonts w:hint="default" w:ascii="Times New Roman" w:hAnsi="Times New Roman" w:eastAsia="楷体_GB2312" w:cs="Times New Roman"/>
                <w:sz w:val="32"/>
              </w:rPr>
            </w:pPr>
            <w:r>
              <w:rPr>
                <w:rFonts w:hint="default" w:ascii="Times New Roman" w:hAnsi="Times New Roman" w:eastAsia="楷体_GB2312" w:cs="Times New Roman"/>
                <w:sz w:val="32"/>
              </w:rPr>
              <w:t>（二）存在问题</w:t>
            </w:r>
          </w:p>
          <w:p>
            <w:pPr>
              <w:ind w:left="420" w:leftChars="200"/>
              <w:rPr>
                <w:rFonts w:hint="default" w:ascii="Times New Roman" w:hAnsi="Times New Roman" w:eastAsia="楷体_GB2312" w:cs="Times New Roman"/>
                <w:sz w:val="32"/>
              </w:rPr>
            </w:pPr>
            <w:r>
              <w:rPr>
                <w:rFonts w:hint="default" w:ascii="Times New Roman" w:hAnsi="Times New Roman" w:eastAsia="楷体_GB2312" w:cs="Times New Roman"/>
                <w:sz w:val="32"/>
              </w:rPr>
              <w:t xml:space="preserve">  （三）成因分析</w:t>
            </w:r>
          </w:p>
          <w:p>
            <w:pPr>
              <w:ind w:firstLine="600" w:firstLineChars="200"/>
              <w:rPr>
                <w:rFonts w:hint="default" w:ascii="Times New Roman" w:hAnsi="Times New Roman" w:eastAsia="仿宋_GB2312" w:cs="Times New Roman"/>
                <w:sz w:val="30"/>
              </w:rPr>
            </w:pPr>
          </w:p>
          <w:p>
            <w:pPr>
              <w:ind w:firstLine="600" w:firstLineChars="200"/>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rPr>
                <w:rFonts w:hint="default" w:ascii="Times New Roman" w:hAnsi="Times New Roman" w:eastAsia="仿宋_GB2312" w:cs="Times New Roman"/>
                <w:sz w:val="30"/>
              </w:rPr>
            </w:pPr>
          </w:p>
          <w:p>
            <w:pPr>
              <w:ind w:firstLine="600" w:firstLineChars="200"/>
              <w:rPr>
                <w:rFonts w:hint="default" w:ascii="Times New Roman" w:hAnsi="Times New Roman" w:eastAsia="仿宋_GB2312" w:cs="Times New Roman"/>
                <w:sz w:val="30"/>
              </w:rPr>
            </w:pPr>
            <w:r>
              <w:rPr>
                <w:rFonts w:hint="default" w:ascii="Times New Roman" w:hAnsi="Times New Roman" w:eastAsia="仿宋_GB2312" w:cs="Times New Roman"/>
                <w:sz w:val="30"/>
              </w:rPr>
              <w:t>市（地）/县（市、区）</w:t>
            </w:r>
          </w:p>
          <w:p>
            <w:pPr>
              <w:ind w:firstLine="900" w:firstLineChars="300"/>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评价负责人（签名）： </w:t>
            </w:r>
          </w:p>
          <w:p>
            <w:pPr>
              <w:ind w:firstLine="555"/>
              <w:rPr>
                <w:rFonts w:hint="default" w:ascii="Times New Roman" w:hAnsi="Times New Roman" w:eastAsia="仿宋_GB2312" w:cs="Times New Roman"/>
                <w:sz w:val="30"/>
              </w:rPr>
            </w:pPr>
            <w:r>
              <w:rPr>
                <w:rFonts w:hint="default" w:ascii="Times New Roman" w:hAnsi="Times New Roman" w:eastAsia="仿宋_GB2312" w:cs="Times New Roman"/>
                <w:sz w:val="30"/>
              </w:rPr>
              <w:t xml:space="preserve">                         市（地）/县（市、区）</w:t>
            </w:r>
          </w:p>
          <w:p>
            <w:pPr>
              <w:ind w:firstLine="4689" w:firstLineChars="1563"/>
              <w:rPr>
                <w:rFonts w:hint="default" w:ascii="Times New Roman" w:hAnsi="Times New Roman" w:eastAsia="仿宋_GB2312" w:cs="Times New Roman"/>
                <w:sz w:val="30"/>
              </w:rPr>
            </w:pPr>
            <w:r>
              <w:rPr>
                <w:rFonts w:hint="default" w:ascii="Times New Roman" w:hAnsi="Times New Roman" w:eastAsia="仿宋_GB2312" w:cs="Times New Roman"/>
                <w:sz w:val="30"/>
              </w:rPr>
              <w:t>主管部门（公章）</w:t>
            </w:r>
          </w:p>
          <w:p>
            <w:pPr>
              <w:ind w:firstLine="6300" w:firstLineChars="2100"/>
              <w:rPr>
                <w:rFonts w:hint="default" w:ascii="Times New Roman" w:hAnsi="Times New Roman" w:cs="Times New Roman"/>
              </w:rPr>
            </w:pPr>
            <w:r>
              <w:rPr>
                <w:rFonts w:hint="default" w:ascii="Times New Roman" w:hAnsi="Times New Roman" w:eastAsia="仿宋_GB2312" w:cs="Times New Roman"/>
                <w:sz w:val="30"/>
              </w:rPr>
              <w:t>年    月    日</w:t>
            </w:r>
          </w:p>
        </w:tc>
      </w:tr>
    </w:tbl>
    <w:p>
      <w:pPr>
        <w:ind w:firstLine="320" w:firstLineChars="100"/>
        <w:rPr>
          <w:rFonts w:hint="default" w:ascii="Times New Roman" w:hAnsi="Times New Roman" w:cs="Times New Roman"/>
        </w:rPr>
      </w:pPr>
      <w:r>
        <w:rPr>
          <w:rFonts w:hint="default" w:ascii="Times New Roman" w:hAnsi="Times New Roman" w:eastAsia="黑体" w:cs="Times New Roman"/>
          <w:sz w:val="32"/>
          <w:szCs w:val="32"/>
        </w:rPr>
        <w:t>黑龙江省城镇老旧小区改造</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绩效评价表（    年度）</w:t>
      </w:r>
    </w:p>
    <w:tbl>
      <w:tblPr>
        <w:tblStyle w:val="4"/>
        <w:tblpPr w:leftFromText="180" w:rightFromText="180" w:vertAnchor="text" w:tblpX="-712" w:tblpY="273"/>
        <w:tblOverlap w:val="never"/>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672"/>
        <w:gridCol w:w="804"/>
        <w:gridCol w:w="1692"/>
        <w:gridCol w:w="2352"/>
        <w:gridCol w:w="2232"/>
        <w:gridCol w:w="744"/>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80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72" w:type="dxa"/>
            <w:vAlign w:val="center"/>
          </w:tcPr>
          <w:p>
            <w:pPr>
              <w:jc w:val="center"/>
              <w:rPr>
                <w:rFonts w:hint="default" w:ascii="Times New Roman" w:hAnsi="Times New Roman" w:cs="Times New Roman"/>
                <w:i/>
                <w:iCs/>
                <w:szCs w:val="21"/>
              </w:rPr>
            </w:pPr>
            <w:r>
              <w:rPr>
                <w:rFonts w:hint="default" w:ascii="Times New Roman" w:hAnsi="Times New Roman" w:cs="Times New Roman"/>
                <w:b/>
                <w:bCs/>
                <w:szCs w:val="21"/>
              </w:rPr>
              <w:t>一级指标</w:t>
            </w:r>
          </w:p>
        </w:tc>
        <w:tc>
          <w:tcPr>
            <w:tcW w:w="80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二级指标</w:t>
            </w:r>
          </w:p>
        </w:tc>
        <w:tc>
          <w:tcPr>
            <w:tcW w:w="1692"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评价内容</w:t>
            </w:r>
          </w:p>
        </w:tc>
        <w:tc>
          <w:tcPr>
            <w:tcW w:w="4584" w:type="dxa"/>
            <w:gridSpan w:val="2"/>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评分标准</w:t>
            </w:r>
          </w:p>
        </w:tc>
        <w:tc>
          <w:tcPr>
            <w:tcW w:w="74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60"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80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一</w:t>
            </w:r>
          </w:p>
        </w:tc>
        <w:tc>
          <w:tcPr>
            <w:tcW w:w="672"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项目决策管理</w:t>
            </w:r>
          </w:p>
          <w:p>
            <w:pPr>
              <w:jc w:val="center"/>
              <w:rPr>
                <w:rFonts w:hint="default" w:ascii="Times New Roman" w:hAnsi="Times New Roman" w:cs="Times New Roman"/>
                <w:szCs w:val="21"/>
              </w:rPr>
            </w:pPr>
            <w:r>
              <w:rPr>
                <w:rFonts w:hint="default" w:ascii="Times New Roman" w:hAnsi="Times New Roman" w:cs="Times New Roman"/>
                <w:szCs w:val="21"/>
              </w:rPr>
              <w:t>10分</w:t>
            </w:r>
          </w:p>
        </w:tc>
        <w:tc>
          <w:tcPr>
            <w:tcW w:w="80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项目申报</w:t>
            </w:r>
          </w:p>
        </w:tc>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1.征求居民意见</w:t>
            </w:r>
          </w:p>
        </w:tc>
        <w:tc>
          <w:tcPr>
            <w:tcW w:w="45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按照组织民意调查项目数量占本地年度计划改造项目总数的比例得分；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2.落实居民出资</w:t>
            </w:r>
          </w:p>
        </w:tc>
        <w:tc>
          <w:tcPr>
            <w:tcW w:w="45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按照居民出资项目占本地年度计划改造项目总数的比例得分；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3.组建业主委员会（物业管理委员会）</w:t>
            </w:r>
          </w:p>
        </w:tc>
        <w:tc>
          <w:tcPr>
            <w:tcW w:w="45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 xml:space="preserve">按照改造前组建业主委员会（物管委）项目占本地年度计划改造项目总数的比例得分； </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4.确定改造后物业管理模式</w:t>
            </w:r>
          </w:p>
        </w:tc>
        <w:tc>
          <w:tcPr>
            <w:tcW w:w="458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按照已确定改造后物业管理模式项目占本地年度计划改造项目总数的比例得分；</w:t>
            </w:r>
          </w:p>
        </w:tc>
        <w:tc>
          <w:tcPr>
            <w:tcW w:w="744" w:type="dxa"/>
            <w:vAlign w:val="center"/>
          </w:tcPr>
          <w:p>
            <w:pPr>
              <w:jc w:val="center"/>
              <w:rPr>
                <w:rFonts w:hint="default" w:ascii="Times New Roman" w:hAnsi="Times New Roman" w:cs="Times New Roman"/>
                <w:b/>
                <w:bCs/>
              </w:rPr>
            </w:pPr>
            <w:r>
              <w:rPr>
                <w:rFonts w:hint="default" w:ascii="Times New Roman" w:hAnsi="Times New Roman" w:cs="Times New Roman"/>
              </w:rPr>
              <w:t>2</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2280" w:type="dxa"/>
            <w:gridSpan w:val="3"/>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（自评）</w:t>
            </w:r>
          </w:p>
        </w:tc>
        <w:tc>
          <w:tcPr>
            <w:tcW w:w="4044" w:type="dxa"/>
            <w:gridSpan w:val="2"/>
            <w:vAlign w:val="top"/>
          </w:tcPr>
          <w:p>
            <w:pPr>
              <w:rPr>
                <w:rFonts w:hint="default" w:ascii="Times New Roman" w:hAnsi="Times New Roman" w:cs="Times New Roman"/>
              </w:rPr>
            </w:pPr>
          </w:p>
        </w:tc>
        <w:tc>
          <w:tcPr>
            <w:tcW w:w="2232" w:type="dxa"/>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省级修正）</w:t>
            </w:r>
          </w:p>
        </w:tc>
        <w:tc>
          <w:tcPr>
            <w:tcW w:w="1404" w:type="dxa"/>
            <w:gridSpan w:val="2"/>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804" w:type="dxa"/>
            <w:vMerge w:val="restart"/>
            <w:vAlign w:val="top"/>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二</w:t>
            </w:r>
          </w:p>
        </w:tc>
        <w:tc>
          <w:tcPr>
            <w:tcW w:w="672"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组织实施管理</w:t>
            </w:r>
          </w:p>
          <w:p>
            <w:pPr>
              <w:jc w:val="center"/>
              <w:rPr>
                <w:rFonts w:hint="default" w:ascii="Times New Roman" w:hAnsi="Times New Roman" w:cs="Times New Roman"/>
                <w:b/>
                <w:bCs/>
                <w:szCs w:val="21"/>
              </w:rPr>
            </w:pPr>
            <w:r>
              <w:rPr>
                <w:rFonts w:hint="default" w:ascii="Times New Roman" w:hAnsi="Times New Roman" w:cs="Times New Roman"/>
                <w:szCs w:val="21"/>
              </w:rPr>
              <w:t>60分</w:t>
            </w:r>
          </w:p>
        </w:tc>
        <w:tc>
          <w:tcPr>
            <w:tcW w:w="80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项目开工</w:t>
            </w: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1.年度计划改造项目开工率</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年度计划改造项目在7月31日前，开工率达100%得5分，每减少一个百分点扣0.05分；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2.年度计划改造户数开工率</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年度计划改造户数在7月31日前，开工率达100%得5分，每减少一个百分点扣0.05分。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3.年度计划改造面积开工率</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年度计划改造面积在7月31日前，开工率达100%得5分，每减少一个百分点扣0.05分；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4.年度计划改造栋数开工率</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年度计划改造栋数在7月31日前，开工率达100%得5分，每减少一个百分点扣0.05分；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6"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restart"/>
            <w:vAlign w:val="top"/>
          </w:tcPr>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过程管控</w:t>
            </w: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5.项目设计</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①项目设计符合国家标准，并按图施工的，得4分；</w:t>
            </w:r>
          </w:p>
          <w:p>
            <w:pPr>
              <w:rPr>
                <w:rFonts w:hint="default" w:ascii="Times New Roman" w:hAnsi="Times New Roman" w:cs="Times New Roman"/>
                <w:szCs w:val="21"/>
              </w:rPr>
            </w:pPr>
            <w:r>
              <w:rPr>
                <w:rFonts w:hint="default" w:ascii="Times New Roman" w:hAnsi="Times New Roman" w:cs="Times New Roman"/>
                <w:szCs w:val="21"/>
              </w:rPr>
              <w:t>②设计单位派驻现场项目组或驻场代表，并按规定打卡得1分，未派驻直接扣1分，未打卡1次扣0.1分，最多扣1分；</w:t>
            </w:r>
          </w:p>
          <w:p>
            <w:pPr>
              <w:rPr>
                <w:rFonts w:hint="default" w:ascii="Times New Roman" w:hAnsi="Times New Roman" w:cs="Times New Roman"/>
                <w:szCs w:val="21"/>
              </w:rPr>
            </w:pPr>
            <w:r>
              <w:rPr>
                <w:rFonts w:hint="default" w:ascii="Times New Roman" w:hAnsi="Times New Roman" w:cs="Times New Roman"/>
                <w:szCs w:val="21"/>
              </w:rPr>
              <w:t>③检查中发现设计深度不足，没有及时变更设计影响工期等问题的，每个项目扣1分，扣完为止。</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4" w:hRule="atLeast"/>
        </w:trPr>
        <w:tc>
          <w:tcPr>
            <w:tcW w:w="804" w:type="dxa"/>
            <w:vMerge w:val="continue"/>
            <w:vAlign w:val="top"/>
          </w:tcPr>
          <w:p>
            <w:pPr>
              <w:rPr>
                <w:rFonts w:hint="default" w:ascii="Times New Roman" w:hAnsi="Times New Roman" w:cs="Times New Roman"/>
              </w:rPr>
            </w:pPr>
          </w:p>
        </w:tc>
        <w:tc>
          <w:tcPr>
            <w:tcW w:w="672" w:type="dxa"/>
            <w:vMerge w:val="continue"/>
            <w:vAlign w:val="top"/>
          </w:tcPr>
          <w:p>
            <w:pPr>
              <w:rPr>
                <w:rFonts w:hint="default" w:ascii="Times New Roman" w:hAnsi="Times New Roman" w:cs="Times New Roman"/>
              </w:rPr>
            </w:pPr>
          </w:p>
        </w:tc>
        <w:tc>
          <w:tcPr>
            <w:tcW w:w="80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6.项目招投标</w:t>
            </w:r>
          </w:p>
        </w:tc>
        <w:tc>
          <w:tcPr>
            <w:tcW w:w="4584" w:type="dxa"/>
            <w:gridSpan w:val="2"/>
            <w:vAlign w:val="center"/>
          </w:tcPr>
          <w:p>
            <w:pPr>
              <w:rPr>
                <w:rFonts w:hint="default" w:ascii="Times New Roman" w:hAnsi="Times New Roman" w:cs="Times New Roman"/>
                <w:szCs w:val="21"/>
              </w:rPr>
            </w:pPr>
            <w:r>
              <w:rPr>
                <w:rFonts w:hint="default" w:ascii="Times New Roman" w:hAnsi="Times New Roman" w:cs="Times New Roman"/>
                <w:szCs w:val="21"/>
              </w:rPr>
              <w:t>①改造项目符合“标段划分适度、资格设置合理、招标行为规范”等要求的，得5分；</w:t>
            </w:r>
          </w:p>
          <w:p>
            <w:pPr>
              <w:rPr>
                <w:rFonts w:hint="default" w:ascii="Times New Roman" w:hAnsi="Times New Roman" w:cs="Times New Roman"/>
                <w:szCs w:val="21"/>
              </w:rPr>
            </w:pPr>
            <w:r>
              <w:rPr>
                <w:rFonts w:hint="default" w:ascii="Times New Roman" w:hAnsi="Times New Roman" w:cs="Times New Roman"/>
                <w:szCs w:val="21"/>
              </w:rPr>
              <w:t>②承包单位存在转包、挂靠、违法分包等违法违规行为问题，每出现一个问题扣1分，扣完为止；</w:t>
            </w:r>
          </w:p>
          <w:p>
            <w:pPr>
              <w:rPr>
                <w:rFonts w:hint="default" w:ascii="Times New Roman" w:hAnsi="Times New Roman" w:cs="Times New Roman"/>
                <w:szCs w:val="21"/>
              </w:rPr>
            </w:pPr>
            <w:r>
              <w:rPr>
                <w:rFonts w:hint="default" w:ascii="Times New Roman" w:hAnsi="Times New Roman" w:cs="Times New Roman"/>
                <w:szCs w:val="21"/>
              </w:rPr>
              <w:t>③符合全过程咨询条件，但未采用全过程咨询模式推进改造的，每个项目扣0.1分，最多扣2分；符合项目工程总承包条件，但未采取工程总承包模式推进改造的，每个项目扣0.1分，最多扣3分。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60" w:type="dxa"/>
            <w:vAlign w:val="top"/>
          </w:tcPr>
          <w:p>
            <w:pPr>
              <w:rPr>
                <w:rFonts w:hint="default" w:ascii="Times New Roman" w:hAnsi="Times New Roman" w:cs="Times New Roman"/>
              </w:rPr>
            </w:pPr>
          </w:p>
        </w:tc>
      </w:tr>
    </w:tbl>
    <w:p>
      <w:pPr>
        <w:spacing w:line="240" w:lineRule="atLeast"/>
        <w:rPr>
          <w:rFonts w:hint="default" w:ascii="Times New Roman" w:hAnsi="Times New Roman" w:eastAsia="黑体" w:cs="Times New Roman"/>
          <w:sz w:val="32"/>
          <w:szCs w:val="32"/>
        </w:rPr>
      </w:pPr>
    </w:p>
    <w:tbl>
      <w:tblPr>
        <w:tblStyle w:val="4"/>
        <w:tblpPr w:leftFromText="180" w:rightFromText="180" w:vertAnchor="text" w:horzAnchor="page" w:tblpX="1129" w:tblpY="759"/>
        <w:tblOverlap w:val="never"/>
        <w:tblW w:w="10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08"/>
        <w:gridCol w:w="756"/>
        <w:gridCol w:w="1680"/>
        <w:gridCol w:w="2357"/>
        <w:gridCol w:w="2551"/>
        <w:gridCol w:w="672"/>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7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708" w:type="dxa"/>
            <w:vAlign w:val="center"/>
          </w:tcPr>
          <w:p>
            <w:pPr>
              <w:jc w:val="center"/>
              <w:rPr>
                <w:rFonts w:hint="default" w:ascii="Times New Roman" w:hAnsi="Times New Roman" w:cs="Times New Roman"/>
                <w:i/>
                <w:iCs/>
                <w:szCs w:val="21"/>
              </w:rPr>
            </w:pPr>
            <w:r>
              <w:rPr>
                <w:rFonts w:hint="default" w:ascii="Times New Roman" w:hAnsi="Times New Roman" w:cs="Times New Roman"/>
                <w:b/>
                <w:bCs/>
                <w:szCs w:val="21"/>
              </w:rPr>
              <w:t>一级指标</w:t>
            </w:r>
          </w:p>
        </w:tc>
        <w:tc>
          <w:tcPr>
            <w:tcW w:w="756"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二级指标</w:t>
            </w:r>
          </w:p>
        </w:tc>
        <w:tc>
          <w:tcPr>
            <w:tcW w:w="1680"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评价内容</w:t>
            </w:r>
          </w:p>
        </w:tc>
        <w:tc>
          <w:tcPr>
            <w:tcW w:w="4908" w:type="dxa"/>
            <w:gridSpan w:val="2"/>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评分标准</w:t>
            </w:r>
          </w:p>
        </w:tc>
        <w:tc>
          <w:tcPr>
            <w:tcW w:w="672"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41"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3" w:hRule="atLeast"/>
        </w:trPr>
        <w:tc>
          <w:tcPr>
            <w:tcW w:w="67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二</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组织实施管理</w:t>
            </w:r>
          </w:p>
          <w:p>
            <w:pPr>
              <w:jc w:val="center"/>
              <w:rPr>
                <w:rFonts w:hint="default" w:ascii="Times New Roman" w:hAnsi="Times New Roman" w:cs="Times New Roman"/>
                <w:szCs w:val="21"/>
              </w:rPr>
            </w:pPr>
            <w:r>
              <w:rPr>
                <w:rFonts w:hint="default" w:ascii="Times New Roman" w:hAnsi="Times New Roman" w:cs="Times New Roman"/>
                <w:szCs w:val="21"/>
              </w:rPr>
              <w:t>60分</w:t>
            </w:r>
          </w:p>
        </w:tc>
        <w:tc>
          <w:tcPr>
            <w:tcW w:w="756" w:type="dxa"/>
            <w:vAlign w:val="center"/>
          </w:tcPr>
          <w:p>
            <w:pPr>
              <w:jc w:val="center"/>
              <w:rPr>
                <w:rFonts w:hint="default" w:ascii="Times New Roman" w:hAnsi="Times New Roman" w:cs="Times New Roman"/>
                <w:szCs w:val="21"/>
              </w:rPr>
            </w:pPr>
            <w:r>
              <w:rPr>
                <w:rFonts w:hint="default" w:ascii="Times New Roman" w:hAnsi="Times New Roman" w:cs="Times New Roman"/>
              </w:rPr>
              <w:t>过程管控</w:t>
            </w:r>
          </w:p>
        </w:tc>
        <w:tc>
          <w:tcPr>
            <w:tcW w:w="1680" w:type="dxa"/>
            <w:vAlign w:val="center"/>
          </w:tcPr>
          <w:p>
            <w:pPr>
              <w:rPr>
                <w:rFonts w:hint="default" w:ascii="Times New Roman" w:hAnsi="Times New Roman" w:cs="Times New Roman"/>
                <w:szCs w:val="21"/>
              </w:rPr>
            </w:pPr>
            <w:r>
              <w:rPr>
                <w:rFonts w:hint="default" w:ascii="Times New Roman" w:hAnsi="Times New Roman" w:cs="Times New Roman"/>
                <w:szCs w:val="21"/>
              </w:rPr>
              <w:t>7.质量安全</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①工程质量安全符合标准，施工现场管理规范，得10分；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②住建部门以各种形式检查中发现质量安全问题的，每项扣1分，扣完为止；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③监察部门明察暗访发现、群众举报和新闻媒体曝光质量安全问题的，经查属实，每项扣1分，扣完为止；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b/>
                <w:bCs/>
                <w:i/>
                <w:iCs/>
                <w:szCs w:val="21"/>
              </w:rPr>
            </w:pPr>
            <w:r>
              <w:rPr>
                <w:rFonts w:hint="default" w:ascii="Times New Roman" w:hAnsi="Times New Roman" w:cs="Times New Roman"/>
                <w:szCs w:val="21"/>
              </w:rPr>
              <w:t>④项目在施工过程发生一般及以上生产安全事故的，直接扣10分。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Align w:val="top"/>
          </w:tcPr>
          <w:p>
            <w:pPr>
              <w:jc w:val="center"/>
              <w:rPr>
                <w:rFonts w:hint="default" w:ascii="Times New Roman" w:hAnsi="Times New Roman" w:cs="Times New Roman"/>
                <w:b/>
                <w:bCs/>
              </w:rPr>
            </w:pPr>
          </w:p>
          <w:p>
            <w:pPr>
              <w:jc w:val="center"/>
              <w:rPr>
                <w:rFonts w:hint="default" w:ascii="Times New Roman" w:hAnsi="Times New Roman" w:cs="Times New Roman"/>
                <w:b/>
                <w:bCs/>
              </w:rPr>
            </w:pPr>
          </w:p>
          <w:p>
            <w:pPr>
              <w:jc w:val="center"/>
              <w:rPr>
                <w:rFonts w:hint="default" w:ascii="Times New Roman" w:hAnsi="Times New Roman" w:cs="Times New Roman"/>
                <w:b/>
                <w:bCs/>
              </w:rPr>
            </w:pPr>
            <w:r>
              <w:rPr>
                <w:rFonts w:hint="default" w:ascii="Times New Roman" w:hAnsi="Times New Roman" w:cs="Times New Roman"/>
              </w:rPr>
              <w:t>资金管理</w:t>
            </w:r>
          </w:p>
        </w:tc>
        <w:tc>
          <w:tcPr>
            <w:tcW w:w="1680" w:type="dxa"/>
            <w:vAlign w:val="center"/>
          </w:tcPr>
          <w:p>
            <w:pPr>
              <w:rPr>
                <w:rFonts w:hint="default" w:ascii="Times New Roman" w:hAnsi="Times New Roman" w:cs="Times New Roman"/>
                <w:szCs w:val="21"/>
              </w:rPr>
            </w:pPr>
            <w:r>
              <w:rPr>
                <w:rFonts w:hint="default" w:ascii="Times New Roman" w:hAnsi="Times New Roman" w:cs="Times New Roman"/>
                <w:szCs w:val="21"/>
              </w:rPr>
              <w:t>8.国家、省级专项资金使用管理</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①按照财务管理要求，设置专账核算，使用手续规范的，得5分；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②项目实施过程中出现资金截留、挪用等违规违纪行为，发生1起扣1分，直至扣完。性质恶劣的情况直接扣5分。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Merge w:val="restart"/>
            <w:vAlign w:val="top"/>
          </w:tcPr>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日常管理</w:t>
            </w:r>
          </w:p>
        </w:tc>
        <w:tc>
          <w:tcPr>
            <w:tcW w:w="1680" w:type="dxa"/>
            <w:vAlign w:val="center"/>
          </w:tcPr>
          <w:p>
            <w:pPr>
              <w:rPr>
                <w:rFonts w:hint="default" w:ascii="Times New Roman" w:hAnsi="Times New Roman" w:cs="Times New Roman"/>
                <w:szCs w:val="21"/>
              </w:rPr>
            </w:pPr>
            <w:r>
              <w:rPr>
                <w:rFonts w:hint="default" w:ascii="Times New Roman" w:hAnsi="Times New Roman" w:cs="Times New Roman"/>
                <w:szCs w:val="21"/>
              </w:rPr>
              <w:t>9.信息报送</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①及时更新城镇老旧小区改造管理系统项目申报信息并同步更新发改重大项目库，得2分；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②定期更新系统信息，开展日常调度的，得2分；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③按照国家和省级要求，及时报送情况信息的，得1分；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 xml:space="preserve">④以上每出现一次未按要求完成的情况扣0.5分。 </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Merge w:val="continue"/>
            <w:vAlign w:val="top"/>
          </w:tcPr>
          <w:p>
            <w:pPr>
              <w:jc w:val="center"/>
              <w:rPr>
                <w:rFonts w:hint="default" w:ascii="Times New Roman" w:hAnsi="Times New Roman" w:cs="Times New Roman"/>
              </w:rPr>
            </w:pPr>
          </w:p>
        </w:tc>
        <w:tc>
          <w:tcPr>
            <w:tcW w:w="1680" w:type="dxa"/>
            <w:vAlign w:val="center"/>
          </w:tcPr>
          <w:p>
            <w:pPr>
              <w:rPr>
                <w:rFonts w:hint="default" w:ascii="Times New Roman" w:hAnsi="Times New Roman" w:cs="Times New Roman"/>
                <w:szCs w:val="21"/>
              </w:rPr>
            </w:pPr>
            <w:r>
              <w:rPr>
                <w:rFonts w:hint="default" w:ascii="Times New Roman" w:hAnsi="Times New Roman" w:cs="Times New Roman"/>
                <w:szCs w:val="21"/>
              </w:rPr>
              <w:t>10.属地政府重视程度及落实力度</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①市级主管部门印发文件或主要领导召开会议落实、推进工作的，得5分；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②县级主管部门印发文件或主要领导召开会议落实、推进工作的，得2分；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Merge w:val="continue"/>
            <w:vAlign w:val="top"/>
          </w:tcPr>
          <w:p>
            <w:pPr>
              <w:rPr>
                <w:rFonts w:hint="default" w:ascii="Times New Roman" w:hAnsi="Times New Roman" w:cs="Times New Roman"/>
              </w:rPr>
            </w:pPr>
          </w:p>
        </w:tc>
        <w:tc>
          <w:tcPr>
            <w:tcW w:w="1680" w:type="dxa"/>
            <w:vAlign w:val="center"/>
          </w:tcPr>
          <w:p>
            <w:pPr>
              <w:rPr>
                <w:rFonts w:hint="default" w:ascii="Times New Roman" w:hAnsi="Times New Roman" w:cs="Times New Roman"/>
                <w:szCs w:val="21"/>
              </w:rPr>
            </w:pPr>
            <w:r>
              <w:rPr>
                <w:rFonts w:hint="default" w:ascii="Times New Roman" w:hAnsi="Times New Roman" w:cs="Times New Roman"/>
                <w:szCs w:val="21"/>
              </w:rPr>
              <w:t>11.管理创新</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①设立专门接待处，专人受理群众的意见和诉求，第一时间解决群众问题，按照设立专门接待处目数量占本地年度计划改造项目总数的比例得分，最高得4分；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②在项目设计、招标、督查巡查、验收、物业服务等方面推广创新举措的，得1分。</w:t>
            </w:r>
          </w:p>
        </w:tc>
        <w:tc>
          <w:tcPr>
            <w:tcW w:w="672" w:type="dxa"/>
            <w:vAlign w:val="center"/>
          </w:tcPr>
          <w:p>
            <w:pPr>
              <w:jc w:val="center"/>
              <w:rPr>
                <w:rFonts w:hint="default" w:ascii="Times New Roman" w:hAnsi="Times New Roman" w:cs="Times New Roman"/>
                <w:b/>
                <w:bCs/>
              </w:rPr>
            </w:pPr>
            <w:r>
              <w:rPr>
                <w:rFonts w:hint="default" w:ascii="Times New Roman" w:hAnsi="Times New Roman" w:cs="Times New Roman"/>
              </w:rPr>
              <w:t>5</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2143" w:type="dxa"/>
            <w:gridSpan w:val="3"/>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（自评）</w:t>
            </w:r>
          </w:p>
        </w:tc>
        <w:tc>
          <w:tcPr>
            <w:tcW w:w="4037" w:type="dxa"/>
            <w:gridSpan w:val="2"/>
            <w:vAlign w:val="top"/>
          </w:tcPr>
          <w:p>
            <w:pPr>
              <w:rPr>
                <w:rFonts w:hint="default" w:ascii="Times New Roman" w:hAnsi="Times New Roman" w:cs="Times New Roman"/>
              </w:rPr>
            </w:pPr>
          </w:p>
        </w:tc>
        <w:tc>
          <w:tcPr>
            <w:tcW w:w="2551" w:type="dxa"/>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省级修正）</w:t>
            </w:r>
          </w:p>
        </w:tc>
        <w:tc>
          <w:tcPr>
            <w:tcW w:w="1313" w:type="dxa"/>
            <w:gridSpan w:val="2"/>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679" w:type="dxa"/>
            <w:vMerge w:val="restart"/>
            <w:vAlign w:val="top"/>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三</w:t>
            </w:r>
          </w:p>
        </w:tc>
        <w:tc>
          <w:tcPr>
            <w:tcW w:w="70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改造成效12分</w:t>
            </w:r>
          </w:p>
        </w:tc>
        <w:tc>
          <w:tcPr>
            <w:tcW w:w="75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项目完工</w:t>
            </w: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1.改造小区计划项目完成率</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①年度计划改造项目在10月31日前，完工率达100%得3分，每减少一个百分点扣0.03分；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Merge w:val="continue"/>
            <w:vAlign w:val="top"/>
          </w:tcPr>
          <w:p>
            <w:pPr>
              <w:rPr>
                <w:rFonts w:hint="default" w:ascii="Times New Roman" w:hAnsi="Times New Roman" w:cs="Times New Roma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2.改造户数计划完成率</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①年度计划改造户数在10月31日前，完工率达100%得3分，每减少一个百分点扣0.03分；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641"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79" w:type="dxa"/>
            <w:vMerge w:val="continue"/>
            <w:vAlign w:val="top"/>
          </w:tcPr>
          <w:p>
            <w:pPr>
              <w:rPr>
                <w:rFonts w:hint="default" w:ascii="Times New Roman" w:hAnsi="Times New Roman" w:cs="Times New Roman"/>
              </w:rPr>
            </w:pPr>
          </w:p>
        </w:tc>
        <w:tc>
          <w:tcPr>
            <w:tcW w:w="708" w:type="dxa"/>
            <w:vMerge w:val="continue"/>
            <w:vAlign w:val="top"/>
          </w:tcPr>
          <w:p>
            <w:pPr>
              <w:rPr>
                <w:rFonts w:hint="default" w:ascii="Times New Roman" w:hAnsi="Times New Roman" w:cs="Times New Roman"/>
              </w:rPr>
            </w:pPr>
          </w:p>
        </w:tc>
        <w:tc>
          <w:tcPr>
            <w:tcW w:w="756" w:type="dxa"/>
            <w:vMerge w:val="continue"/>
            <w:vAlign w:val="top"/>
          </w:tcPr>
          <w:p>
            <w:pPr>
              <w:rPr>
                <w:rFonts w:hint="default" w:ascii="Times New Roman" w:hAnsi="Times New Roman" w:cs="Times New Roman"/>
              </w:rPr>
            </w:pPr>
          </w:p>
        </w:tc>
        <w:tc>
          <w:tcPr>
            <w:tcW w:w="16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3.改造面积计划完成率</w:t>
            </w:r>
          </w:p>
        </w:tc>
        <w:tc>
          <w:tcPr>
            <w:tcW w:w="490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①年度计划改造面积在10月31日前，完工率达100%得3分，每减少一个百分点扣0.03分；</w:t>
            </w:r>
          </w:p>
        </w:tc>
        <w:tc>
          <w:tcPr>
            <w:tcW w:w="672"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641" w:type="dxa"/>
            <w:vAlign w:val="top"/>
          </w:tcPr>
          <w:p>
            <w:pPr>
              <w:rPr>
                <w:rFonts w:hint="default" w:ascii="Times New Roman" w:hAnsi="Times New Roman" w:cs="Times New Roman"/>
              </w:rPr>
            </w:pPr>
          </w:p>
        </w:tc>
      </w:tr>
    </w:tbl>
    <w:p>
      <w:pPr>
        <w:ind w:firstLine="320" w:firstLineChars="100"/>
        <w:rPr>
          <w:rFonts w:hint="default" w:ascii="Times New Roman" w:hAnsi="Times New Roman" w:cs="Times New Roman"/>
        </w:rPr>
      </w:pPr>
      <w:r>
        <w:rPr>
          <w:rFonts w:hint="default" w:ascii="Times New Roman" w:hAnsi="Times New Roman" w:eastAsia="黑体" w:cs="Times New Roman"/>
          <w:sz w:val="32"/>
          <w:szCs w:val="32"/>
        </w:rPr>
        <w:t>黑龙江省城镇老旧小区改造</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绩效评价表（    年度）</w:t>
      </w:r>
    </w:p>
    <w:p>
      <w:pPr>
        <w:ind w:firstLine="320" w:firstLineChars="1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黑龙江省城镇老旧小区改造</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绩效评价表（    年度）</w:t>
      </w:r>
    </w:p>
    <w:tbl>
      <w:tblPr>
        <w:tblStyle w:val="4"/>
        <w:tblW w:w="100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20"/>
        <w:gridCol w:w="744"/>
        <w:gridCol w:w="1692"/>
        <w:gridCol w:w="2076"/>
        <w:gridCol w:w="53"/>
        <w:gridCol w:w="2755"/>
        <w:gridCol w:w="696"/>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619"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720" w:type="dxa"/>
            <w:vAlign w:val="center"/>
          </w:tcPr>
          <w:p>
            <w:pPr>
              <w:jc w:val="center"/>
              <w:rPr>
                <w:rFonts w:hint="default" w:ascii="Times New Roman" w:hAnsi="Times New Roman" w:cs="Times New Roman"/>
                <w:b/>
                <w:bCs/>
                <w:i/>
                <w:iCs/>
                <w:szCs w:val="21"/>
              </w:rPr>
            </w:pPr>
            <w:r>
              <w:rPr>
                <w:rFonts w:hint="default" w:ascii="Times New Roman" w:hAnsi="Times New Roman" w:cs="Times New Roman"/>
                <w:b/>
                <w:bCs/>
                <w:szCs w:val="21"/>
              </w:rPr>
              <w:t>一级指标</w:t>
            </w:r>
          </w:p>
        </w:tc>
        <w:tc>
          <w:tcPr>
            <w:tcW w:w="744"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二级指标</w:t>
            </w:r>
          </w:p>
        </w:tc>
        <w:tc>
          <w:tcPr>
            <w:tcW w:w="1692"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评价内容</w:t>
            </w:r>
          </w:p>
        </w:tc>
        <w:tc>
          <w:tcPr>
            <w:tcW w:w="4884" w:type="dxa"/>
            <w:gridSpan w:val="3"/>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评分标准</w:t>
            </w:r>
          </w:p>
        </w:tc>
        <w:tc>
          <w:tcPr>
            <w:tcW w:w="696"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77" w:type="dxa"/>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1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三</w:t>
            </w:r>
          </w:p>
        </w:tc>
        <w:tc>
          <w:tcPr>
            <w:tcW w:w="720" w:type="dxa"/>
            <w:vAlign w:val="center"/>
          </w:tcPr>
          <w:p>
            <w:pPr>
              <w:rPr>
                <w:rFonts w:hint="default" w:ascii="Times New Roman" w:hAnsi="Times New Roman" w:cs="Times New Roman"/>
                <w:szCs w:val="21"/>
              </w:rPr>
            </w:pPr>
            <w:r>
              <w:rPr>
                <w:rFonts w:hint="default" w:ascii="Times New Roman" w:hAnsi="Times New Roman" w:cs="Times New Roman"/>
                <w:szCs w:val="21"/>
              </w:rPr>
              <w:t>改造成效12分</w:t>
            </w:r>
          </w:p>
        </w:tc>
        <w:tc>
          <w:tcPr>
            <w:tcW w:w="744" w:type="dxa"/>
            <w:vAlign w:val="center"/>
          </w:tcPr>
          <w:p>
            <w:pPr>
              <w:jc w:val="center"/>
              <w:rPr>
                <w:rFonts w:hint="default" w:ascii="Times New Roman" w:hAnsi="Times New Roman" w:cs="Times New Roman"/>
              </w:rPr>
            </w:pPr>
            <w:r>
              <w:rPr>
                <w:rFonts w:hint="default" w:ascii="Times New Roman" w:hAnsi="Times New Roman" w:cs="Times New Roman"/>
                <w:szCs w:val="21"/>
              </w:rPr>
              <w:t>项目完工</w:t>
            </w: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4.改造楼栋计划完成率</w:t>
            </w:r>
          </w:p>
        </w:tc>
        <w:tc>
          <w:tcPr>
            <w:tcW w:w="4884" w:type="dxa"/>
            <w:gridSpan w:val="3"/>
            <w:vAlign w:val="center"/>
          </w:tcPr>
          <w:p>
            <w:pPr>
              <w:rPr>
                <w:rFonts w:hint="default" w:ascii="Times New Roman" w:hAnsi="Times New Roman" w:cs="Times New Roman"/>
                <w:i/>
                <w:iCs/>
                <w:szCs w:val="21"/>
              </w:rPr>
            </w:pPr>
            <w:r>
              <w:rPr>
                <w:rFonts w:hint="default" w:ascii="Times New Roman" w:hAnsi="Times New Roman" w:cs="Times New Roman"/>
                <w:szCs w:val="21"/>
              </w:rPr>
              <w:t>年度计划改造栋数在10月31日前，完工率达100%得3分，每减少一个百分点扣0.03分；</w:t>
            </w:r>
          </w:p>
        </w:tc>
        <w:tc>
          <w:tcPr>
            <w:tcW w:w="696"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677"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2083" w:type="dxa"/>
            <w:gridSpan w:val="3"/>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（自评）</w:t>
            </w:r>
          </w:p>
        </w:tc>
        <w:tc>
          <w:tcPr>
            <w:tcW w:w="3768" w:type="dxa"/>
            <w:gridSpan w:val="2"/>
            <w:vAlign w:val="top"/>
          </w:tcPr>
          <w:p>
            <w:pPr>
              <w:rPr>
                <w:rFonts w:hint="default" w:ascii="Times New Roman" w:hAnsi="Times New Roman" w:cs="Times New Roman"/>
              </w:rPr>
            </w:pPr>
          </w:p>
        </w:tc>
        <w:tc>
          <w:tcPr>
            <w:tcW w:w="2808" w:type="dxa"/>
            <w:gridSpan w:val="2"/>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省级修正）</w:t>
            </w:r>
          </w:p>
        </w:tc>
        <w:tc>
          <w:tcPr>
            <w:tcW w:w="1373" w:type="dxa"/>
            <w:gridSpan w:val="2"/>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619" w:type="dxa"/>
            <w:vMerge w:val="restart"/>
            <w:vAlign w:val="top"/>
          </w:tcPr>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p>
          <w:p>
            <w:pPr>
              <w:jc w:val="center"/>
              <w:rPr>
                <w:rFonts w:hint="default" w:ascii="Times New Roman" w:hAnsi="Times New Roman" w:cs="Times New Roman"/>
                <w:szCs w:val="21"/>
              </w:rPr>
            </w:pPr>
            <w:r>
              <w:rPr>
                <w:rFonts w:hint="default" w:ascii="Times New Roman" w:hAnsi="Times New Roman" w:cs="Times New Roman"/>
                <w:szCs w:val="21"/>
              </w:rPr>
              <w:t>四</w:t>
            </w:r>
          </w:p>
        </w:tc>
        <w:tc>
          <w:tcPr>
            <w:tcW w:w="720"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综合效果管理</w:t>
            </w:r>
          </w:p>
          <w:p>
            <w:pPr>
              <w:jc w:val="center"/>
              <w:rPr>
                <w:rFonts w:hint="default" w:ascii="Times New Roman" w:hAnsi="Times New Roman" w:cs="Times New Roman"/>
                <w:szCs w:val="21"/>
              </w:rPr>
            </w:pPr>
            <w:r>
              <w:rPr>
                <w:rFonts w:hint="default" w:ascii="Times New Roman" w:hAnsi="Times New Roman" w:cs="Times New Roman"/>
                <w:szCs w:val="21"/>
              </w:rPr>
              <w:t>18分</w:t>
            </w:r>
          </w:p>
        </w:tc>
        <w:tc>
          <w:tcPr>
            <w:tcW w:w="744"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社会效益</w:t>
            </w: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1.群众满意度</w:t>
            </w:r>
          </w:p>
        </w:tc>
        <w:tc>
          <w:tcPr>
            <w:tcW w:w="4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通过随机问卷调查、电话访问、现场走访等形式，对社会公众、受益对象满意度进行调查，达到90%的得10分，每降低一个百分点扣0.5分；</w:t>
            </w:r>
          </w:p>
        </w:tc>
        <w:tc>
          <w:tcPr>
            <w:tcW w:w="696"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677"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619" w:type="dxa"/>
            <w:vMerge w:val="continue"/>
            <w:vAlign w:val="top"/>
          </w:tcPr>
          <w:p>
            <w:pPr>
              <w:rPr>
                <w:rFonts w:hint="default" w:ascii="Times New Roman" w:hAnsi="Times New Roman" w:cs="Times New Roman"/>
              </w:rPr>
            </w:pPr>
          </w:p>
        </w:tc>
        <w:tc>
          <w:tcPr>
            <w:tcW w:w="720" w:type="dxa"/>
            <w:vMerge w:val="continue"/>
            <w:vAlign w:val="top"/>
          </w:tcPr>
          <w:p>
            <w:pPr>
              <w:rPr>
                <w:rFonts w:hint="default" w:ascii="Times New Roman" w:hAnsi="Times New Roman" w:cs="Times New Roman"/>
              </w:rPr>
            </w:pPr>
          </w:p>
        </w:tc>
        <w:tc>
          <w:tcPr>
            <w:tcW w:w="74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2.主动宣传</w:t>
            </w:r>
          </w:p>
        </w:tc>
        <w:tc>
          <w:tcPr>
            <w:tcW w:w="4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积极向省住建厅报送工作成果信息，内容被省住建厅或住建部采纳的，每次得1分，最多得3分；</w:t>
            </w:r>
          </w:p>
        </w:tc>
        <w:tc>
          <w:tcPr>
            <w:tcW w:w="696"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677"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619" w:type="dxa"/>
            <w:vMerge w:val="continue"/>
            <w:vAlign w:val="top"/>
          </w:tcPr>
          <w:p>
            <w:pPr>
              <w:rPr>
                <w:rFonts w:hint="default" w:ascii="Times New Roman" w:hAnsi="Times New Roman" w:cs="Times New Roman"/>
              </w:rPr>
            </w:pPr>
          </w:p>
        </w:tc>
        <w:tc>
          <w:tcPr>
            <w:tcW w:w="720" w:type="dxa"/>
            <w:vMerge w:val="continue"/>
            <w:vAlign w:val="top"/>
          </w:tcPr>
          <w:p>
            <w:pPr>
              <w:rPr>
                <w:rFonts w:hint="default" w:ascii="Times New Roman" w:hAnsi="Times New Roman" w:cs="Times New Roman"/>
              </w:rPr>
            </w:pPr>
          </w:p>
        </w:tc>
        <w:tc>
          <w:tcPr>
            <w:tcW w:w="744" w:type="dxa"/>
            <w:vMerge w:val="continue"/>
            <w:vAlign w:val="top"/>
          </w:tcPr>
          <w:p>
            <w:pPr>
              <w:rPr>
                <w:rFonts w:hint="default" w:ascii="Times New Roman" w:hAnsi="Times New Roman" w:cs="Times New Roman"/>
              </w:rPr>
            </w:pPr>
          </w:p>
        </w:tc>
        <w:tc>
          <w:tcPr>
            <w:tcW w:w="1692" w:type="dxa"/>
            <w:vAlign w:val="center"/>
          </w:tcPr>
          <w:p>
            <w:pPr>
              <w:rPr>
                <w:rFonts w:hint="default" w:ascii="Times New Roman" w:hAnsi="Times New Roman" w:cs="Times New Roman"/>
                <w:szCs w:val="21"/>
              </w:rPr>
            </w:pPr>
            <w:r>
              <w:rPr>
                <w:rFonts w:hint="default" w:ascii="Times New Roman" w:hAnsi="Times New Roman" w:cs="Times New Roman"/>
                <w:szCs w:val="21"/>
              </w:rPr>
              <w:t>3.信访投诉问题处置</w:t>
            </w:r>
          </w:p>
        </w:tc>
        <w:tc>
          <w:tcPr>
            <w:tcW w:w="488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①项目未出现信访问题，不扣分；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cs="Times New Roman"/>
                <w:szCs w:val="21"/>
              </w:rPr>
            </w:pPr>
            <w:r>
              <w:rPr>
                <w:rFonts w:hint="default" w:ascii="Times New Roman" w:hAnsi="Times New Roman" w:cs="Times New Roman"/>
                <w:szCs w:val="21"/>
              </w:rPr>
              <w:t>②有理信访投诉问题按时解决，每个项目扣0.5分，未按时限解决的扣1分，扣完为止。</w:t>
            </w:r>
          </w:p>
        </w:tc>
        <w:tc>
          <w:tcPr>
            <w:tcW w:w="696"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677" w:type="dxa"/>
            <w:vAlign w:val="top"/>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2083" w:type="dxa"/>
            <w:gridSpan w:val="3"/>
            <w:vAlign w:val="center"/>
          </w:tcPr>
          <w:p>
            <w:pPr>
              <w:jc w:val="center"/>
              <w:rPr>
                <w:rFonts w:hint="default" w:ascii="Times New Roman" w:hAnsi="Times New Roman" w:cs="Times New Roman"/>
              </w:rPr>
            </w:pPr>
            <w:r>
              <w:rPr>
                <w:rFonts w:hint="default" w:ascii="Times New Roman" w:hAnsi="Times New Roman" w:cs="Times New Roman"/>
              </w:rPr>
              <w:t>小计得分（自评）</w:t>
            </w:r>
          </w:p>
        </w:tc>
        <w:tc>
          <w:tcPr>
            <w:tcW w:w="3821" w:type="dxa"/>
            <w:gridSpan w:val="3"/>
            <w:vAlign w:val="center"/>
          </w:tcPr>
          <w:p>
            <w:pPr>
              <w:jc w:val="center"/>
              <w:rPr>
                <w:rFonts w:hint="default" w:ascii="Times New Roman" w:hAnsi="Times New Roman" w:cs="Times New Roman"/>
              </w:rPr>
            </w:pPr>
          </w:p>
          <w:p>
            <w:pPr>
              <w:jc w:val="center"/>
              <w:rPr>
                <w:rFonts w:hint="default" w:ascii="Times New Roman" w:hAnsi="Times New Roman" w:cs="Times New Roman"/>
              </w:rPr>
            </w:pPr>
          </w:p>
        </w:tc>
        <w:tc>
          <w:tcPr>
            <w:tcW w:w="2755" w:type="dxa"/>
            <w:vAlign w:val="center"/>
          </w:tcPr>
          <w:p>
            <w:pPr>
              <w:jc w:val="center"/>
              <w:rPr>
                <w:rFonts w:hint="default" w:ascii="Times New Roman" w:hAnsi="Times New Roman" w:cs="Times New Roman"/>
              </w:rPr>
            </w:pPr>
            <w:r>
              <w:rPr>
                <w:rFonts w:hint="default" w:ascii="Times New Roman" w:hAnsi="Times New Roman" w:cs="Times New Roman"/>
                <w:szCs w:val="21"/>
              </w:rPr>
              <w:t>小计得分（</w:t>
            </w:r>
            <w:r>
              <w:rPr>
                <w:rFonts w:hint="default" w:ascii="Times New Roman" w:hAnsi="Times New Roman" w:cs="Times New Roman"/>
              </w:rPr>
              <w:t>省级修正）</w:t>
            </w:r>
          </w:p>
        </w:tc>
        <w:tc>
          <w:tcPr>
            <w:tcW w:w="1373" w:type="dxa"/>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jc w:val="center"/>
        </w:trPr>
        <w:tc>
          <w:tcPr>
            <w:tcW w:w="2083" w:type="dxa"/>
            <w:gridSpan w:val="3"/>
            <w:vAlign w:val="center"/>
          </w:tcPr>
          <w:p>
            <w:pPr>
              <w:jc w:val="center"/>
              <w:rPr>
                <w:rFonts w:hint="default" w:ascii="Times New Roman" w:hAnsi="Times New Roman" w:cs="Times New Roman"/>
              </w:rPr>
            </w:pPr>
            <w:r>
              <w:rPr>
                <w:rFonts w:hint="default" w:ascii="Times New Roman" w:hAnsi="Times New Roman" w:cs="Times New Roman"/>
              </w:rPr>
              <w:t>加分项</w:t>
            </w:r>
          </w:p>
          <w:p>
            <w:pPr>
              <w:jc w:val="center"/>
              <w:rPr>
                <w:rFonts w:hint="default" w:ascii="Times New Roman" w:hAnsi="Times New Roman" w:cs="Times New Roman"/>
              </w:rPr>
            </w:pPr>
            <w:r>
              <w:rPr>
                <w:rFonts w:hint="default" w:ascii="Times New Roman" w:hAnsi="Times New Roman" w:cs="Times New Roman"/>
              </w:rPr>
              <w:t>（此项为省级复核项，市（地）、县（区）请勿勾选）</w:t>
            </w:r>
          </w:p>
        </w:tc>
        <w:tc>
          <w:tcPr>
            <w:tcW w:w="7949" w:type="dxa"/>
            <w:gridSpan w:val="6"/>
            <w:vAlign w:val="center"/>
          </w:tcPr>
          <w:p>
            <w:pPr>
              <w:numPr>
                <w:ilvl w:val="0"/>
                <w:numId w:val="1"/>
              </w:numPr>
              <w:rPr>
                <w:rFonts w:hint="default" w:ascii="Times New Roman" w:hAnsi="Times New Roman" w:cs="Times New Roman"/>
                <w:szCs w:val="21"/>
              </w:rPr>
            </w:pPr>
            <w:r>
              <w:rPr>
                <w:rFonts w:hint="default" w:ascii="Times New Roman" w:hAnsi="Times New Roman" w:cs="Times New Roman"/>
                <w:szCs w:val="21"/>
              </w:rPr>
              <w:t>本地多方出资占改造项目资金比例高或多方出资项目占改造项目数比例高的；</w:t>
            </w:r>
          </w:p>
          <w:p>
            <w:pPr>
              <w:ind w:firstLine="6510" w:firstLineChars="3100"/>
              <w:rPr>
                <w:rFonts w:hint="default" w:ascii="Times New Roman" w:hAnsi="Times New Roman" w:cs="Times New Roman"/>
                <w:szCs w:val="21"/>
              </w:rPr>
            </w:pPr>
            <w:r>
              <w:rPr>
                <w:rFonts w:hint="default" w:ascii="Times New Roman" w:hAnsi="Times New Roman" w:cs="Times New Roman"/>
                <w:szCs w:val="21"/>
              </w:rPr>
              <w:t xml:space="preserve">（2分）  </w:t>
            </w:r>
            <w:r>
              <w:rPr>
                <w:rFonts w:hint="default" w:ascii="Times New Roman" w:hAnsi="Times New Roman" w:cs="Times New Roman"/>
                <w:sz w:val="24"/>
              </w:rPr>
              <w:t>□</w:t>
            </w:r>
          </w:p>
          <w:p>
            <w:pPr>
              <w:numPr>
                <w:ilvl w:val="0"/>
                <w:numId w:val="1"/>
              </w:numPr>
              <w:rPr>
                <w:rFonts w:hint="default" w:ascii="Times New Roman" w:hAnsi="Times New Roman" w:cs="Times New Roman"/>
                <w:szCs w:val="21"/>
              </w:rPr>
            </w:pPr>
            <w:r>
              <w:rPr>
                <w:rFonts w:hint="default" w:ascii="Times New Roman" w:hAnsi="Times New Roman" w:cs="Times New Roman"/>
                <w:szCs w:val="21"/>
              </w:rPr>
              <w:t xml:space="preserve">推进全过程咨询和工程总承包模式进展快及效果好，并形成可复制经验的； </w:t>
            </w:r>
          </w:p>
          <w:p>
            <w:pPr>
              <w:ind w:firstLine="6510" w:firstLineChars="3100"/>
              <w:rPr>
                <w:rFonts w:hint="default" w:ascii="Times New Roman" w:hAnsi="Times New Roman" w:cs="Times New Roman"/>
                <w:szCs w:val="21"/>
              </w:rPr>
            </w:pPr>
            <w:r>
              <w:rPr>
                <w:rFonts w:hint="default" w:ascii="Times New Roman" w:hAnsi="Times New Roman" w:cs="Times New Roman"/>
                <w:szCs w:val="21"/>
              </w:rPr>
              <w:t xml:space="preserve">（2分）  </w:t>
            </w:r>
            <w:r>
              <w:rPr>
                <w:rFonts w:hint="default" w:ascii="Times New Roman" w:hAnsi="Times New Roman" w:cs="Times New Roman"/>
                <w:sz w:val="24"/>
              </w:rPr>
              <w:t>□</w:t>
            </w:r>
          </w:p>
          <w:p>
            <w:pPr>
              <w:numPr>
                <w:ilvl w:val="0"/>
                <w:numId w:val="1"/>
              </w:numPr>
              <w:rPr>
                <w:rFonts w:hint="default" w:ascii="Times New Roman" w:hAnsi="Times New Roman" w:cs="Times New Roman"/>
                <w:szCs w:val="21"/>
              </w:rPr>
            </w:pPr>
            <w:r>
              <w:rPr>
                <w:rFonts w:hint="default" w:ascii="Times New Roman" w:hAnsi="Times New Roman" w:cs="Times New Roman"/>
                <w:szCs w:val="21"/>
              </w:rPr>
              <w:t>获得国家级主流媒体推广先进经验的（1次得3分，2次及以上得5分）；</w:t>
            </w:r>
          </w:p>
          <w:p>
            <w:pPr>
              <w:ind w:firstLine="630" w:firstLineChars="300"/>
              <w:rPr>
                <w:rFonts w:hint="default" w:ascii="Times New Roman" w:hAnsi="Times New Roman" w:cs="Times New Roman"/>
                <w:szCs w:val="21"/>
              </w:rPr>
            </w:pPr>
            <w:r>
              <w:rPr>
                <w:rFonts w:hint="default" w:ascii="Times New Roman" w:hAnsi="Times New Roman" w:cs="Times New Roman"/>
                <w:szCs w:val="21"/>
              </w:rPr>
              <w:t xml:space="preserve">                                                        （3分）  </w:t>
            </w:r>
            <w:r>
              <w:rPr>
                <w:rFonts w:hint="default" w:ascii="Times New Roman" w:hAnsi="Times New Roman" w:cs="Times New Roman"/>
                <w:sz w:val="24"/>
              </w:rPr>
              <w:t>□</w:t>
            </w:r>
            <w:r>
              <w:rPr>
                <w:rFonts w:hint="default" w:ascii="Times New Roman" w:hAnsi="Times New Roman" w:cs="Times New Roman"/>
                <w:szCs w:val="21"/>
              </w:rPr>
              <w:t xml:space="preserve">    </w:t>
            </w:r>
          </w:p>
          <w:p>
            <w:pPr>
              <w:rPr>
                <w:rFonts w:hint="default" w:ascii="Times New Roman" w:hAnsi="Times New Roman" w:cs="Times New Roman"/>
                <w:szCs w:val="21"/>
              </w:rPr>
            </w:pPr>
            <w:r>
              <w:rPr>
                <w:rFonts w:hint="default" w:ascii="Times New Roman" w:hAnsi="Times New Roman" w:cs="Times New Roman"/>
              </w:rPr>
              <w:t xml:space="preserve">                                                              （5分）  </w:t>
            </w:r>
            <w:r>
              <w:rPr>
                <w:rFonts w:hint="default" w:ascii="Times New Roman" w:hAnsi="Times New Roman" w:cs="Times New Roman"/>
                <w:sz w:val="24"/>
              </w:rPr>
              <w:sym w:font="Wingdings 2" w:char="00A3"/>
            </w:r>
            <w:r>
              <w:rPr>
                <w:rFonts w:hint="default" w:ascii="Times New Roman" w:hAnsi="Times New Roman" w:cs="Times New Roman"/>
                <w:szCs w:val="21"/>
              </w:rPr>
              <w:t xml:space="preserve">               </w:t>
            </w:r>
          </w:p>
          <w:p>
            <w:pPr>
              <w:rPr>
                <w:rFonts w:hint="default" w:ascii="Times New Roman" w:hAnsi="Times New Roman" w:cs="Times New Roman"/>
                <w:szCs w:val="21"/>
              </w:rPr>
            </w:pPr>
            <w:r>
              <w:rPr>
                <w:rFonts w:hint="default" w:ascii="Times New Roman" w:hAnsi="Times New Roman" w:cs="Times New Roman"/>
                <w:szCs w:val="21"/>
              </w:rPr>
              <w:t>4.在省级主流媒体刊登正面报道和工作成效的（2次以内1分，多次3分）。</w:t>
            </w:r>
          </w:p>
          <w:p>
            <w:pPr>
              <w:ind w:firstLine="630" w:firstLineChars="300"/>
              <w:rPr>
                <w:rFonts w:hint="default" w:ascii="Times New Roman" w:hAnsi="Times New Roman" w:cs="Times New Roman"/>
                <w:szCs w:val="21"/>
              </w:rPr>
            </w:pPr>
            <w:r>
              <w:rPr>
                <w:rFonts w:hint="default" w:ascii="Times New Roman" w:hAnsi="Times New Roman" w:cs="Times New Roman"/>
                <w:szCs w:val="21"/>
              </w:rPr>
              <w:t xml:space="preserve">                                                        （1分）  </w:t>
            </w:r>
            <w:r>
              <w:rPr>
                <w:rFonts w:hint="default" w:ascii="Times New Roman" w:hAnsi="Times New Roman" w:cs="Times New Roman"/>
                <w:sz w:val="24"/>
              </w:rPr>
              <w:t>□</w:t>
            </w:r>
            <w:r>
              <w:rPr>
                <w:rFonts w:hint="default" w:ascii="Times New Roman" w:hAnsi="Times New Roman" w:cs="Times New Roman"/>
                <w:szCs w:val="21"/>
              </w:rPr>
              <w:t xml:space="preserve">    </w:t>
            </w:r>
          </w:p>
          <w:p>
            <w:pPr>
              <w:jc w:val="center"/>
              <w:rPr>
                <w:rFonts w:hint="default" w:ascii="Times New Roman" w:hAnsi="Times New Roman" w:cs="Times New Roman"/>
              </w:rPr>
            </w:pPr>
            <w:r>
              <w:rPr>
                <w:rFonts w:hint="default" w:ascii="Times New Roman" w:hAnsi="Times New Roman" w:cs="Times New Roman"/>
              </w:rPr>
              <w:t xml:space="preserve">                                                              （3分）  </w:t>
            </w:r>
            <w:r>
              <w:rPr>
                <w:rFonts w:hint="default" w:ascii="Times New Roman" w:hAnsi="Times New Roman" w:cs="Times New Roman"/>
                <w:sz w:val="24"/>
              </w:rPr>
              <w:sym w:font="Wingdings 2" w:char="00A3"/>
            </w:r>
            <w:r>
              <w:rPr>
                <w:rFonts w:hint="default" w:ascii="Times New Roman" w:hAnsi="Times New Roman"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2" w:hRule="atLeast"/>
          <w:jc w:val="center"/>
        </w:trPr>
        <w:tc>
          <w:tcPr>
            <w:tcW w:w="2083" w:type="dxa"/>
            <w:gridSpan w:val="3"/>
            <w:vAlign w:val="center"/>
          </w:tcPr>
          <w:p>
            <w:pPr>
              <w:jc w:val="center"/>
              <w:rPr>
                <w:rFonts w:hint="default" w:ascii="Times New Roman" w:hAnsi="Times New Roman" w:cs="Times New Roman"/>
              </w:rPr>
            </w:pPr>
            <w:r>
              <w:rPr>
                <w:rFonts w:hint="default" w:ascii="Times New Roman" w:hAnsi="Times New Roman" w:cs="Times New Roman"/>
              </w:rPr>
              <w:t>差评项</w:t>
            </w:r>
          </w:p>
          <w:p>
            <w:pPr>
              <w:jc w:val="center"/>
              <w:rPr>
                <w:rFonts w:hint="default" w:ascii="Times New Roman" w:hAnsi="Times New Roman" w:cs="Times New Roman"/>
              </w:rPr>
            </w:pPr>
            <w:r>
              <w:rPr>
                <w:rFonts w:hint="default" w:ascii="Times New Roman" w:hAnsi="Times New Roman" w:cs="Times New Roman"/>
              </w:rPr>
              <w:t>（此项为省级复核项，市（地）、县（区）请勿勾选）</w:t>
            </w:r>
          </w:p>
        </w:tc>
        <w:tc>
          <w:tcPr>
            <w:tcW w:w="7949" w:type="dxa"/>
            <w:gridSpan w:val="6"/>
            <w:vAlign w:val="center"/>
          </w:tcPr>
          <w:p>
            <w:pPr>
              <w:rPr>
                <w:rFonts w:hint="default" w:ascii="Times New Roman" w:hAnsi="Times New Roman" w:cs="Times New Roman"/>
                <w:szCs w:val="21"/>
              </w:rPr>
            </w:pPr>
            <w:r>
              <w:rPr>
                <w:rFonts w:hint="default" w:ascii="Times New Roman" w:hAnsi="Times New Roman" w:cs="Times New Roman"/>
                <w:szCs w:val="21"/>
              </w:rPr>
              <w:t xml:space="preserve">1.伪造相关要件和评价材料，故意弄虚作假的；                           </w:t>
            </w:r>
            <w:r>
              <w:rPr>
                <w:rFonts w:hint="default" w:ascii="Times New Roman" w:hAnsi="Times New Roman" w:cs="Times New Roman"/>
                <w:sz w:val="24"/>
              </w:rPr>
              <w:t>□</w:t>
            </w:r>
          </w:p>
          <w:p>
            <w:pPr>
              <w:rPr>
                <w:rFonts w:hint="default" w:ascii="Times New Roman" w:hAnsi="Times New Roman" w:cs="Times New Roman"/>
                <w:szCs w:val="21"/>
              </w:rPr>
            </w:pPr>
            <w:r>
              <w:rPr>
                <w:rFonts w:hint="default" w:ascii="Times New Roman" w:hAnsi="Times New Roman" w:cs="Times New Roman"/>
                <w:szCs w:val="21"/>
              </w:rPr>
              <w:t xml:space="preserve">2.城镇老旧小区改造项目发生“较大”等级及以上质量安全事故的；         </w:t>
            </w:r>
            <w:r>
              <w:rPr>
                <w:rFonts w:hint="default" w:ascii="Times New Roman" w:hAnsi="Times New Roman" w:cs="Times New Roman"/>
                <w:sz w:val="24"/>
              </w:rPr>
              <w:sym w:font="Wingdings 2" w:char="00A3"/>
            </w:r>
          </w:p>
          <w:p>
            <w:pPr>
              <w:rPr>
                <w:rFonts w:hint="default" w:ascii="Times New Roman" w:hAnsi="Times New Roman" w:cs="Times New Roman"/>
                <w:szCs w:val="21"/>
              </w:rPr>
            </w:pPr>
            <w:r>
              <w:rPr>
                <w:rFonts w:hint="default" w:ascii="Times New Roman" w:hAnsi="Times New Roman" w:cs="Times New Roman"/>
                <w:szCs w:val="21"/>
              </w:rPr>
              <w:t xml:space="preserve">3.无故拖延省住建厅约谈、督办整改事项或未按期完成整改的；             </w:t>
            </w:r>
            <w:r>
              <w:rPr>
                <w:rFonts w:hint="default" w:ascii="Times New Roman" w:hAnsi="Times New Roman" w:cs="Times New Roman"/>
                <w:szCs w:val="21"/>
              </w:rPr>
              <w:sym w:font="Wingdings 2" w:char="00A3"/>
            </w:r>
          </w:p>
          <w:p>
            <w:pPr>
              <w:jc w:val="left"/>
              <w:rPr>
                <w:rFonts w:hint="default" w:ascii="Times New Roman" w:hAnsi="Times New Roman" w:cs="Times New Roman"/>
              </w:rPr>
            </w:pPr>
            <w:r>
              <w:rPr>
                <w:rFonts w:hint="default" w:ascii="Times New Roman" w:hAnsi="Times New Roman" w:cs="Times New Roman"/>
                <w:szCs w:val="21"/>
              </w:rPr>
              <w:t xml:space="preserve">4.漠视群众合理诉求，引发重大舆情或群访群诉且未按期完成整改的。       </w:t>
            </w:r>
            <w:r>
              <w:rPr>
                <w:rFonts w:hint="default" w:ascii="Times New Roman" w:hAnsi="Times New Roman" w:cs="Times New Roman"/>
                <w:szCs w:val="21"/>
              </w:rPr>
              <w:sym w:font="Wingdings 2" w:char="00A3"/>
            </w:r>
            <w:r>
              <w:rPr>
                <w:rFonts w:hint="default" w:ascii="Times New Roman" w:hAnsi="Times New Roman"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083" w:type="dxa"/>
            <w:gridSpan w:val="3"/>
            <w:vAlign w:val="center"/>
          </w:tcPr>
          <w:p>
            <w:pPr>
              <w:jc w:val="center"/>
              <w:rPr>
                <w:rFonts w:hint="default" w:ascii="Times New Roman" w:hAnsi="Times New Roman" w:cs="Times New Roman"/>
              </w:rPr>
            </w:pPr>
            <w:r>
              <w:rPr>
                <w:rFonts w:hint="default" w:ascii="Times New Roman" w:hAnsi="Times New Roman" w:cs="Times New Roman"/>
              </w:rPr>
              <w:t>总得分（自评）</w:t>
            </w:r>
          </w:p>
        </w:tc>
        <w:tc>
          <w:tcPr>
            <w:tcW w:w="3821" w:type="dxa"/>
            <w:gridSpan w:val="3"/>
            <w:vAlign w:val="center"/>
          </w:tcPr>
          <w:p>
            <w:pPr>
              <w:jc w:val="center"/>
              <w:rPr>
                <w:rFonts w:hint="default" w:ascii="Times New Roman" w:hAnsi="Times New Roman" w:cs="Times New Roman"/>
              </w:rPr>
            </w:pPr>
          </w:p>
        </w:tc>
        <w:tc>
          <w:tcPr>
            <w:tcW w:w="2755" w:type="dxa"/>
            <w:vAlign w:val="center"/>
          </w:tcPr>
          <w:p>
            <w:pPr>
              <w:jc w:val="center"/>
              <w:rPr>
                <w:rFonts w:hint="default" w:ascii="Times New Roman" w:hAnsi="Times New Roman" w:cs="Times New Roman"/>
              </w:rPr>
            </w:pPr>
            <w:r>
              <w:rPr>
                <w:rFonts w:hint="default" w:ascii="Times New Roman" w:hAnsi="Times New Roman" w:cs="Times New Roman"/>
              </w:rPr>
              <w:t>总得分</w:t>
            </w:r>
            <w:r>
              <w:rPr>
                <w:rFonts w:hint="default" w:ascii="Times New Roman" w:hAnsi="Times New Roman" w:cs="Times New Roman"/>
                <w:szCs w:val="21"/>
              </w:rPr>
              <w:t>（</w:t>
            </w:r>
            <w:r>
              <w:rPr>
                <w:rFonts w:hint="default" w:ascii="Times New Roman" w:hAnsi="Times New Roman" w:cs="Times New Roman"/>
              </w:rPr>
              <w:t>省级修正）</w:t>
            </w:r>
          </w:p>
        </w:tc>
        <w:tc>
          <w:tcPr>
            <w:tcW w:w="1373" w:type="dxa"/>
            <w:gridSpan w:val="2"/>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3" w:hRule="atLeast"/>
          <w:jc w:val="center"/>
        </w:trPr>
        <w:tc>
          <w:tcPr>
            <w:tcW w:w="10032" w:type="dxa"/>
            <w:gridSpan w:val="9"/>
            <w:vAlign w:val="center"/>
          </w:tcPr>
          <w:p>
            <w:pPr>
              <w:rPr>
                <w:rFonts w:hint="default" w:ascii="Times New Roman" w:hAnsi="Times New Roman" w:cs="Times New Roman"/>
              </w:rPr>
            </w:pPr>
            <w:r>
              <w:rPr>
                <w:rFonts w:hint="default" w:ascii="Times New Roman" w:hAnsi="Times New Roman" w:cs="Times New Roman"/>
              </w:rPr>
              <w:t xml:space="preserve">                 省级评定等级：                                     省住建厅签章</w:t>
            </w:r>
          </w:p>
          <w:p>
            <w:pPr>
              <w:jc w:val="center"/>
              <w:rPr>
                <w:rFonts w:hint="default" w:ascii="Times New Roman" w:hAnsi="Times New Roman" w:cs="Times New Roman"/>
              </w:rPr>
            </w:pPr>
            <w:r>
              <w:rPr>
                <w:rFonts w:hint="default" w:ascii="Times New Roman" w:hAnsi="Times New Roman" w:cs="Times New Roman"/>
              </w:rPr>
              <w:t xml:space="preserve">                                                                </w:t>
            </w:r>
          </w:p>
          <w:p>
            <w:pPr>
              <w:jc w:val="center"/>
              <w:rPr>
                <w:rFonts w:hint="default" w:ascii="Times New Roman" w:hAnsi="Times New Roman" w:cs="Times New Roman"/>
              </w:rPr>
            </w:pPr>
            <w:r>
              <w:rPr>
                <w:rFonts w:hint="default" w:ascii="Times New Roman" w:hAnsi="Times New Roman" w:cs="Times New Roman"/>
              </w:rPr>
              <w:t xml:space="preserve">                                                         年   月   日</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pPr>
      <w:bookmarkStart w:id="0" w:name="_GoBack"/>
      <w:bookmarkEnd w:id="0"/>
    </w:p>
    <w:sectPr>
      <w:footerReference r:id="rId5" w:type="first"/>
      <w:footerReference r:id="rId3" w:type="default"/>
      <w:footerReference r:id="rId4" w:type="even"/>
      <w:pgSz w:w="11906" w:h="16838"/>
      <w:pgMar w:top="1701" w:right="1701" w:bottom="1701" w:left="1701" w:header="851" w:footer="992" w:gutter="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3</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left"/>
      <w:rPr>
        <w:rFonts w:hint="eastAsia"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ascii="仿宋" w:hAnsi="仿宋" w:eastAsia="仿宋"/>
        <w:sz w:val="10"/>
        <w:szCs w:val="10"/>
      </w:rPr>
      <w:drawing>
        <wp:anchor distT="0" distB="0" distL="114300" distR="114300" simplePos="0" relativeHeight="251658240" behindDoc="0" locked="1" layoutInCell="1" allowOverlap="1">
          <wp:simplePos x="0" y="0"/>
          <wp:positionH relativeFrom="page">
            <wp:posOffset>971550</wp:posOffset>
          </wp:positionH>
          <wp:positionV relativeFrom="page">
            <wp:posOffset>9825990</wp:posOffset>
          </wp:positionV>
          <wp:extent cx="5615940" cy="66675"/>
          <wp:effectExtent l="0" t="0" r="7620" b="9525"/>
          <wp:wrapSquare wrapText="bothSides"/>
          <wp:docPr id="1" name="图片 12" descr="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x3"/>
                  <pic:cNvPicPr>
                    <a:picLocks noChangeAspect="1"/>
                  </pic:cNvPicPr>
                </pic:nvPicPr>
                <pic:blipFill>
                  <a:blip r:embed="rId1"/>
                  <a:stretch>
                    <a:fillRect/>
                  </a:stretch>
                </pic:blipFill>
                <pic:spPr>
                  <a:xfrm>
                    <a:off x="0" y="0"/>
                    <a:ext cx="5615940" cy="66675"/>
                  </a:xfrm>
                  <a:prstGeom prst="rect">
                    <a:avLst/>
                  </a:prstGeom>
                  <a:noFill/>
                  <a:ln w="9525">
                    <a:noFill/>
                  </a:ln>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D72E"/>
    <w:multiLevelType w:val="singleLevel"/>
    <w:tmpl w:val="19B0D72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45405"/>
    <w:rsid w:val="6EB4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2021-10-29T07:27:00Z</dcterms:created>
  <dc:creator>夏丹丹</dc:creator>
  <cp:lastModifiedBy>夏丹丹</cp:lastModifiedBy>
  <dcterms:modified xsi:type="dcterms:W3CDTF">2021-10-29T07:28:40Z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