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F65E" w14:textId="77777777" w:rsidR="000F4FDF" w:rsidRDefault="000F4FDF" w:rsidP="000F4FDF">
      <w:pPr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Cs w:val="32"/>
        </w:rPr>
        <w:t>附件1</w:t>
      </w:r>
      <w:bookmarkStart w:id="0" w:name="_GoBack"/>
      <w:bookmarkEnd w:id="0"/>
    </w:p>
    <w:p w14:paraId="02CB33EB" w14:textId="77777777" w:rsidR="000F4FDF" w:rsidRDefault="000F4FDF" w:rsidP="000F4FDF">
      <w:pPr>
        <w:spacing w:afterLines="50" w:after="287" w:line="7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土建工程大类专业参考目录（本科）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116"/>
      </w:tblGrid>
      <w:tr w:rsidR="000F4FDF" w14:paraId="60DD79FB" w14:textId="77777777" w:rsidTr="00F355E0">
        <w:trPr>
          <w:trHeight w:val="607"/>
          <w:jc w:val="center"/>
        </w:trPr>
        <w:tc>
          <w:tcPr>
            <w:tcW w:w="1993" w:type="dxa"/>
            <w:vAlign w:val="center"/>
          </w:tcPr>
          <w:p w14:paraId="48936196" w14:textId="77777777" w:rsidR="000F4FDF" w:rsidRDefault="000F4FDF" w:rsidP="00F355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职称专业</w:t>
            </w:r>
          </w:p>
        </w:tc>
        <w:tc>
          <w:tcPr>
            <w:tcW w:w="7116" w:type="dxa"/>
            <w:vAlign w:val="center"/>
          </w:tcPr>
          <w:p w14:paraId="59139F92" w14:textId="77777777" w:rsidR="000F4FDF" w:rsidRDefault="000F4FDF" w:rsidP="00F355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专业学科参考目录</w:t>
            </w:r>
          </w:p>
        </w:tc>
      </w:tr>
      <w:tr w:rsidR="000F4FDF" w14:paraId="65CB2E73" w14:textId="77777777" w:rsidTr="00F355E0">
        <w:trPr>
          <w:trHeight w:val="835"/>
          <w:jc w:val="center"/>
        </w:trPr>
        <w:tc>
          <w:tcPr>
            <w:tcW w:w="1993" w:type="dxa"/>
            <w:vAlign w:val="center"/>
          </w:tcPr>
          <w:p w14:paraId="2B9D7923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建筑工程</w:t>
            </w:r>
          </w:p>
        </w:tc>
        <w:tc>
          <w:tcPr>
            <w:tcW w:w="7116" w:type="dxa"/>
            <w:vMerge w:val="restart"/>
            <w:vAlign w:val="center"/>
          </w:tcPr>
          <w:p w14:paraId="533CFD38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土木工程、建筑工程、工程力学、地质工程、工程力学、材料科学与工程、城市地下空间工程、道路桥梁与渡河工程、工程管理、项目管理、工程结构分析、建筑工程教育、港口航道与海岸工程、安全工程、市政工程、城市道路与桥梁工程、隧道工程、交通土建工程、市政给排水工程、桥梁与隧道工程、地下工程、公路与城市道路工程、道路与铁道工程。</w:t>
            </w:r>
          </w:p>
        </w:tc>
      </w:tr>
      <w:tr w:rsidR="000F4FDF" w14:paraId="49691B30" w14:textId="77777777" w:rsidTr="00F355E0">
        <w:trPr>
          <w:trHeight w:val="1204"/>
          <w:jc w:val="center"/>
        </w:trPr>
        <w:tc>
          <w:tcPr>
            <w:tcW w:w="1993" w:type="dxa"/>
            <w:vAlign w:val="center"/>
          </w:tcPr>
          <w:p w14:paraId="3EC1DB34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市政公用工程</w:t>
            </w:r>
          </w:p>
        </w:tc>
        <w:tc>
          <w:tcPr>
            <w:tcW w:w="7116" w:type="dxa"/>
            <w:vMerge/>
            <w:vAlign w:val="center"/>
          </w:tcPr>
          <w:p w14:paraId="2E03232C" w14:textId="77777777" w:rsidR="000F4FDF" w:rsidRDefault="000F4FDF" w:rsidP="00F355E0">
            <w:pPr>
              <w:adjustRightInd w:val="0"/>
              <w:snapToGrid w:val="0"/>
              <w:ind w:firstLineChars="150" w:firstLine="34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4FDF" w14:paraId="1EC7DAD2" w14:textId="77777777" w:rsidTr="00F355E0">
        <w:trPr>
          <w:trHeight w:val="888"/>
          <w:jc w:val="center"/>
        </w:trPr>
        <w:tc>
          <w:tcPr>
            <w:tcW w:w="1993" w:type="dxa"/>
            <w:vAlign w:val="center"/>
          </w:tcPr>
          <w:p w14:paraId="6044CFDC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建筑学</w:t>
            </w:r>
          </w:p>
        </w:tc>
        <w:tc>
          <w:tcPr>
            <w:tcW w:w="7116" w:type="dxa"/>
            <w:vAlign w:val="center"/>
          </w:tcPr>
          <w:p w14:paraId="4AE71971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建筑学、历史建筑保护工程、土木工程、景观建筑设计、农业建筑环境与能源工程、环境设计、艺术设计学、景观学。</w:t>
            </w:r>
          </w:p>
        </w:tc>
      </w:tr>
      <w:tr w:rsidR="000F4FDF" w14:paraId="2121D8BE" w14:textId="77777777" w:rsidTr="00F355E0">
        <w:trPr>
          <w:trHeight w:val="1427"/>
          <w:jc w:val="center"/>
        </w:trPr>
        <w:tc>
          <w:tcPr>
            <w:tcW w:w="1993" w:type="dxa"/>
            <w:vAlign w:val="center"/>
          </w:tcPr>
          <w:p w14:paraId="74226ACD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风景园林</w:t>
            </w:r>
          </w:p>
        </w:tc>
        <w:tc>
          <w:tcPr>
            <w:tcW w:w="7116" w:type="dxa"/>
            <w:vAlign w:val="center"/>
          </w:tcPr>
          <w:p w14:paraId="6768235F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风景园林、景观学、景观建筑设计、园艺（园艺教育）、园林、植物科学与技术、环境生态工程、农村区域发展、植物资源工程、野生动物与自然保护区管理、森林资源保护与游憩（森林保护）、城市规划、城市管理、农业资源与环境、植物资源工程、建筑学。</w:t>
            </w:r>
          </w:p>
        </w:tc>
      </w:tr>
      <w:tr w:rsidR="000F4FDF" w14:paraId="52C22D2D" w14:textId="77777777" w:rsidTr="00F355E0">
        <w:trPr>
          <w:trHeight w:val="1315"/>
          <w:jc w:val="center"/>
        </w:trPr>
        <w:tc>
          <w:tcPr>
            <w:tcW w:w="1993" w:type="dxa"/>
            <w:vAlign w:val="center"/>
          </w:tcPr>
          <w:p w14:paraId="2A84B3B6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给排水</w:t>
            </w:r>
          </w:p>
        </w:tc>
        <w:tc>
          <w:tcPr>
            <w:tcW w:w="7116" w:type="dxa"/>
            <w:vAlign w:val="center"/>
          </w:tcPr>
          <w:p w14:paraId="3FEF19EB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给排水科学与工程、给水排水工程、水利水电工程、环境工程、水文与水资源工程、环境生态工程、水土保持与荒漠化防治、农业水利工程、地下水科学与工程、水质科学与技术、资源环境科学。</w:t>
            </w:r>
          </w:p>
        </w:tc>
      </w:tr>
      <w:tr w:rsidR="000F4FDF" w14:paraId="286937D8" w14:textId="77777777" w:rsidTr="00F355E0">
        <w:trPr>
          <w:trHeight w:val="1510"/>
          <w:jc w:val="center"/>
        </w:trPr>
        <w:tc>
          <w:tcPr>
            <w:tcW w:w="1993" w:type="dxa"/>
            <w:vAlign w:val="center"/>
          </w:tcPr>
          <w:p w14:paraId="7E4C0B42" w14:textId="77777777" w:rsidR="000F4FDF" w:rsidRDefault="000F4FDF" w:rsidP="00F355E0">
            <w:pPr>
              <w:spacing w:line="320" w:lineRule="exact"/>
              <w:jc w:val="center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建筑环境与</w:t>
            </w:r>
          </w:p>
          <w:p w14:paraId="4658E31B" w14:textId="77777777" w:rsidR="000F4FDF" w:rsidRDefault="000F4FDF" w:rsidP="00F355E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设备</w:t>
            </w:r>
          </w:p>
        </w:tc>
        <w:tc>
          <w:tcPr>
            <w:tcW w:w="7116" w:type="dxa"/>
            <w:vAlign w:val="center"/>
          </w:tcPr>
          <w:p w14:paraId="5B0D4DA9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环境与能源应用工程、建筑电气与智能化、环境工程、环境生态工程（生态学）、农业建筑环境与能源工程、建筑设施智能技术、建筑环境与设备工程、建筑节能技术与工程、建筑设施智能技术、能源与动力工程、环保设备工程。</w:t>
            </w:r>
          </w:p>
        </w:tc>
      </w:tr>
      <w:tr w:rsidR="000F4FDF" w14:paraId="209B7A6D" w14:textId="77777777" w:rsidTr="00F355E0">
        <w:trPr>
          <w:trHeight w:val="582"/>
          <w:jc w:val="center"/>
        </w:trPr>
        <w:tc>
          <w:tcPr>
            <w:tcW w:w="1993" w:type="dxa"/>
            <w:vAlign w:val="center"/>
          </w:tcPr>
          <w:p w14:paraId="67901F13" w14:textId="77777777" w:rsidR="000F4FDF" w:rsidRDefault="000F4FDF" w:rsidP="00F355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工程造价</w:t>
            </w:r>
          </w:p>
        </w:tc>
        <w:tc>
          <w:tcPr>
            <w:tcW w:w="7116" w:type="dxa"/>
            <w:vAlign w:val="center"/>
          </w:tcPr>
          <w:p w14:paraId="1F05124B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工程类或工程经济类专业。</w:t>
            </w:r>
          </w:p>
        </w:tc>
      </w:tr>
      <w:tr w:rsidR="000F4FDF" w14:paraId="3EC09142" w14:textId="77777777" w:rsidTr="00F355E0">
        <w:trPr>
          <w:trHeight w:val="1427"/>
          <w:jc w:val="center"/>
        </w:trPr>
        <w:tc>
          <w:tcPr>
            <w:tcW w:w="1993" w:type="dxa"/>
            <w:vAlign w:val="center"/>
          </w:tcPr>
          <w:p w14:paraId="07B45D66" w14:textId="77777777" w:rsidR="000F4FDF" w:rsidRDefault="000F4FDF" w:rsidP="00F355E0">
            <w:pPr>
              <w:spacing w:line="320" w:lineRule="exact"/>
              <w:jc w:val="center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工程建设</w:t>
            </w:r>
          </w:p>
          <w:p w14:paraId="2D6FD591" w14:textId="77777777" w:rsidR="000F4FDF" w:rsidRDefault="000F4FDF" w:rsidP="00F355E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白蚁防治</w:t>
            </w:r>
          </w:p>
        </w:tc>
        <w:tc>
          <w:tcPr>
            <w:tcW w:w="7116" w:type="dxa"/>
            <w:vAlign w:val="center"/>
          </w:tcPr>
          <w:p w14:paraId="3660E867" w14:textId="77777777" w:rsidR="000F4FDF" w:rsidRDefault="000F4FDF" w:rsidP="00F355E0">
            <w:pPr>
              <w:adjustRightInd w:val="0"/>
              <w:snapToGrid w:val="0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城市管理、土木工程、历史建筑保护工程、风景园林、道路桥梁与渡河工程、水利水电工程、水文与水资源工程、水务工程、交通工程、农业水利工程、森林工程、生物工程、农学、园艺、植物保护、林学、森林保护、园林、药物分析、药物化学。</w:t>
            </w:r>
          </w:p>
        </w:tc>
      </w:tr>
    </w:tbl>
    <w:p w14:paraId="7C9162A5" w14:textId="77777777" w:rsidR="000F4FDF" w:rsidRDefault="000F4FDF" w:rsidP="000F4FDF">
      <w:pPr>
        <w:spacing w:line="7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  <w:sectPr w:rsidR="000F4FDF">
          <w:pgSz w:w="11907" w:h="16840"/>
          <w:pgMar w:top="2098" w:right="1588" w:bottom="2098" w:left="1588" w:header="1701" w:footer="1701" w:gutter="0"/>
          <w:cols w:space="720"/>
          <w:docGrid w:type="linesAndChars" w:linePitch="574" w:charSpace="-1675"/>
        </w:sectPr>
      </w:pPr>
    </w:p>
    <w:p w14:paraId="708253B1" w14:textId="77777777" w:rsidR="000F4FDF" w:rsidRDefault="000F4FDF" w:rsidP="000F4FDF">
      <w:pPr>
        <w:spacing w:line="7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lastRenderedPageBreak/>
        <w:t>土建工程大类专业参考目录</w:t>
      </w:r>
    </w:p>
    <w:p w14:paraId="52D1A1F7" w14:textId="77777777" w:rsidR="000F4FDF" w:rsidRDefault="000F4FDF" w:rsidP="000F4FDF">
      <w:pPr>
        <w:spacing w:afterLines="50" w:after="287" w:line="720" w:lineRule="exact"/>
        <w:jc w:val="center"/>
        <w:rPr>
          <w:rFonts w:ascii="Times New Roman" w:eastAsia="楷体_GB2312" w:hAnsi="Times New Roman"/>
          <w:color w:val="000000"/>
          <w:sz w:val="28"/>
          <w:szCs w:val="28"/>
        </w:rPr>
      </w:pPr>
      <w:r>
        <w:rPr>
          <w:rFonts w:ascii="Times New Roman" w:eastAsia="楷体_GB2312"/>
          <w:color w:val="000000"/>
          <w:sz w:val="28"/>
          <w:szCs w:val="28"/>
        </w:rPr>
        <w:t>（高职高专、中职中专）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7371"/>
      </w:tblGrid>
      <w:tr w:rsidR="000F4FDF" w14:paraId="438391C9" w14:textId="77777777" w:rsidTr="00F355E0">
        <w:trPr>
          <w:trHeight w:val="607"/>
          <w:tblHeader/>
          <w:jc w:val="center"/>
        </w:trPr>
        <w:tc>
          <w:tcPr>
            <w:tcW w:w="1991" w:type="dxa"/>
            <w:vAlign w:val="center"/>
          </w:tcPr>
          <w:p w14:paraId="4F3F5387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</w:rPr>
              <w:t>职称专业</w:t>
            </w:r>
          </w:p>
        </w:tc>
        <w:tc>
          <w:tcPr>
            <w:tcW w:w="7371" w:type="dxa"/>
            <w:vAlign w:val="center"/>
          </w:tcPr>
          <w:p w14:paraId="4B7430DE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专业学科参考目录</w:t>
            </w:r>
          </w:p>
        </w:tc>
      </w:tr>
      <w:tr w:rsidR="000F4FDF" w14:paraId="16D4F1FD" w14:textId="77777777" w:rsidTr="00F355E0">
        <w:trPr>
          <w:trHeight w:val="1654"/>
          <w:jc w:val="center"/>
        </w:trPr>
        <w:tc>
          <w:tcPr>
            <w:tcW w:w="1991" w:type="dxa"/>
            <w:vAlign w:val="center"/>
          </w:tcPr>
          <w:p w14:paraId="297C9D65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建筑工程</w:t>
            </w:r>
          </w:p>
        </w:tc>
        <w:tc>
          <w:tcPr>
            <w:tcW w:w="7371" w:type="dxa"/>
            <w:vMerge w:val="restart"/>
            <w:vAlign w:val="center"/>
          </w:tcPr>
          <w:p w14:paraId="2CAEE936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建筑工程技术、基础工程技术、建筑材料工程技术、工程测量技术、建筑材料检测技术、地下工程与隧道工程技术、土木工程检测技术、建筑钢结构工程技术、混凝土构件工程技术、建筑工程管理、工程监理、工程质量监督与管理、建筑工程项目管理、成本管理与控制、建筑经济管理、建筑工程质量与安全技术管理、建筑材料供应与管理、工程招标采购与投标管理、安全控制技术、工程安全评价与监理、安全生产监测监控、道路桥梁工程技术、市政工程技术、道路桥梁工程技术、公路机械化施工技术、公路工程管理、公路工程造价管理、公路工程检测技术、道桥工程检测技术、桥隧检测与加固工程技术、管道工程技术、管道工程施工、盾构施工技术、市政工程技术、工业与民用建筑。</w:t>
            </w:r>
          </w:p>
          <w:p w14:paraId="4D3574F6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建筑工程施工、工程测量、工程造价、土建工程检测、工程材料检测技术、建筑与工程材料、工程机械应用与维修、市政工程施工、给排水施工与运行、道路与桥梁工程施工、铁道施工与养护、水利水电工程施工、岩土工程勘察与施工、古建筑修缮与仿建、公路养护与管理。</w:t>
            </w:r>
          </w:p>
        </w:tc>
      </w:tr>
      <w:tr w:rsidR="000F4FDF" w14:paraId="26E52948" w14:textId="77777777" w:rsidTr="00F355E0">
        <w:trPr>
          <w:trHeight w:val="2519"/>
          <w:jc w:val="center"/>
        </w:trPr>
        <w:tc>
          <w:tcPr>
            <w:tcW w:w="1991" w:type="dxa"/>
            <w:vAlign w:val="center"/>
          </w:tcPr>
          <w:p w14:paraId="02542A9D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市政公用工程</w:t>
            </w:r>
          </w:p>
        </w:tc>
        <w:tc>
          <w:tcPr>
            <w:tcW w:w="7371" w:type="dxa"/>
            <w:vMerge/>
            <w:vAlign w:val="center"/>
          </w:tcPr>
          <w:p w14:paraId="71F3893F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150" w:firstLine="34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4FDF" w14:paraId="1AF95AD5" w14:textId="77777777" w:rsidTr="00F355E0">
        <w:trPr>
          <w:trHeight w:val="982"/>
          <w:jc w:val="center"/>
        </w:trPr>
        <w:tc>
          <w:tcPr>
            <w:tcW w:w="1991" w:type="dxa"/>
            <w:vAlign w:val="center"/>
          </w:tcPr>
          <w:p w14:paraId="406D6F38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建筑学</w:t>
            </w:r>
          </w:p>
        </w:tc>
        <w:tc>
          <w:tcPr>
            <w:tcW w:w="7371" w:type="dxa"/>
            <w:vAlign w:val="center"/>
          </w:tcPr>
          <w:p w14:paraId="41509CCC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建筑设计技术、建筑装饰工程技术、中国古建筑工程技术、室内设计技术、环境艺术设计、城镇艺术设计、建筑动画设计与制作、三维动画设计、建筑可视化设计与制作。</w:t>
            </w:r>
          </w:p>
          <w:p w14:paraId="4C9C15B3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建筑表现、建筑装饰、城镇建设、古建筑修缮与仿建、计算机平面设计。</w:t>
            </w:r>
          </w:p>
        </w:tc>
      </w:tr>
      <w:tr w:rsidR="000F4FDF" w14:paraId="69A87D84" w14:textId="77777777" w:rsidTr="00F355E0">
        <w:trPr>
          <w:trHeight w:val="553"/>
          <w:jc w:val="center"/>
        </w:trPr>
        <w:tc>
          <w:tcPr>
            <w:tcW w:w="1991" w:type="dxa"/>
            <w:vAlign w:val="center"/>
          </w:tcPr>
          <w:p w14:paraId="6B1E58F2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风景园林</w:t>
            </w:r>
          </w:p>
        </w:tc>
        <w:tc>
          <w:tcPr>
            <w:tcW w:w="7371" w:type="dxa"/>
            <w:vAlign w:val="center"/>
          </w:tcPr>
          <w:p w14:paraId="06472544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</w:t>
            </w:r>
            <w:r>
              <w:rPr>
                <w:rFonts w:ascii="Times New Roman" w:hAnsi="宋体"/>
                <w:color w:val="000000"/>
                <w:sz w:val="24"/>
              </w:rPr>
              <w:t>：园林技术、自然保护区建设与管理、城市园林、园林建筑、园林工程技术。</w:t>
            </w:r>
          </w:p>
          <w:p w14:paraId="726D6429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园林技术、园林绿化、森林资源保护与管理、现代林业技术。</w:t>
            </w:r>
          </w:p>
        </w:tc>
      </w:tr>
      <w:tr w:rsidR="000F4FDF" w14:paraId="40E83E1A" w14:textId="77777777" w:rsidTr="00F355E0">
        <w:trPr>
          <w:trHeight w:val="774"/>
          <w:jc w:val="center"/>
        </w:trPr>
        <w:tc>
          <w:tcPr>
            <w:tcW w:w="1991" w:type="dxa"/>
            <w:vAlign w:val="center"/>
          </w:tcPr>
          <w:p w14:paraId="7FE41E45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给排水</w:t>
            </w:r>
          </w:p>
        </w:tc>
        <w:tc>
          <w:tcPr>
            <w:tcW w:w="7371" w:type="dxa"/>
            <w:vAlign w:val="center"/>
          </w:tcPr>
          <w:p w14:paraId="6D6A3DCA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给排水工程技术、水工业技术、消防工程技术、建筑水电技术、给排水与环境工程技术、设备安装技术、环境工程技术、水务管理、市政工程技术。</w:t>
            </w:r>
          </w:p>
          <w:p w14:paraId="1FD170FC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给排水工程施工与运行、市政工程施工。</w:t>
            </w:r>
          </w:p>
        </w:tc>
      </w:tr>
      <w:tr w:rsidR="000F4FDF" w14:paraId="180CFCBF" w14:textId="77777777" w:rsidTr="00F355E0">
        <w:trPr>
          <w:trHeight w:val="2259"/>
          <w:jc w:val="center"/>
        </w:trPr>
        <w:tc>
          <w:tcPr>
            <w:tcW w:w="1991" w:type="dxa"/>
            <w:vAlign w:val="center"/>
          </w:tcPr>
          <w:p w14:paraId="28A33B05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建筑环境与</w:t>
            </w:r>
          </w:p>
          <w:p w14:paraId="191C04E9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设备</w:t>
            </w:r>
          </w:p>
        </w:tc>
        <w:tc>
          <w:tcPr>
            <w:tcW w:w="7371" w:type="dxa"/>
            <w:vAlign w:val="center"/>
          </w:tcPr>
          <w:p w14:paraId="62F52D2B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制冷与空调技术、建筑新能源工程技术、建筑设备工程技术、供热通风与空调工程技术、建筑电气工程技术、楼宇智能化工程技术、工业设备安装工程技术、供热通风与卫生工程技术、机电安装工程、城市燃气工程技术、物业设施管理、机电设备维修与管理、设备安装技术、智能监控技术、城市热能应用技术。</w:t>
            </w:r>
          </w:p>
          <w:p w14:paraId="72D2B23F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建筑设备安装、楼宇智能设备安装与运行、供热通风与空调施工运行、城市燃气输配与应用。</w:t>
            </w:r>
          </w:p>
        </w:tc>
      </w:tr>
      <w:tr w:rsidR="000F4FDF" w14:paraId="29719570" w14:textId="77777777" w:rsidTr="00F355E0">
        <w:trPr>
          <w:trHeight w:val="1335"/>
          <w:jc w:val="center"/>
        </w:trPr>
        <w:tc>
          <w:tcPr>
            <w:tcW w:w="1991" w:type="dxa"/>
            <w:vAlign w:val="center"/>
          </w:tcPr>
          <w:p w14:paraId="4548E78E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工程造价</w:t>
            </w:r>
          </w:p>
        </w:tc>
        <w:tc>
          <w:tcPr>
            <w:tcW w:w="7371" w:type="dxa"/>
            <w:vAlign w:val="center"/>
          </w:tcPr>
          <w:p w14:paraId="18E806F5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工程造价、国际工程造价、房地产经营与估价、安装工程造价、土建类工科专业或工程经济类专业。</w:t>
            </w:r>
          </w:p>
          <w:p w14:paraId="185FACB7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工程造价。</w:t>
            </w:r>
          </w:p>
        </w:tc>
      </w:tr>
      <w:tr w:rsidR="000F4FDF" w14:paraId="44D965D5" w14:textId="77777777" w:rsidTr="00F355E0">
        <w:trPr>
          <w:trHeight w:val="2197"/>
          <w:jc w:val="center"/>
        </w:trPr>
        <w:tc>
          <w:tcPr>
            <w:tcW w:w="1991" w:type="dxa"/>
            <w:vAlign w:val="center"/>
          </w:tcPr>
          <w:p w14:paraId="057EC2EE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工程建设</w:t>
            </w:r>
          </w:p>
          <w:p w14:paraId="6B08E4BF" w14:textId="77777777" w:rsidR="000F4FDF" w:rsidRDefault="000F4FDF" w:rsidP="00F355E0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白蚁防治</w:t>
            </w:r>
          </w:p>
        </w:tc>
        <w:tc>
          <w:tcPr>
            <w:tcW w:w="7371" w:type="dxa"/>
            <w:vAlign w:val="center"/>
          </w:tcPr>
          <w:p w14:paraId="4F3C6DBE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</w:rPr>
              <w:t>高职高专：</w:t>
            </w:r>
            <w:r>
              <w:rPr>
                <w:rFonts w:ascii="Times New Roman" w:hAnsi="宋体"/>
                <w:color w:val="000000"/>
                <w:sz w:val="24"/>
              </w:rPr>
              <w:t>建筑设计技术、建筑装饰工程技术、中国古建筑工程技术、室内设计技术、园林工程技术、建筑工程技术、建筑工程管理、市政工程技术、物业管理、物业设施管理、水利工程、水利工程施工技术、城市水利、水土保持、道路桥梁工程技术、园艺技术、植物保护、植物检疫、林业技术、园林技术、森林资源保护。</w:t>
            </w:r>
          </w:p>
          <w:p w14:paraId="5C4B03B0" w14:textId="77777777" w:rsidR="000F4FDF" w:rsidRDefault="000F4FDF" w:rsidP="00F355E0">
            <w:pPr>
              <w:adjustRightInd w:val="0"/>
              <w:snapToGrid w:val="0"/>
              <w:spacing w:line="360" w:lineRule="exact"/>
              <w:ind w:firstLineChars="200" w:firstLine="4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</w:rPr>
              <w:t>中职中专：</w:t>
            </w:r>
            <w:r>
              <w:rPr>
                <w:rFonts w:ascii="Times New Roman" w:hAnsi="宋体"/>
                <w:color w:val="000000"/>
                <w:sz w:val="24"/>
              </w:rPr>
              <w:t>建筑工程施工、市政工程施工、水利水电工程施工、植物保护、园林技术、园林绿化、森林资源保护与管理、古建筑修缮与仿建、建筑装饰。</w:t>
            </w:r>
          </w:p>
        </w:tc>
      </w:tr>
    </w:tbl>
    <w:p w14:paraId="63246F9F" w14:textId="77777777" w:rsidR="000F4FDF" w:rsidRDefault="000F4FDF" w:rsidP="000F4FDF">
      <w:pPr>
        <w:pStyle w:val="a3"/>
        <w:rPr>
          <w:rFonts w:hint="eastAsia"/>
          <w:color w:val="000000"/>
          <w:sz w:val="32"/>
          <w:szCs w:val="32"/>
        </w:rPr>
        <w:sectPr w:rsidR="000F4FDF">
          <w:pgSz w:w="11907" w:h="16840"/>
          <w:pgMar w:top="2098" w:right="1588" w:bottom="2098" w:left="1588" w:header="1701" w:footer="1701" w:gutter="0"/>
          <w:cols w:space="720"/>
          <w:docGrid w:type="linesAndChars" w:linePitch="574" w:charSpace="-1675"/>
        </w:sectPr>
      </w:pPr>
    </w:p>
    <w:p w14:paraId="07DB1F66" w14:textId="77777777" w:rsidR="00093648" w:rsidRDefault="000F4FDF">
      <w:pPr>
        <w:rPr>
          <w:rFonts w:hint="eastAsia"/>
        </w:rPr>
      </w:pPr>
    </w:p>
    <w:sectPr w:rsidR="00093648" w:rsidSect="00DD55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F"/>
    <w:rsid w:val="000F4FDF"/>
    <w:rsid w:val="00AC74C9"/>
    <w:rsid w:val="00D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763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DF"/>
    <w:pPr>
      <w:widowControl w:val="0"/>
      <w:jc w:val="both"/>
    </w:pPr>
    <w:rPr>
      <w:rFonts w:ascii="Calibri" w:eastAsia="宋体" w:hAnsi="Calibri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2"/>
    <w:link w:val="a4"/>
    <w:qFormat/>
    <w:rsid w:val="000F4FD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字符"/>
    <w:basedOn w:val="a0"/>
    <w:link w:val="a3"/>
    <w:rsid w:val="000F4FDF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0F4FDF"/>
    <w:pPr>
      <w:spacing w:after="120"/>
      <w:ind w:leftChars="200" w:left="420"/>
    </w:pPr>
  </w:style>
  <w:style w:type="character" w:customStyle="1" w:styleId="a6">
    <w:name w:val="正文文本缩进字符"/>
    <w:basedOn w:val="a0"/>
    <w:link w:val="a5"/>
    <w:uiPriority w:val="99"/>
    <w:semiHidden/>
    <w:rsid w:val="000F4FDF"/>
    <w:rPr>
      <w:rFonts w:ascii="Calibri" w:eastAsia="宋体" w:hAnsi="Calibri" w:cs="Times New Roman"/>
      <w:sz w:val="32"/>
      <w:szCs w:val="22"/>
    </w:rPr>
  </w:style>
  <w:style w:type="paragraph" w:styleId="2">
    <w:name w:val="Body Text First Indent 2"/>
    <w:basedOn w:val="a5"/>
    <w:link w:val="20"/>
    <w:uiPriority w:val="99"/>
    <w:semiHidden/>
    <w:unhideWhenUsed/>
    <w:rsid w:val="000F4FDF"/>
    <w:pPr>
      <w:ind w:firstLineChars="200" w:firstLine="420"/>
    </w:pPr>
  </w:style>
  <w:style w:type="character" w:customStyle="1" w:styleId="20">
    <w:name w:val="正文首行缩进 2字符"/>
    <w:basedOn w:val="a6"/>
    <w:link w:val="2"/>
    <w:uiPriority w:val="99"/>
    <w:semiHidden/>
    <w:rsid w:val="000F4FDF"/>
    <w:rPr>
      <w:rFonts w:ascii="Calibri" w:eastAsia="宋体" w:hAnsi="Calibri" w:cs="Times New Roman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1722</Characters>
  <Application>Microsoft Macintosh Word</Application>
  <DocSecurity>0</DocSecurity>
  <Lines>14</Lines>
  <Paragraphs>4</Paragraphs>
  <ScaleCrop>false</ScaleCrop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2022-08-18T09:43:00Z</dcterms:created>
  <dcterms:modified xsi:type="dcterms:W3CDTF">2022-08-18T09:44:00Z</dcterms:modified>
</cp:coreProperties>
</file>