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黑体"/>
          <w:sz w:val="32"/>
          <w:szCs w:val="32"/>
        </w:rPr>
      </w:pPr>
      <w:r>
        <w:rPr>
          <w:rFonts w:hint="eastAsia" w:ascii="Times New Roman" w:hAnsi="黑体" w:eastAsia="黑体"/>
          <w:sz w:val="32"/>
          <w:szCs w:val="32"/>
        </w:rPr>
        <w:t>附</w:t>
      </w:r>
      <w:r>
        <w:rPr>
          <w:rFonts w:ascii="Times New Roman" w:hAnsi="黑体" w:eastAsia="黑体"/>
          <w:sz w:val="32"/>
          <w:szCs w:val="32"/>
        </w:rPr>
        <w:t xml:space="preserve">  </w:t>
      </w:r>
      <w:r>
        <w:rPr>
          <w:rFonts w:hint="eastAsia" w:ascii="Times New Roman" w:hAnsi="黑体" w:eastAsia="黑体"/>
          <w:sz w:val="32"/>
          <w:szCs w:val="32"/>
        </w:rPr>
        <w:t>件</w:t>
      </w:r>
    </w:p>
    <w:p>
      <w:pPr>
        <w:spacing w:line="640" w:lineRule="exact"/>
        <w:jc w:val="center"/>
        <w:rPr>
          <w:rFonts w:ascii="方正小标宋简体" w:hAnsi="微软雅黑" w:eastAsia="方正小标宋简体" w:cs="微软雅黑"/>
          <w:sz w:val="44"/>
          <w:szCs w:val="44"/>
        </w:rPr>
      </w:pPr>
      <w:r>
        <w:rPr>
          <w:rFonts w:ascii="方正小标宋简体" w:hAnsi="微软雅黑" w:eastAsia="方正小标宋简体" w:cs="微软雅黑"/>
          <w:sz w:val="44"/>
          <w:szCs w:val="44"/>
        </w:rPr>
        <w:t>2021</w:t>
      </w:r>
      <w:r>
        <w:rPr>
          <w:rFonts w:hint="eastAsia" w:ascii="方正小标宋简体" w:hAnsi="微软雅黑" w:eastAsia="方正小标宋简体" w:cs="微软雅黑"/>
          <w:sz w:val="44"/>
          <w:szCs w:val="44"/>
        </w:rPr>
        <w:t>年工程建设标准编制计划</w:t>
      </w:r>
    </w:p>
    <w:p>
      <w:pPr>
        <w:spacing w:line="400" w:lineRule="exact"/>
        <w:jc w:val="center"/>
        <w:rPr>
          <w:rFonts w:ascii="方正小标宋简体" w:hAnsi="微软雅黑" w:eastAsia="方正小标宋简体" w:cs="微软雅黑"/>
          <w:sz w:val="44"/>
          <w:szCs w:val="44"/>
        </w:rPr>
      </w:pPr>
    </w:p>
    <w:tbl>
      <w:tblPr>
        <w:tblStyle w:val="3"/>
        <w:tblW w:w="15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9"/>
        <w:gridCol w:w="4863"/>
        <w:gridCol w:w="3537"/>
        <w:gridCol w:w="1065"/>
        <w:gridCol w:w="1037"/>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2" w:type="dxa"/>
            <w:vAlign w:val="center"/>
          </w:tcPr>
          <w:p>
            <w:pPr>
              <w:spacing w:line="280" w:lineRule="exact"/>
              <w:jc w:val="center"/>
              <w:rPr>
                <w:rFonts w:ascii="Times New Roman" w:hAnsi="Times New Roman"/>
                <w:b/>
                <w:szCs w:val="21"/>
              </w:rPr>
            </w:pPr>
            <w:r>
              <w:rPr>
                <w:rFonts w:hint="eastAsia" w:ascii="Times New Roman" w:hAnsi="宋体"/>
                <w:b/>
                <w:szCs w:val="21"/>
              </w:rPr>
              <w:t>序号</w:t>
            </w:r>
          </w:p>
        </w:tc>
        <w:tc>
          <w:tcPr>
            <w:tcW w:w="1419" w:type="dxa"/>
            <w:vAlign w:val="center"/>
          </w:tcPr>
          <w:p>
            <w:pPr>
              <w:spacing w:line="280" w:lineRule="exact"/>
              <w:jc w:val="center"/>
              <w:rPr>
                <w:rFonts w:ascii="Times New Roman" w:hAnsi="Times New Roman"/>
                <w:b/>
                <w:szCs w:val="21"/>
              </w:rPr>
            </w:pPr>
            <w:r>
              <w:rPr>
                <w:rFonts w:hint="eastAsia" w:ascii="Times New Roman" w:hAnsi="宋体"/>
                <w:b/>
                <w:szCs w:val="21"/>
              </w:rPr>
              <w:t>标准计划</w:t>
            </w:r>
          </w:p>
          <w:p>
            <w:pPr>
              <w:spacing w:line="280" w:lineRule="exact"/>
              <w:jc w:val="center"/>
              <w:rPr>
                <w:rFonts w:ascii="Times New Roman" w:hAnsi="Times New Roman"/>
                <w:b/>
                <w:szCs w:val="21"/>
                <w:highlight w:val="yellow"/>
              </w:rPr>
            </w:pPr>
            <w:r>
              <w:rPr>
                <w:rFonts w:hint="eastAsia" w:ascii="Times New Roman" w:hAnsi="宋体"/>
                <w:b/>
                <w:szCs w:val="21"/>
              </w:rPr>
              <w:t>编号</w:t>
            </w:r>
          </w:p>
        </w:tc>
        <w:tc>
          <w:tcPr>
            <w:tcW w:w="4863" w:type="dxa"/>
            <w:vAlign w:val="center"/>
          </w:tcPr>
          <w:p>
            <w:pPr>
              <w:spacing w:line="280" w:lineRule="exact"/>
              <w:jc w:val="center"/>
              <w:rPr>
                <w:rFonts w:ascii="Times New Roman" w:hAnsi="Times New Roman"/>
                <w:b/>
                <w:szCs w:val="21"/>
              </w:rPr>
            </w:pPr>
            <w:r>
              <w:rPr>
                <w:rFonts w:hint="eastAsia" w:ascii="Times New Roman" w:hAnsi="宋体"/>
                <w:b/>
                <w:szCs w:val="21"/>
              </w:rPr>
              <w:t>标准名称</w:t>
            </w:r>
          </w:p>
        </w:tc>
        <w:tc>
          <w:tcPr>
            <w:tcW w:w="3537" w:type="dxa"/>
            <w:vAlign w:val="center"/>
          </w:tcPr>
          <w:p>
            <w:pPr>
              <w:spacing w:line="280" w:lineRule="exact"/>
              <w:jc w:val="center"/>
              <w:rPr>
                <w:rFonts w:ascii="Times New Roman" w:hAnsi="Times New Roman"/>
                <w:b/>
                <w:szCs w:val="21"/>
              </w:rPr>
            </w:pPr>
            <w:r>
              <w:rPr>
                <w:rFonts w:hint="eastAsia" w:ascii="Times New Roman" w:hAnsi="宋体"/>
                <w:b/>
                <w:szCs w:val="21"/>
              </w:rPr>
              <w:t>主要承担单位</w:t>
            </w:r>
          </w:p>
        </w:tc>
        <w:tc>
          <w:tcPr>
            <w:tcW w:w="1065" w:type="dxa"/>
            <w:vAlign w:val="center"/>
          </w:tcPr>
          <w:p>
            <w:pPr>
              <w:spacing w:line="280" w:lineRule="exact"/>
              <w:jc w:val="center"/>
              <w:rPr>
                <w:rFonts w:ascii="Times New Roman" w:hAnsi="Times New Roman"/>
                <w:b/>
                <w:szCs w:val="21"/>
              </w:rPr>
            </w:pPr>
            <w:r>
              <w:rPr>
                <w:rFonts w:hint="eastAsia" w:ascii="Times New Roman" w:hAnsi="宋体"/>
                <w:b/>
                <w:szCs w:val="21"/>
              </w:rPr>
              <w:t>主要编制人员</w:t>
            </w:r>
          </w:p>
        </w:tc>
        <w:tc>
          <w:tcPr>
            <w:tcW w:w="1037" w:type="dxa"/>
            <w:vAlign w:val="center"/>
          </w:tcPr>
          <w:p>
            <w:pPr>
              <w:spacing w:line="280" w:lineRule="exact"/>
              <w:jc w:val="center"/>
              <w:rPr>
                <w:rFonts w:ascii="Times New Roman" w:hAnsi="Times New Roman"/>
                <w:b/>
                <w:szCs w:val="21"/>
              </w:rPr>
            </w:pPr>
            <w:r>
              <w:rPr>
                <w:rFonts w:hint="eastAsia" w:ascii="Times New Roman" w:hAnsi="宋体"/>
                <w:b/>
                <w:szCs w:val="21"/>
              </w:rPr>
              <w:t>标准</w:t>
            </w:r>
          </w:p>
          <w:p>
            <w:pPr>
              <w:spacing w:line="280" w:lineRule="exact"/>
              <w:jc w:val="center"/>
              <w:rPr>
                <w:rFonts w:ascii="Times New Roman" w:hAnsi="Times New Roman"/>
                <w:b/>
                <w:szCs w:val="21"/>
              </w:rPr>
            </w:pPr>
            <w:r>
              <w:rPr>
                <w:rFonts w:hint="eastAsia" w:ascii="Times New Roman" w:hAnsi="宋体"/>
                <w:b/>
                <w:szCs w:val="21"/>
              </w:rPr>
              <w:t>分类</w:t>
            </w:r>
          </w:p>
        </w:tc>
        <w:tc>
          <w:tcPr>
            <w:tcW w:w="2396" w:type="dxa"/>
            <w:vAlign w:val="center"/>
          </w:tcPr>
          <w:p>
            <w:pPr>
              <w:spacing w:line="280" w:lineRule="exact"/>
              <w:jc w:val="center"/>
              <w:rPr>
                <w:rFonts w:ascii="Times New Roman" w:hAnsi="Times New Roman"/>
                <w:b/>
                <w:szCs w:val="21"/>
              </w:rPr>
            </w:pPr>
            <w:r>
              <w:rPr>
                <w:rFonts w:hint="eastAsia" w:ascii="Times New Roman" w:hAnsi="宋体"/>
                <w:b/>
                <w:szCs w:val="21"/>
              </w:rPr>
              <w:t>报完成时限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20211201</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《河南省建筑适老化建设标准》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郑州市建筑设计院</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郑丹枫</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20211202</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《河南省智慧小区评价标准》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河南省建筑科学研究院有限公司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潘玉勤</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20211203</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《超高韧性水泥基复合材料修补加固技术标准》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郑州大学</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高丹盈</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4</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20211204</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《密拼预制钢筋混凝土叠合板应用技术标准》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中国建筑第七工程局有限公司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王永好</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5</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20211205</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《河南省建设工程人材机分类标准及编码规则》</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河南省建筑工程标准定额站</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刘红生</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6</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20211206</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《河南省建设工程经济技术指标采集标准》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河南省建筑工程标准定额站</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赵忠爱</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7</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20211207</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《河南省农产品批发市场建设设计标准》</w:t>
            </w:r>
          </w:p>
        </w:tc>
        <w:tc>
          <w:tcPr>
            <w:tcW w:w="3537" w:type="dxa"/>
            <w:vAlign w:val="center"/>
          </w:tcPr>
          <w:p>
            <w:pPr>
              <w:widowControl/>
              <w:jc w:val="center"/>
              <w:textAlignment w:val="center"/>
              <w:rPr>
                <w:rFonts w:ascii="Times New Roman" w:hAnsi="Times New Roman"/>
                <w:szCs w:val="21"/>
              </w:rPr>
            </w:pPr>
            <w:r>
              <w:rPr>
                <w:rStyle w:val="6"/>
                <w:rFonts w:hint="eastAsia" w:ascii="Times New Roman" w:cs="Times New Roman"/>
                <w:sz w:val="21"/>
                <w:szCs w:val="21"/>
              </w:rPr>
              <w:t>郑州大学综合设计研究院有限公司河南万邦国际农产品物流股份有限公司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于秋波</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8</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20211208</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《呼吸类传染病应急医院设计标准》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机械工业第六设计研究院有限公司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郭芳慧</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9</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20211209</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《河南省医院性能改造提升设计标准》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郑州大学综合设计研究院有限公司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王娜</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10</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20211210</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《河南省洪灾后农村住房应急评估技术标准》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郑州大学综合设计研究院有限公司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于秋波</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11</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20211211</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《建筑结构加固工程现场检测技术标准》</w:t>
            </w:r>
          </w:p>
        </w:tc>
        <w:tc>
          <w:tcPr>
            <w:tcW w:w="3537" w:type="dxa"/>
            <w:vAlign w:val="center"/>
          </w:tcPr>
          <w:p>
            <w:pPr>
              <w:widowControl/>
              <w:jc w:val="center"/>
              <w:textAlignment w:val="center"/>
              <w:rPr>
                <w:rFonts w:ascii="Times New Roman" w:hAnsi="Times New Roman"/>
                <w:szCs w:val="21"/>
              </w:rPr>
            </w:pPr>
            <w:r>
              <w:rPr>
                <w:rStyle w:val="6"/>
                <w:rFonts w:hint="eastAsia" w:ascii="Times New Roman" w:cs="Times New Roman"/>
                <w:sz w:val="21"/>
                <w:szCs w:val="21"/>
              </w:rPr>
              <w:t>河南省建筑工程质量检验测试中心站有限公司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薛学涛</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12</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20211212</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《建筑消防设施检测技术标准》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河南省建筑科学研究院有限公司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田野</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13</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20211213</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《城市轨道交通工程供电系统施工质量验收标准》</w:t>
            </w:r>
          </w:p>
        </w:tc>
        <w:tc>
          <w:tcPr>
            <w:tcW w:w="3537" w:type="dxa"/>
            <w:vAlign w:val="center"/>
          </w:tcPr>
          <w:p>
            <w:pPr>
              <w:widowControl/>
              <w:jc w:val="center"/>
              <w:textAlignment w:val="center"/>
              <w:rPr>
                <w:rFonts w:ascii="Times New Roman" w:hAnsi="Times New Roman"/>
                <w:szCs w:val="21"/>
              </w:rPr>
            </w:pPr>
            <w:r>
              <w:rPr>
                <w:rStyle w:val="6"/>
                <w:rFonts w:hint="eastAsia" w:ascii="Times New Roman" w:cs="Times New Roman"/>
                <w:sz w:val="21"/>
                <w:szCs w:val="21"/>
              </w:rPr>
              <w:t>郑州地铁集团有限公司</w:t>
            </w:r>
            <w:r>
              <w:rPr>
                <w:rStyle w:val="7"/>
                <w:rFonts w:ascii="Times New Roman" w:hAnsi="Times New Roman" w:cs="Times New Roman"/>
                <w:sz w:val="21"/>
                <w:szCs w:val="21"/>
              </w:rPr>
              <w:t xml:space="preserve">  </w:t>
            </w:r>
            <w:r>
              <w:rPr>
                <w:rStyle w:val="6"/>
                <w:rFonts w:hint="eastAsia" w:ascii="Times New Roman" w:cs="Times New Roman"/>
                <w:sz w:val="21"/>
                <w:szCs w:val="21"/>
              </w:rPr>
              <w:t>中铁电气化局集团第三工程有限公司轨道交通分公司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赵晗</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14</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20211214</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《城市轨道交通轨道工程施工质量验收标准》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郑州市工程质量监督站</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李一玮</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15</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20211215</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《装配式混凝土建筑施工安全技术标准》</w:t>
            </w:r>
          </w:p>
        </w:tc>
        <w:tc>
          <w:tcPr>
            <w:tcW w:w="3537" w:type="dxa"/>
            <w:vAlign w:val="center"/>
          </w:tcPr>
          <w:p>
            <w:pPr>
              <w:widowControl/>
              <w:jc w:val="center"/>
              <w:textAlignment w:val="center"/>
              <w:rPr>
                <w:rFonts w:ascii="Times New Roman" w:hAnsi="Times New Roman"/>
                <w:szCs w:val="21"/>
              </w:rPr>
            </w:pPr>
            <w:r>
              <w:rPr>
                <w:rStyle w:val="6"/>
                <w:rFonts w:hint="eastAsia" w:ascii="Times New Roman" w:cs="Times New Roman"/>
                <w:sz w:val="21"/>
                <w:szCs w:val="21"/>
              </w:rPr>
              <w:t>河南省建设安全监督总站</w:t>
            </w:r>
            <w:r>
              <w:rPr>
                <w:rStyle w:val="7"/>
                <w:rFonts w:ascii="Times New Roman" w:hAnsi="Times New Roman" w:cs="Times New Roman"/>
                <w:sz w:val="21"/>
                <w:szCs w:val="21"/>
              </w:rPr>
              <w:t xml:space="preserve">  </w:t>
            </w:r>
            <w:r>
              <w:rPr>
                <w:rStyle w:val="6"/>
                <w:rFonts w:hint="eastAsia" w:ascii="Times New Roman" w:cs="Times New Roman"/>
                <w:sz w:val="21"/>
                <w:szCs w:val="21"/>
              </w:rPr>
              <w:t>中国建筑第七工程局有限公司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熊</w:t>
            </w:r>
            <w:r>
              <w:rPr>
                <w:rFonts w:ascii="Times New Roman" w:hAnsi="Times New Roman"/>
                <w:color w:val="000000"/>
                <w:kern w:val="0"/>
                <w:szCs w:val="21"/>
              </w:rPr>
              <w:t xml:space="preserve"> </w:t>
            </w:r>
            <w:r>
              <w:rPr>
                <w:rFonts w:hint="eastAsia" w:ascii="Times New Roman" w:hAnsi="宋体"/>
                <w:color w:val="000000"/>
                <w:kern w:val="0"/>
                <w:szCs w:val="21"/>
              </w:rPr>
              <w:t>琰</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16</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20211216</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《全钢附着式升降脚手架安全技术标准》</w:t>
            </w:r>
          </w:p>
        </w:tc>
        <w:tc>
          <w:tcPr>
            <w:tcW w:w="3537" w:type="dxa"/>
            <w:vAlign w:val="center"/>
          </w:tcPr>
          <w:p>
            <w:pPr>
              <w:widowControl/>
              <w:jc w:val="center"/>
              <w:textAlignment w:val="center"/>
              <w:rPr>
                <w:rFonts w:ascii="Times New Roman" w:hAnsi="Times New Roman"/>
                <w:szCs w:val="21"/>
              </w:rPr>
            </w:pPr>
            <w:r>
              <w:rPr>
                <w:rStyle w:val="6"/>
                <w:rFonts w:hint="eastAsia" w:ascii="Times New Roman" w:cs="Times New Roman"/>
                <w:sz w:val="21"/>
                <w:szCs w:val="21"/>
              </w:rPr>
              <w:t>河南省建设安全监督总站</w:t>
            </w:r>
            <w:r>
              <w:rPr>
                <w:rStyle w:val="7"/>
                <w:rFonts w:ascii="Times New Roman" w:hAnsi="Times New Roman" w:cs="Times New Roman"/>
                <w:sz w:val="21"/>
                <w:szCs w:val="21"/>
              </w:rPr>
              <w:t xml:space="preserve">  </w:t>
            </w:r>
            <w:r>
              <w:rPr>
                <w:rStyle w:val="6"/>
                <w:rFonts w:hint="eastAsia" w:ascii="Times New Roman" w:cs="Times New Roman"/>
                <w:sz w:val="21"/>
                <w:szCs w:val="21"/>
              </w:rPr>
              <w:t>河南天立建筑工程技术有限公司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高贵平</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17</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20211217</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《河南省装配式混凝土建筑设计深度标准》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河南省城乡规划设计研究总院股份有限公司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刘志宏</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18</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20211218</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《河南省装配式混凝土结构农房技术规程》</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河南工程学院</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333333"/>
                <w:kern w:val="0"/>
                <w:szCs w:val="21"/>
              </w:rPr>
              <w:t>刘继鹏</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19</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20211219</w:t>
            </w:r>
          </w:p>
        </w:tc>
        <w:tc>
          <w:tcPr>
            <w:tcW w:w="4863" w:type="dxa"/>
            <w:vAlign w:val="center"/>
          </w:tcPr>
          <w:p>
            <w:pPr>
              <w:widowControl/>
              <w:jc w:val="center"/>
              <w:textAlignment w:val="center"/>
              <w:rPr>
                <w:rFonts w:ascii="Times New Roman" w:hAnsi="Times New Roman"/>
                <w:szCs w:val="21"/>
              </w:rPr>
            </w:pPr>
            <w:r>
              <w:rPr>
                <w:rFonts w:hint="eastAsia" w:ascii="Times New Roman" w:hAnsi="宋体"/>
                <w:kern w:val="0"/>
                <w:szCs w:val="21"/>
              </w:rPr>
              <w:t>《装配式建筑构件编码标准》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kern w:val="0"/>
                <w:szCs w:val="21"/>
              </w:rPr>
              <w:t>中国建筑第七工程局有限公司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黄延铮</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20</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20211220</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《河南省预拌混凝土质量管理标准》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河南省建筑科学研究院有限公司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333333"/>
                <w:kern w:val="0"/>
                <w:szCs w:val="21"/>
              </w:rPr>
              <w:t>薛飞</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21</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20211221</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《零碳农房技术标准》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河南省建筑科学研究院有限公司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原瑞增</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22</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20211222</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《零碳建筑技术标准》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河南省建筑科学研究院有限公司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栾景阳</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23</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20211223</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《河南省装配式钢结构农房技术规程》</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河南工程学院</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333333"/>
                <w:kern w:val="0"/>
                <w:szCs w:val="21"/>
              </w:rPr>
              <w:t>刘继鹏</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24</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20211224</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《河南省既有公共建筑节能改造技术标准》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河南省建筑科学研究院有限公司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潘玉勤</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25</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20211225</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《石墨改性水泥基保温板保温系统应用技术规程》</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焦作朝钦节能建材股份有限公司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杨升辉</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26</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20211226</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《河南省园林植保技术规程》</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郑州市绿化工程管理处</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333333"/>
                <w:kern w:val="0"/>
                <w:szCs w:val="21"/>
              </w:rPr>
              <w:t>郑代平</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27</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20211227</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《地铁消防系统验收评定标准》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河南省建筑科学研究院有限公司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田野</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28</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20211228</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《城市轨道交通接驳设施技术标准》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河南省交通规划设计研究院股份有限公司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武同乐</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29</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20211229</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《河南省排水管网维护安全技术规程》</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郑州市市政工程管理处</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张浩华</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30</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20211230</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《城市轨道交通工程规划核验测量规程》</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河南省交通规划设计研究院股份有限公司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杜红飞</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31</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20211231</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《市政基础设施工程质量管理标准化规程》</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河南省建设工程质量监督总站</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郝树华</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32</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20211232</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《城镇排水管道非开挖修复技术标准》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郑州大学综合设计研究院有限公司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刘成永</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33</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20211233</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《河南省城市公共区域窨井设施养护技术标准》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郑州市市政工程勘测设计研究院</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崔亚新</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34</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20211234</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《河南省城市道路空间规划设计标准》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河南省城乡规划设计研究总院股份有限公司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江航</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35</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20211235</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《河南省城市信息模型（</w:t>
            </w:r>
            <w:r>
              <w:rPr>
                <w:rFonts w:ascii="Times New Roman" w:hAnsi="Times New Roman"/>
                <w:color w:val="000000"/>
                <w:kern w:val="0"/>
                <w:szCs w:val="21"/>
              </w:rPr>
              <w:t>CIM</w:t>
            </w:r>
            <w:r>
              <w:rPr>
                <w:rFonts w:hint="eastAsia" w:ascii="Times New Roman" w:hAnsi="宋体"/>
                <w:color w:val="000000"/>
                <w:kern w:val="0"/>
                <w:szCs w:val="21"/>
              </w:rPr>
              <w:t>）平台汇聚</w:t>
            </w:r>
            <w:r>
              <w:rPr>
                <w:rFonts w:ascii="Times New Roman" w:hAnsi="Times New Roman"/>
                <w:color w:val="000000"/>
                <w:kern w:val="0"/>
                <w:szCs w:val="21"/>
              </w:rPr>
              <w:t>BIM</w:t>
            </w:r>
            <w:r>
              <w:rPr>
                <w:rFonts w:hint="eastAsia" w:ascii="Times New Roman" w:hAnsi="宋体"/>
                <w:color w:val="000000"/>
                <w:kern w:val="0"/>
                <w:szCs w:val="21"/>
              </w:rPr>
              <w:t>数据标准》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正数网络技术有限公司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王景仲</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36</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20211236</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《河南省城市信息模型（</w:t>
            </w:r>
            <w:r>
              <w:rPr>
                <w:rFonts w:ascii="Times New Roman" w:hAnsi="Times New Roman"/>
                <w:color w:val="000000"/>
                <w:kern w:val="0"/>
                <w:szCs w:val="21"/>
              </w:rPr>
              <w:t>CIM</w:t>
            </w:r>
            <w:r>
              <w:rPr>
                <w:rFonts w:hint="eastAsia" w:ascii="Times New Roman" w:hAnsi="宋体"/>
                <w:color w:val="000000"/>
                <w:kern w:val="0"/>
                <w:szCs w:val="21"/>
              </w:rPr>
              <w:t>）平台共享交换标准》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正数网络技术有限公司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段刚</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37</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20211237</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《河南省城市信息模型（</w:t>
            </w:r>
            <w:r>
              <w:rPr>
                <w:rFonts w:ascii="Times New Roman" w:hAnsi="Times New Roman"/>
                <w:color w:val="000000"/>
                <w:kern w:val="0"/>
                <w:szCs w:val="21"/>
              </w:rPr>
              <w:t>CIM</w:t>
            </w:r>
            <w:r>
              <w:rPr>
                <w:rFonts w:hint="eastAsia" w:ascii="Times New Roman" w:hAnsi="宋体"/>
                <w:color w:val="000000"/>
                <w:kern w:val="0"/>
                <w:szCs w:val="21"/>
              </w:rPr>
              <w:t>）基础数据标准》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正数网络技术有限公司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段刚</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38</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20211238</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《河南省城市信息模型（</w:t>
            </w:r>
            <w:r>
              <w:rPr>
                <w:rFonts w:ascii="Times New Roman" w:hAnsi="Times New Roman"/>
                <w:color w:val="000000"/>
                <w:kern w:val="0"/>
                <w:szCs w:val="21"/>
              </w:rPr>
              <w:t>CIM</w:t>
            </w:r>
            <w:r>
              <w:rPr>
                <w:rFonts w:hint="eastAsia" w:ascii="Times New Roman" w:hAnsi="宋体"/>
                <w:color w:val="000000"/>
                <w:kern w:val="0"/>
                <w:szCs w:val="21"/>
              </w:rPr>
              <w:t>）基础平台技术标准》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正数网络技术有限公司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王景仲</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39</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20211239</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《河南省基坑工程自动化监测技术标准》</w:t>
            </w:r>
          </w:p>
        </w:tc>
        <w:tc>
          <w:tcPr>
            <w:tcW w:w="3537" w:type="dxa"/>
            <w:vAlign w:val="center"/>
          </w:tcPr>
          <w:p>
            <w:pPr>
              <w:widowControl/>
              <w:jc w:val="center"/>
              <w:textAlignment w:val="center"/>
              <w:rPr>
                <w:rFonts w:ascii="Times New Roman" w:hAnsi="Times New Roman"/>
                <w:szCs w:val="21"/>
              </w:rPr>
            </w:pPr>
            <w:r>
              <w:rPr>
                <w:rStyle w:val="6"/>
                <w:rFonts w:hint="eastAsia" w:ascii="Times New Roman" w:cs="Times New Roman"/>
                <w:sz w:val="21"/>
                <w:szCs w:val="21"/>
              </w:rPr>
              <w:t>河南省建筑工程质量检验测试中心站有限公司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孙轶斌</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40</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20211240</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《建筑与市政工程施工现场物联网技术应用标准》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中国建筑第七工程局有限公司</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王永好</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41</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20211241</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《智慧污水处理厂全生命周期管理平台技术标准》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szCs w:val="21"/>
              </w:rPr>
              <w:t>河南智慧水务股份有限公司</w:t>
            </w:r>
            <w:r>
              <w:rPr>
                <w:rFonts w:ascii="Times New Roman" w:hAnsi="Times New Roman"/>
                <w:szCs w:val="21"/>
              </w:rPr>
              <w:t xml:space="preserve">   </w:t>
            </w:r>
            <w:r>
              <w:rPr>
                <w:rFonts w:hint="eastAsia" w:ascii="Times New Roman" w:hAnsi="宋体"/>
                <w:szCs w:val="21"/>
              </w:rPr>
              <w:t>郑州市市政工程勘测设计研究院</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王爱杰</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42</w:t>
            </w:r>
          </w:p>
        </w:tc>
        <w:tc>
          <w:tcPr>
            <w:tcW w:w="1419" w:type="dxa"/>
            <w:vAlign w:val="center"/>
          </w:tcPr>
          <w:p>
            <w:pPr>
              <w:widowControl/>
              <w:jc w:val="center"/>
              <w:textAlignment w:val="center"/>
              <w:rPr>
                <w:rFonts w:ascii="Times New Roman" w:hAnsi="Times New Roman"/>
                <w:szCs w:val="21"/>
                <w:highlight w:val="yellow"/>
              </w:rPr>
            </w:pPr>
            <w:r>
              <w:rPr>
                <w:rFonts w:ascii="Times New Roman" w:hAnsi="Times New Roman"/>
                <w:color w:val="000000"/>
                <w:kern w:val="0"/>
                <w:szCs w:val="21"/>
              </w:rPr>
              <w:t>20211242</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《河南省建设工程工程造价成果数据交换标准》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河南省建筑工程标准定额站</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徐佩莹</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2" w:type="dxa"/>
            <w:vAlign w:val="center"/>
          </w:tcPr>
          <w:p>
            <w:pPr>
              <w:spacing w:line="240" w:lineRule="exact"/>
              <w:jc w:val="center"/>
              <w:rPr>
                <w:rFonts w:ascii="Times New Roman" w:hAnsi="Times New Roman"/>
                <w:szCs w:val="21"/>
              </w:rPr>
            </w:pPr>
            <w:r>
              <w:rPr>
                <w:rFonts w:ascii="Times New Roman" w:hAnsi="Times New Roman"/>
                <w:szCs w:val="21"/>
              </w:rPr>
              <w:t>43</w:t>
            </w:r>
          </w:p>
        </w:tc>
        <w:tc>
          <w:tcPr>
            <w:tcW w:w="1419" w:type="dxa"/>
            <w:vAlign w:val="center"/>
          </w:tcPr>
          <w:p>
            <w:pPr>
              <w:widowControl/>
              <w:jc w:val="center"/>
              <w:textAlignment w:val="center"/>
              <w:rPr>
                <w:rFonts w:ascii="Times New Roman" w:hAnsi="Times New Roman"/>
                <w:color w:val="000000"/>
                <w:szCs w:val="21"/>
              </w:rPr>
            </w:pPr>
            <w:r>
              <w:rPr>
                <w:rFonts w:ascii="Times New Roman" w:hAnsi="Times New Roman"/>
                <w:color w:val="000000"/>
                <w:kern w:val="0"/>
                <w:szCs w:val="21"/>
              </w:rPr>
              <w:t>20211243</w:t>
            </w:r>
          </w:p>
        </w:tc>
        <w:tc>
          <w:tcPr>
            <w:tcW w:w="4863"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《河南省城市公共区域窨井设施建设技术标准》</w:t>
            </w:r>
          </w:p>
        </w:tc>
        <w:tc>
          <w:tcPr>
            <w:tcW w:w="3537"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郑州市市政工程勘测设计研究院</w:t>
            </w:r>
          </w:p>
        </w:tc>
        <w:tc>
          <w:tcPr>
            <w:tcW w:w="1065" w:type="dxa"/>
            <w:vAlign w:val="center"/>
          </w:tcPr>
          <w:p>
            <w:pPr>
              <w:widowControl/>
              <w:jc w:val="center"/>
              <w:textAlignment w:val="center"/>
              <w:rPr>
                <w:rFonts w:ascii="Times New Roman" w:hAnsi="Times New Roman"/>
                <w:szCs w:val="21"/>
              </w:rPr>
            </w:pPr>
            <w:r>
              <w:rPr>
                <w:rFonts w:hint="eastAsia" w:ascii="Times New Roman" w:hAnsi="宋体"/>
                <w:color w:val="000000"/>
                <w:kern w:val="0"/>
                <w:szCs w:val="21"/>
              </w:rPr>
              <w:t>王纪军</w:t>
            </w:r>
          </w:p>
        </w:tc>
        <w:tc>
          <w:tcPr>
            <w:tcW w:w="1037" w:type="dxa"/>
            <w:vAlign w:val="center"/>
          </w:tcPr>
          <w:p>
            <w:pPr>
              <w:spacing w:line="240" w:lineRule="exact"/>
              <w:jc w:val="center"/>
              <w:rPr>
                <w:rFonts w:ascii="Times New Roman" w:hAnsi="Times New Roman"/>
                <w:szCs w:val="21"/>
              </w:rPr>
            </w:pPr>
            <w:r>
              <w:rPr>
                <w:rFonts w:hint="eastAsia" w:ascii="Times New Roman" w:hAnsi="宋体"/>
                <w:szCs w:val="21"/>
              </w:rPr>
              <w:t>编制</w:t>
            </w:r>
          </w:p>
        </w:tc>
        <w:tc>
          <w:tcPr>
            <w:tcW w:w="2396" w:type="dxa"/>
            <w:vAlign w:val="center"/>
          </w:tcPr>
          <w:p>
            <w:pPr>
              <w:spacing w:line="240" w:lineRule="exact"/>
              <w:jc w:val="center"/>
              <w:rPr>
                <w:rFonts w:ascii="Times New Roman" w:hAnsi="Times New Roman"/>
                <w:szCs w:val="21"/>
              </w:rPr>
            </w:pPr>
            <w:r>
              <w:rPr>
                <w:rFonts w:ascii="Times New Roman" w:hAnsi="Times New Roman"/>
                <w:szCs w:val="21"/>
              </w:rPr>
              <w:t>2022</w:t>
            </w:r>
            <w:r>
              <w:rPr>
                <w:rFonts w:hint="eastAsia" w:ascii="Times New Roman" w:hAnsi="宋体"/>
                <w:szCs w:val="21"/>
              </w:rPr>
              <w:t>年</w:t>
            </w:r>
            <w:r>
              <w:rPr>
                <w:rFonts w:ascii="Times New Roman" w:hAnsi="Times New Roman"/>
                <w:szCs w:val="21"/>
              </w:rPr>
              <w:t>12</w:t>
            </w:r>
            <w:r>
              <w:rPr>
                <w:rFonts w:hint="eastAsia" w:ascii="Times New Roman" w:hAnsi="宋体"/>
                <w:szCs w:val="21"/>
              </w:rPr>
              <w:t>月</w:t>
            </w:r>
            <w:r>
              <w:rPr>
                <w:rFonts w:ascii="Times New Roman" w:hAnsi="Times New Roman"/>
                <w:szCs w:val="21"/>
              </w:rPr>
              <w:t>31</w:t>
            </w:r>
            <w:r>
              <w:rPr>
                <w:rFonts w:hint="eastAsia" w:ascii="Times New Roman" w:hAnsi="宋体"/>
                <w:szCs w:val="21"/>
              </w:rPr>
              <w:t>日前</w:t>
            </w:r>
          </w:p>
        </w:tc>
      </w:tr>
    </w:tbl>
    <w:p>
      <w:pPr>
        <w:spacing w:line="300" w:lineRule="exact"/>
        <w:rPr>
          <w:rFonts w:ascii="宋体" w:hAnsi="宋体" w:cs="楷体"/>
          <w:szCs w:val="21"/>
        </w:rPr>
      </w:pPr>
      <w:r>
        <w:rPr>
          <w:rFonts w:hint="eastAsia" w:ascii="宋体" w:hAnsi="宋体" w:cs="楷体"/>
          <w:szCs w:val="21"/>
        </w:rPr>
        <w:t>备注</w:t>
      </w:r>
      <w:r>
        <w:rPr>
          <w:rFonts w:ascii="宋体" w:hAnsi="宋体" w:cs="楷体"/>
          <w:szCs w:val="21"/>
        </w:rPr>
        <w:t>:</w:t>
      </w:r>
      <w:r>
        <w:rPr>
          <w:rFonts w:hint="eastAsia" w:ascii="宋体" w:hAnsi="宋体" w:cs="楷体"/>
          <w:szCs w:val="21"/>
        </w:rPr>
        <w:t>河南省工程建设地方标准专家评审费用纳入厅预算（省财政专项支持编制标准除外</w:t>
      </w:r>
      <w:r>
        <w:rPr>
          <w:rFonts w:ascii="宋体" w:hAnsi="宋体" w:cs="楷体"/>
          <w:szCs w:val="21"/>
        </w:rPr>
        <w:t>)</w:t>
      </w:r>
    </w:p>
    <w:p>
      <w:pPr>
        <w:rPr>
          <w:rFonts w:eastAsia="仿宋_GB2312"/>
          <w:color w:val="000000"/>
          <w:sz w:val="44"/>
          <w:szCs w:val="44"/>
          <w:u w:val="single"/>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04BA7"/>
    <w:rsid w:val="70504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uiPriority w:val="99"/>
    <w:rPr>
      <w:rFonts w:cs="Times New Roman"/>
    </w:rPr>
  </w:style>
  <w:style w:type="character" w:customStyle="1" w:styleId="6">
    <w:name w:val="font21"/>
    <w:basedOn w:val="4"/>
    <w:qFormat/>
    <w:uiPriority w:val="99"/>
    <w:rPr>
      <w:rFonts w:ascii="宋体" w:hAnsi="宋体" w:eastAsia="宋体" w:cs="宋体"/>
      <w:color w:val="000000"/>
      <w:sz w:val="22"/>
      <w:szCs w:val="22"/>
      <w:u w:val="none"/>
    </w:rPr>
  </w:style>
  <w:style w:type="character" w:customStyle="1" w:styleId="7">
    <w:name w:val="font51"/>
    <w:basedOn w:val="4"/>
    <w:qFormat/>
    <w:uiPriority w:val="99"/>
    <w:rPr>
      <w:rFonts w:ascii="Helvetica" w:hAnsi="Helvetica" w:cs="Helvetica"/>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2021-12-31T03:54:00Z</dcterms:created>
  <dc:creator>Cathy</dc:creator>
  <cp:lastModifiedBy>Cathy</cp:lastModifiedBy>
  <dcterms:modified xsi:type="dcterms:W3CDTF">2021-12-31T03:55:00Z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8841B5DAA61644928A557D9DE5B377CD</vt:lpwstr>
  </property>
</Properties>
</file>