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numPr>
          <w:ilvl w:val="0"/>
          <w:numId w:val="0"/>
        </w:numPr>
        <w:tabs>
          <w:tab w:val="left" w:pos="4289"/>
          <w:tab w:val="left" w:pos="4290"/>
          <w:tab w:val="left" w:pos="4930"/>
        </w:tabs>
        <w:kinsoku/>
        <w:wordWrap/>
        <w:overflowPunct/>
        <w:topLinePunct w:val="0"/>
        <w:autoSpaceDE w:val="0"/>
        <w:autoSpaceDN w:val="0"/>
        <w:bidi w:val="0"/>
        <w:adjustRightInd/>
        <w:snapToGrid/>
        <w:spacing w:before="1" w:line="572" w:lineRule="exact"/>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val="en-US" w:eastAsia="zh-CN"/>
        </w:rPr>
        <w:t xml:space="preserve">海南省住房和城乡建设厅 </w:t>
      </w:r>
      <w:r>
        <w:rPr>
          <w:rFonts w:hint="eastAsia" w:ascii="方正小标宋_GBK" w:hAnsi="方正小标宋_GBK" w:eastAsia="方正小标宋_GBK" w:cs="方正小标宋_GBK"/>
          <w:sz w:val="36"/>
          <w:szCs w:val="36"/>
          <w:lang w:eastAsia="zh-CN"/>
        </w:rPr>
        <w:t>海南省自然资源和规划厅</w:t>
      </w:r>
    </w:p>
    <w:p>
      <w:pPr>
        <w:pStyle w:val="5"/>
        <w:keepNext w:val="0"/>
        <w:keepLines w:val="0"/>
        <w:pageBreakBefore w:val="0"/>
        <w:widowControl w:val="0"/>
        <w:numPr>
          <w:ilvl w:val="0"/>
          <w:numId w:val="0"/>
        </w:numPr>
        <w:tabs>
          <w:tab w:val="left" w:pos="4289"/>
          <w:tab w:val="left" w:pos="4290"/>
          <w:tab w:val="left" w:pos="4930"/>
        </w:tabs>
        <w:kinsoku/>
        <w:wordWrap/>
        <w:overflowPunct/>
        <w:topLinePunct w:val="0"/>
        <w:autoSpaceDE w:val="0"/>
        <w:autoSpaceDN w:val="0"/>
        <w:bidi w:val="0"/>
        <w:adjustRightInd/>
        <w:snapToGrid/>
        <w:spacing w:before="1" w:line="572"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关于</w:t>
      </w:r>
      <w:r>
        <w:rPr>
          <w:rFonts w:hint="default" w:ascii="方正小标宋_GBK" w:hAnsi="方正小标宋_GBK" w:eastAsia="方正小标宋_GBK" w:cs="方正小标宋_GBK"/>
          <w:sz w:val="36"/>
          <w:szCs w:val="36"/>
          <w:lang w:val="en" w:eastAsia="zh-CN"/>
        </w:rPr>
        <w:t>小型社会投资工业类项目</w:t>
      </w:r>
      <w:r>
        <w:rPr>
          <w:rFonts w:hint="eastAsia" w:ascii="方正小标宋_GBK" w:hAnsi="方正小标宋_GBK" w:eastAsia="方正小标宋_GBK" w:cs="方正小标宋_GBK"/>
          <w:sz w:val="36"/>
          <w:szCs w:val="36"/>
          <w:lang w:val="en-US" w:eastAsia="zh-CN"/>
        </w:rPr>
        <w:t>试行工程规划许可证和施工许可证合并办理的通知</w:t>
      </w:r>
      <w:bookmarkStart w:id="0" w:name="_GoBack"/>
      <w:bookmarkEnd w:id="0"/>
      <w:r>
        <w:rPr>
          <w:rFonts w:hint="eastAsia" w:ascii="方正小标宋_GBK" w:hAnsi="方正小标宋_GBK" w:eastAsia="方正小标宋_GBK" w:cs="方正小标宋_GBK"/>
          <w:sz w:val="36"/>
          <w:szCs w:val="36"/>
          <w:lang w:val="en-US" w:eastAsia="zh-CN"/>
        </w:rPr>
        <w:t>（征求意见稿）</w:t>
      </w:r>
    </w:p>
    <w:p>
      <w:pPr>
        <w:pStyle w:val="5"/>
        <w:keepNext w:val="0"/>
        <w:keepLines w:val="0"/>
        <w:pageBreakBefore w:val="0"/>
        <w:widowControl w:val="0"/>
        <w:numPr>
          <w:ilvl w:val="0"/>
          <w:numId w:val="0"/>
        </w:numPr>
        <w:tabs>
          <w:tab w:val="left" w:pos="4289"/>
          <w:tab w:val="left" w:pos="4290"/>
          <w:tab w:val="left" w:pos="4930"/>
        </w:tabs>
        <w:kinsoku/>
        <w:wordWrap/>
        <w:overflowPunct/>
        <w:topLinePunct w:val="0"/>
        <w:autoSpaceDE w:val="0"/>
        <w:autoSpaceDN w:val="0"/>
        <w:bidi w:val="0"/>
        <w:adjustRightInd/>
        <w:snapToGrid/>
        <w:spacing w:before="1" w:line="572" w:lineRule="exact"/>
        <w:jc w:val="center"/>
        <w:textAlignment w:val="auto"/>
        <w:rPr>
          <w:rFonts w:hint="eastAsia" w:ascii="方正小标宋_GBK" w:hAnsi="方正小标宋_GBK" w:eastAsia="方正小标宋_GBK" w:cs="方正小标宋_GBK"/>
          <w:sz w:val="36"/>
          <w:szCs w:val="36"/>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各市县住房和城乡建设局、自然资源和规划局、行政审批局、政务服务中心，各园区管理机构：</w:t>
      </w:r>
    </w:p>
    <w:p>
      <w:pPr>
        <w:spacing w:line="600" w:lineRule="exact"/>
        <w:ind w:firstLine="640"/>
        <w:jc w:val="center"/>
        <w:rPr>
          <w:rFonts w:hint="eastAsia" w:ascii="仿宋_GB2312" w:hAnsi="仿宋_GB2312" w:eastAsia="仿宋_GB2312" w:cs="仿宋_GB2312"/>
          <w:bCs w:val="0"/>
          <w:sz w:val="32"/>
          <w:szCs w:val="32"/>
        </w:rPr>
      </w:pP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color w:val="auto"/>
          <w:sz w:val="32"/>
          <w:szCs w:val="32"/>
        </w:rPr>
        <w:t>住房和城乡建设部</w:t>
      </w:r>
      <w:r>
        <w:rPr>
          <w:rFonts w:hint="eastAsia" w:ascii="仿宋_GB2312" w:hAnsi="仿宋_GB2312" w:eastAsia="仿宋_GB2312" w:cs="仿宋_GB2312"/>
          <w:color w:val="auto"/>
          <w:sz w:val="32"/>
          <w:szCs w:val="32"/>
          <w:lang w:val="en-US"/>
        </w:rPr>
        <w:t xml:space="preserve"> </w:t>
      </w:r>
      <w:r>
        <w:rPr>
          <w:rFonts w:hint="eastAsia" w:ascii="仿宋_GB2312" w:hAnsi="仿宋_GB2312" w:eastAsia="仿宋_GB2312" w:cs="仿宋_GB2312"/>
          <w:color w:val="auto"/>
          <w:sz w:val="32"/>
          <w:szCs w:val="32"/>
        </w:rPr>
        <w:t>海南省人民政府</w:t>
      </w:r>
      <w:r>
        <w:rPr>
          <w:rFonts w:hint="eastAsia" w:ascii="仿宋_GB2312" w:hAnsi="仿宋_GB2312" w:eastAsia="仿宋_GB2312" w:cs="仿宋_GB2312"/>
          <w:bCs w:val="0"/>
          <w:color w:val="auto"/>
          <w:sz w:val="32"/>
          <w:szCs w:val="32"/>
        </w:rPr>
        <w:t>深化工程建设项</w:t>
      </w:r>
    </w:p>
    <w:p>
      <w:pPr>
        <w:spacing w:line="600" w:lineRule="exact"/>
        <w:ind w:firstLine="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val="0"/>
          <w:color w:val="auto"/>
          <w:sz w:val="32"/>
          <w:szCs w:val="32"/>
        </w:rPr>
        <w:t>目审批制度改革和推动城乡建设绿色发展</w:t>
      </w:r>
      <w:r>
        <w:rPr>
          <w:rFonts w:hint="eastAsia" w:ascii="仿宋_GB2312" w:hAnsi="仿宋_GB2312" w:eastAsia="仿宋_GB2312" w:cs="仿宋_GB2312"/>
          <w:color w:val="auto"/>
          <w:sz w:val="32"/>
          <w:szCs w:val="32"/>
        </w:rPr>
        <w:t>合作</w:t>
      </w:r>
      <w:r>
        <w:rPr>
          <w:rFonts w:hint="eastAsia" w:ascii="仿宋_GB2312" w:hAnsi="仿宋_GB2312" w:eastAsia="仿宋_GB2312" w:cs="仿宋_GB2312"/>
          <w:color w:val="auto"/>
          <w:sz w:val="32"/>
          <w:szCs w:val="32"/>
          <w:lang w:eastAsia="zh-CN"/>
        </w:rPr>
        <w:t>框架</w:t>
      </w:r>
      <w:r>
        <w:rPr>
          <w:rFonts w:hint="eastAsia" w:ascii="仿宋_GB2312" w:hAnsi="仿宋_GB2312" w:eastAsia="仿宋_GB2312" w:cs="仿宋_GB2312"/>
          <w:color w:val="auto"/>
          <w:sz w:val="32"/>
          <w:szCs w:val="32"/>
        </w:rPr>
        <w:t>协议</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海南省工程建设项目审批制度改革实施方案</w:t>
      </w:r>
      <w:r>
        <w:rPr>
          <w:rFonts w:hint="eastAsia" w:ascii="仿宋_GB2312" w:hAnsi="仿宋_GB2312" w:eastAsia="仿宋_GB2312" w:cs="仿宋_GB2312"/>
          <w:sz w:val="32"/>
          <w:szCs w:val="32"/>
          <w:lang w:val="en-US" w:eastAsia="zh-CN"/>
        </w:rPr>
        <w:t>》要求，为持续优化我省施工许可营商环境，更好地支持中小企业发展，现就我省</w:t>
      </w:r>
      <w:r>
        <w:rPr>
          <w:rFonts w:hint="default" w:ascii="仿宋_GB2312" w:hAnsi="仿宋_GB2312" w:eastAsia="仿宋_GB2312" w:cs="仿宋_GB2312"/>
          <w:sz w:val="32"/>
          <w:szCs w:val="32"/>
          <w:lang w:val="en" w:eastAsia="zh-CN"/>
        </w:rPr>
        <w:t>小型社会投资工业类项目</w:t>
      </w:r>
      <w:r>
        <w:rPr>
          <w:rFonts w:hint="eastAsia" w:ascii="仿宋_GB2312" w:hAnsi="仿宋_GB2312" w:eastAsia="仿宋_GB2312" w:cs="仿宋_GB2312"/>
          <w:sz w:val="32"/>
          <w:szCs w:val="32"/>
          <w:lang w:val="en-US" w:eastAsia="zh-CN"/>
        </w:rPr>
        <w:t>试行工程规划许可证和施工许可证合并办理工作通知如下：</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一、适用范围</w:t>
      </w:r>
    </w:p>
    <w:p>
      <w:pPr>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本通知适用于本省行政区域内</w:t>
      </w:r>
      <w:r>
        <w:rPr>
          <w:rFonts w:hint="default" w:ascii="仿宋_GB2312" w:hAnsi="仿宋_GB2312" w:eastAsia="仿宋_GB2312" w:cs="仿宋_GB2312"/>
          <w:sz w:val="32"/>
          <w:szCs w:val="32"/>
          <w:lang w:val="en" w:eastAsia="zh-CN"/>
        </w:rPr>
        <w:t>小型社会投资工业类项目</w:t>
      </w:r>
      <w:r>
        <w:rPr>
          <w:rFonts w:hint="eastAsia" w:ascii="仿宋_GB2312" w:hAnsi="仿宋_GB2312" w:eastAsia="仿宋_GB2312" w:cs="仿宋_GB2312"/>
          <w:sz w:val="32"/>
          <w:szCs w:val="32"/>
          <w:lang w:val="en-US" w:eastAsia="zh-CN"/>
        </w:rPr>
        <w:t>试行实施工程规划许可证和施工许可证合并办理。 </w:t>
      </w:r>
    </w:p>
    <w:p>
      <w:pPr>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本通知所指的</w:t>
      </w:r>
      <w:r>
        <w:rPr>
          <w:rFonts w:hint="default" w:ascii="仿宋_GB2312" w:hAnsi="仿宋_GB2312" w:eastAsia="仿宋_GB2312" w:cs="仿宋_GB2312"/>
          <w:sz w:val="32"/>
          <w:szCs w:val="32"/>
          <w:lang w:val="en" w:eastAsia="zh-CN"/>
        </w:rPr>
        <w:t>小型社会投资工业类项目</w:t>
      </w:r>
      <w:r>
        <w:rPr>
          <w:rFonts w:hint="eastAsia" w:ascii="仿宋_GB2312" w:hAnsi="仿宋_GB2312" w:eastAsia="仿宋_GB2312" w:cs="仿宋_GB2312"/>
          <w:sz w:val="32"/>
          <w:szCs w:val="32"/>
          <w:lang w:val="en-US" w:eastAsia="zh-CN"/>
        </w:rPr>
        <w:t>指总建筑面积不大于5000平方米、建筑高度不大于24米的功能单一、技术要求简单的新改扩建标准厂房、普通仓库，且不生产、储存、使用易燃、易爆、有毒、有害物品或危险品。</w:t>
      </w:r>
    </w:p>
    <w:p>
      <w:pPr>
        <w:widowControl/>
        <w:numPr>
          <w:ilvl w:val="0"/>
          <w:numId w:val="0"/>
        </w:numPr>
        <w:spacing w:line="60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i w:val="0"/>
          <w:caps w:val="0"/>
          <w:spacing w:val="0"/>
          <w:kern w:val="2"/>
          <w:sz w:val="32"/>
          <w:szCs w:val="32"/>
          <w:shd w:val="clear" w:color="auto" w:fill="auto"/>
          <w:lang w:val="en-US" w:eastAsia="zh-CN" w:bidi="ar-SA"/>
        </w:rPr>
        <w:t>二、</w:t>
      </w:r>
      <w:r>
        <w:rPr>
          <w:rFonts w:hint="eastAsia" w:ascii="黑体" w:hAnsi="黑体" w:eastAsia="黑体" w:cs="黑体"/>
          <w:sz w:val="32"/>
          <w:szCs w:val="32"/>
          <w:lang w:val="en-US" w:eastAsia="zh-CN"/>
        </w:rPr>
        <w:t>合并办理事项</w:t>
      </w:r>
    </w:p>
    <w:p>
      <w:pPr>
        <w:pStyle w:val="2"/>
        <w:numPr>
          <w:ilvl w:val="0"/>
          <w:numId w:val="0"/>
        </w:numPr>
        <w:ind w:firstLine="0" w:firstLineChars="0"/>
        <w:rPr>
          <w:rFonts w:hint="eastAsia" w:ascii="仿宋_GB2312" w:hAnsi="仿宋_GB2312" w:eastAsia="仿宋_GB2312" w:cs="仿宋_GB2312"/>
          <w:sz w:val="32"/>
          <w:szCs w:val="32"/>
          <w:lang w:val="en-US" w:eastAsia="zh-CN" w:bidi="ar"/>
        </w:rPr>
      </w:pPr>
      <w:r>
        <w:rPr>
          <w:rFonts w:hint="eastAsia" w:ascii="黑体" w:hAnsi="黑体" w:eastAsia="黑体" w:cs="黑体"/>
          <w:sz w:val="32"/>
          <w:szCs w:val="32"/>
          <w:lang w:val="en-US" w:eastAsia="zh-CN"/>
        </w:rPr>
        <w:t xml:space="preserve">   </w:t>
      </w:r>
      <w:r>
        <w:rPr>
          <w:rFonts w:hint="default" w:ascii="仿宋_GB2312" w:hAnsi="仿宋_GB2312" w:eastAsia="仿宋_GB2312" w:cs="仿宋_GB2312"/>
          <w:i w:val="0"/>
          <w:caps w:val="0"/>
          <w:spacing w:val="0"/>
          <w:kern w:val="2"/>
          <w:sz w:val="32"/>
          <w:szCs w:val="32"/>
          <w:shd w:val="clear" w:color="auto" w:fill="auto"/>
          <w:lang w:val="en" w:eastAsia="zh-CN" w:bidi="ar"/>
        </w:rPr>
        <w:t>小型社会投资工业类项目</w:t>
      </w:r>
      <w:r>
        <w:rPr>
          <w:rFonts w:hint="eastAsia" w:ascii="仿宋_GB2312" w:hAnsi="仿宋_GB2312" w:eastAsia="仿宋_GB2312" w:cs="仿宋_GB2312"/>
          <w:i w:val="0"/>
          <w:caps w:val="0"/>
          <w:spacing w:val="0"/>
          <w:kern w:val="2"/>
          <w:sz w:val="32"/>
          <w:szCs w:val="32"/>
          <w:shd w:val="clear" w:color="auto" w:fill="auto"/>
          <w:lang w:val="en-US" w:eastAsia="zh-CN" w:bidi="ar"/>
        </w:rPr>
        <w:t>建设工程规划许可证核发、建筑工程施工许可证核发（含</w:t>
      </w:r>
      <w:r>
        <w:rPr>
          <w:rFonts w:hint="eastAsia" w:ascii="仿宋_GB2312" w:hAnsi="仿宋_GB2312" w:eastAsia="仿宋_GB2312" w:cs="仿宋_GB2312"/>
          <w:sz w:val="32"/>
          <w:szCs w:val="32"/>
          <w:lang w:val="en-US" w:eastAsia="zh-CN"/>
        </w:rPr>
        <w:t>质量安全监督手续办理</w:t>
      </w:r>
      <w:r>
        <w:rPr>
          <w:rFonts w:hint="eastAsia" w:ascii="仿宋_GB2312" w:hAnsi="仿宋_GB2312" w:eastAsia="仿宋_GB2312" w:cs="仿宋_GB2312"/>
          <w:i w:val="0"/>
          <w:caps w:val="0"/>
          <w:spacing w:val="0"/>
          <w:kern w:val="2"/>
          <w:sz w:val="32"/>
          <w:szCs w:val="32"/>
          <w:shd w:val="clear" w:color="auto" w:fill="auto"/>
          <w:lang w:val="en-US" w:eastAsia="zh-CN" w:bidi="ar"/>
        </w:rPr>
        <w:t>）。</w:t>
      </w:r>
    </w:p>
    <w:p>
      <w:pPr>
        <w:pStyle w:val="2"/>
        <w:numPr>
          <w:ilvl w:val="0"/>
          <w:numId w:val="0"/>
        </w:numPr>
        <w:ind w:firstLine="0" w:firstLineChars="0"/>
        <w:jc w:val="left"/>
        <w:rPr>
          <w:rFonts w:hint="eastAsia" w:ascii="仿宋_GB2312" w:hAnsi="仿宋_GB2312" w:eastAsia="仿宋_GB2312" w:cs="仿宋_GB2312"/>
          <w:i w:val="0"/>
          <w:caps w:val="0"/>
          <w:spacing w:val="0"/>
          <w:sz w:val="32"/>
          <w:szCs w:val="32"/>
          <w:shd w:val="clear" w:color="auto" w:fill="auto"/>
          <w:vertAlign w:val="baseline"/>
          <w:lang w:eastAsia="zh-CN" w:bidi="ar"/>
        </w:rPr>
      </w:pPr>
      <w:r>
        <w:rPr>
          <w:rFonts w:hint="eastAsia" w:ascii="仿宋_GB2312" w:hAnsi="仿宋_GB2312" w:eastAsia="仿宋_GB2312" w:cs="仿宋_GB2312"/>
          <w:sz w:val="32"/>
          <w:szCs w:val="32"/>
          <w:lang w:val="en-US" w:eastAsia="zh-CN" w:bidi="ar"/>
        </w:rPr>
        <w:t xml:space="preserve">     </w:t>
      </w:r>
      <w:r>
        <w:rPr>
          <w:rFonts w:hint="eastAsia" w:ascii="黑体" w:hAnsi="黑体" w:eastAsia="黑体" w:cs="黑体"/>
          <w:sz w:val="32"/>
          <w:szCs w:val="32"/>
          <w:lang w:val="en-US" w:eastAsia="zh-CN" w:bidi="ar"/>
        </w:rPr>
        <w:t>三、</w:t>
      </w:r>
      <w:r>
        <w:rPr>
          <w:rFonts w:hint="eastAsia" w:ascii="黑体" w:hAnsi="黑体" w:eastAsia="黑体" w:cs="黑体"/>
          <w:i w:val="0"/>
          <w:caps w:val="0"/>
          <w:color w:val="333333"/>
          <w:spacing w:val="0"/>
          <w:sz w:val="32"/>
          <w:szCs w:val="32"/>
          <w:shd w:val="clear" w:color="auto" w:fill="auto"/>
          <w:vertAlign w:val="baseline"/>
          <w:lang w:bidi="ar"/>
        </w:rPr>
        <w:t>受理条件 </w:t>
      </w:r>
      <w:r>
        <w:rPr>
          <w:rFonts w:hint="eastAsia" w:ascii="黑体" w:hAnsi="黑体" w:eastAsia="黑体" w:cs="黑体"/>
          <w:i w:val="0"/>
          <w:caps w:val="0"/>
          <w:color w:val="333333"/>
          <w:spacing w:val="0"/>
          <w:sz w:val="32"/>
          <w:szCs w:val="32"/>
          <w:shd w:val="clear" w:color="auto" w:fill="auto"/>
          <w:vertAlign w:val="baseline"/>
          <w:lang w:bidi="ar"/>
        </w:rPr>
        <w:br w:type="textWrapping"/>
      </w:r>
      <w:r>
        <w:rPr>
          <w:rFonts w:hint="default" w:ascii="sans-serif" w:hAnsi="sans-serif" w:eastAsia="sans-serif" w:cs="sans-serif"/>
          <w:i w:val="0"/>
          <w:caps w:val="0"/>
          <w:color w:val="333333"/>
          <w:spacing w:val="0"/>
          <w:sz w:val="27"/>
          <w:szCs w:val="27"/>
          <w:shd w:val="clear" w:color="auto" w:fill="FFFFFF"/>
          <w:vertAlign w:val="baseline"/>
        </w:rPr>
        <w:t xml:space="preserve">  </w:t>
      </w:r>
      <w:r>
        <w:rPr>
          <w:rFonts w:hint="eastAsia" w:ascii="仿宋_GB2312" w:hAnsi="仿宋_GB2312" w:eastAsia="仿宋_GB2312" w:cs="仿宋_GB2312"/>
          <w:i w:val="0"/>
          <w:caps w:val="0"/>
          <w:color w:val="333333"/>
          <w:spacing w:val="0"/>
          <w:sz w:val="32"/>
          <w:szCs w:val="32"/>
          <w:shd w:val="clear" w:color="auto" w:fill="auto"/>
          <w:vertAlign w:val="baseline"/>
          <w:lang w:bidi="ar"/>
        </w:rPr>
        <w:t xml:space="preserve">  </w:t>
      </w:r>
      <w:r>
        <w:rPr>
          <w:rFonts w:hint="eastAsia" w:ascii="仿宋_GB2312" w:hAnsi="仿宋_GB2312" w:eastAsia="仿宋_GB2312" w:cs="仿宋_GB2312"/>
          <w:i w:val="0"/>
          <w:caps w:val="0"/>
          <w:spacing w:val="0"/>
          <w:sz w:val="32"/>
          <w:szCs w:val="32"/>
          <w:shd w:val="clear" w:color="auto" w:fill="auto"/>
          <w:vertAlign w:val="baseline"/>
          <w:lang w:val="en-US" w:eastAsia="zh-CN" w:bidi="ar"/>
        </w:rPr>
        <w:t xml:space="preserve"> </w:t>
      </w:r>
      <w:r>
        <w:rPr>
          <w:rFonts w:hint="eastAsia" w:ascii="仿宋_GB2312" w:hAnsi="仿宋_GB2312" w:eastAsia="仿宋_GB2312" w:cs="仿宋_GB2312"/>
          <w:i w:val="0"/>
          <w:caps w:val="0"/>
          <w:color w:val="333333"/>
          <w:spacing w:val="0"/>
          <w:sz w:val="32"/>
          <w:szCs w:val="32"/>
          <w:shd w:val="clear" w:color="auto" w:fill="auto"/>
          <w:vertAlign w:val="baseline"/>
          <w:lang w:bidi="ar"/>
        </w:rPr>
        <w:t>1．</w:t>
      </w:r>
      <w:r>
        <w:rPr>
          <w:rFonts w:hint="eastAsia" w:ascii="仿宋_GB2312" w:hAnsi="仿宋_GB2312" w:eastAsia="仿宋_GB2312" w:cs="仿宋_GB2312"/>
          <w:i w:val="0"/>
          <w:caps w:val="0"/>
          <w:spacing w:val="0"/>
          <w:sz w:val="32"/>
          <w:szCs w:val="32"/>
          <w:shd w:val="clear" w:color="auto" w:fill="auto"/>
          <w:vertAlign w:val="baseline"/>
          <w:lang w:eastAsia="zh-CN" w:bidi="ar"/>
        </w:rPr>
        <w:t>工程规划许可</w:t>
      </w:r>
      <w:r>
        <w:rPr>
          <w:rFonts w:hint="eastAsia" w:ascii="仿宋_GB2312" w:hAnsi="仿宋_GB2312" w:eastAsia="仿宋_GB2312" w:cs="仿宋_GB2312"/>
          <w:i w:val="0"/>
          <w:caps w:val="0"/>
          <w:spacing w:val="0"/>
          <w:sz w:val="32"/>
          <w:szCs w:val="32"/>
          <w:shd w:val="clear" w:color="auto" w:fill="auto"/>
          <w:vertAlign w:val="baseline"/>
          <w:lang w:bidi="ar"/>
        </w:rPr>
        <w:t>申请材料清单；</w:t>
      </w:r>
      <w:r>
        <w:rPr>
          <w:rFonts w:hint="eastAsia" w:ascii="仿宋_GB2312" w:hAnsi="仿宋_GB2312" w:eastAsia="仿宋_GB2312" w:cs="仿宋_GB2312"/>
          <w:i w:val="0"/>
          <w:caps w:val="0"/>
          <w:color w:val="333333"/>
          <w:spacing w:val="0"/>
          <w:sz w:val="32"/>
          <w:szCs w:val="32"/>
          <w:shd w:val="clear" w:color="auto" w:fill="auto"/>
          <w:vertAlign w:val="baseline"/>
          <w:lang w:bidi="ar"/>
        </w:rPr>
        <w:t> </w:t>
      </w:r>
      <w:r>
        <w:rPr>
          <w:rFonts w:hint="eastAsia" w:ascii="仿宋_GB2312" w:hAnsi="仿宋_GB2312" w:eastAsia="仿宋_GB2312" w:cs="仿宋_GB2312"/>
          <w:i w:val="0"/>
          <w:caps w:val="0"/>
          <w:color w:val="333333"/>
          <w:spacing w:val="0"/>
          <w:sz w:val="32"/>
          <w:szCs w:val="32"/>
          <w:shd w:val="clear" w:color="auto" w:fill="auto"/>
          <w:vertAlign w:val="baseline"/>
          <w:lang w:bidi="ar"/>
        </w:rPr>
        <w:br w:type="textWrapping"/>
      </w:r>
      <w:r>
        <w:rPr>
          <w:rFonts w:hint="eastAsia" w:ascii="仿宋_GB2312" w:hAnsi="仿宋_GB2312" w:eastAsia="仿宋_GB2312" w:cs="仿宋_GB2312"/>
          <w:i w:val="0"/>
          <w:caps w:val="0"/>
          <w:color w:val="333333"/>
          <w:spacing w:val="0"/>
          <w:sz w:val="32"/>
          <w:szCs w:val="32"/>
          <w:shd w:val="clear" w:color="auto" w:fill="auto"/>
          <w:vertAlign w:val="baseline"/>
          <w:lang w:bidi="ar"/>
        </w:rPr>
        <w:t xml:space="preserve">    </w:t>
      </w:r>
      <w:r>
        <w:rPr>
          <w:rFonts w:hint="eastAsia" w:ascii="仿宋_GB2312" w:hAnsi="仿宋_GB2312" w:eastAsia="仿宋_GB2312" w:cs="仿宋_GB2312"/>
          <w:i w:val="0"/>
          <w:caps w:val="0"/>
          <w:spacing w:val="0"/>
          <w:sz w:val="32"/>
          <w:szCs w:val="32"/>
          <w:shd w:val="clear" w:color="auto" w:fill="auto"/>
          <w:vertAlign w:val="baseline"/>
          <w:lang w:val="en-US" w:eastAsia="zh-CN" w:bidi="ar"/>
        </w:rPr>
        <w:t xml:space="preserve"> </w:t>
      </w:r>
      <w:r>
        <w:rPr>
          <w:rFonts w:hint="eastAsia" w:ascii="仿宋_GB2312" w:hAnsi="仿宋_GB2312" w:eastAsia="仿宋_GB2312" w:cs="仿宋_GB2312"/>
          <w:i w:val="0"/>
          <w:caps w:val="0"/>
          <w:color w:val="333333"/>
          <w:spacing w:val="0"/>
          <w:sz w:val="32"/>
          <w:szCs w:val="32"/>
          <w:shd w:val="clear" w:color="auto" w:fill="auto"/>
          <w:vertAlign w:val="baseline"/>
          <w:lang w:bidi="ar"/>
        </w:rPr>
        <w:t>2． </w:t>
      </w:r>
      <w:r>
        <w:rPr>
          <w:rFonts w:hint="eastAsia" w:ascii="仿宋_GB2312" w:hAnsi="仿宋_GB2312" w:eastAsia="仿宋_GB2312" w:cs="仿宋_GB2312"/>
          <w:i w:val="0"/>
          <w:caps w:val="0"/>
          <w:spacing w:val="0"/>
          <w:sz w:val="32"/>
          <w:szCs w:val="32"/>
          <w:shd w:val="clear" w:color="auto" w:fill="auto"/>
          <w:vertAlign w:val="baseline"/>
          <w:lang w:bidi="ar"/>
        </w:rPr>
        <w:t>施工图设计文件编制已完成；</w:t>
      </w:r>
      <w:r>
        <w:rPr>
          <w:rFonts w:hint="eastAsia" w:ascii="仿宋_GB2312" w:hAnsi="仿宋_GB2312" w:eastAsia="仿宋_GB2312" w:cs="仿宋_GB2312"/>
          <w:i w:val="0"/>
          <w:caps w:val="0"/>
          <w:color w:val="333333"/>
          <w:spacing w:val="0"/>
          <w:sz w:val="32"/>
          <w:szCs w:val="32"/>
          <w:shd w:val="clear" w:color="auto" w:fill="auto"/>
          <w:vertAlign w:val="baseline"/>
          <w:lang w:bidi="ar"/>
        </w:rPr>
        <w:br w:type="textWrapping"/>
      </w:r>
      <w:r>
        <w:rPr>
          <w:rFonts w:hint="eastAsia" w:ascii="仿宋_GB2312" w:hAnsi="仿宋_GB2312" w:eastAsia="仿宋_GB2312" w:cs="仿宋_GB2312"/>
          <w:i w:val="0"/>
          <w:caps w:val="0"/>
          <w:color w:val="333333"/>
          <w:spacing w:val="0"/>
          <w:sz w:val="32"/>
          <w:szCs w:val="32"/>
          <w:shd w:val="clear" w:color="auto" w:fill="auto"/>
          <w:vertAlign w:val="baseline"/>
          <w:lang w:bidi="ar"/>
        </w:rPr>
        <w:t xml:space="preserve">    </w:t>
      </w:r>
      <w:r>
        <w:rPr>
          <w:rFonts w:hint="eastAsia" w:ascii="仿宋_GB2312" w:hAnsi="仿宋_GB2312" w:eastAsia="仿宋_GB2312" w:cs="仿宋_GB2312"/>
          <w:i w:val="0"/>
          <w:caps w:val="0"/>
          <w:spacing w:val="0"/>
          <w:sz w:val="32"/>
          <w:szCs w:val="32"/>
          <w:shd w:val="clear" w:color="auto" w:fill="auto"/>
          <w:vertAlign w:val="baseline"/>
          <w:lang w:val="en-US" w:eastAsia="zh-CN" w:bidi="ar"/>
        </w:rPr>
        <w:t xml:space="preserve"> </w:t>
      </w:r>
      <w:r>
        <w:rPr>
          <w:rFonts w:hint="eastAsia" w:ascii="仿宋_GB2312" w:hAnsi="仿宋_GB2312" w:eastAsia="仿宋_GB2312" w:cs="仿宋_GB2312"/>
          <w:i w:val="0"/>
          <w:caps w:val="0"/>
          <w:color w:val="333333"/>
          <w:spacing w:val="0"/>
          <w:sz w:val="32"/>
          <w:szCs w:val="32"/>
          <w:shd w:val="clear" w:color="auto" w:fill="auto"/>
          <w:vertAlign w:val="baseline"/>
          <w:lang w:bidi="ar"/>
        </w:rPr>
        <w:t>3．施工</w:t>
      </w:r>
      <w:r>
        <w:rPr>
          <w:rFonts w:hint="eastAsia" w:ascii="仿宋_GB2312" w:hAnsi="仿宋_GB2312" w:eastAsia="仿宋_GB2312" w:cs="仿宋_GB2312"/>
          <w:i w:val="0"/>
          <w:caps w:val="0"/>
          <w:color w:val="333333"/>
          <w:spacing w:val="0"/>
          <w:sz w:val="32"/>
          <w:szCs w:val="32"/>
          <w:shd w:val="clear" w:color="auto" w:fill="auto"/>
          <w:vertAlign w:val="baseline"/>
          <w:lang w:eastAsia="zh-CN" w:bidi="ar"/>
        </w:rPr>
        <w:t>单位</w:t>
      </w:r>
      <w:r>
        <w:rPr>
          <w:rFonts w:hint="eastAsia" w:ascii="仿宋_GB2312" w:hAnsi="仿宋_GB2312" w:eastAsia="仿宋_GB2312" w:cs="仿宋_GB2312"/>
          <w:i w:val="0"/>
          <w:caps w:val="0"/>
          <w:color w:val="333333"/>
          <w:spacing w:val="0"/>
          <w:sz w:val="32"/>
          <w:szCs w:val="32"/>
          <w:shd w:val="clear" w:color="auto" w:fill="auto"/>
          <w:vertAlign w:val="baseline"/>
          <w:lang w:bidi="ar"/>
        </w:rPr>
        <w:t>已</w:t>
      </w:r>
      <w:r>
        <w:rPr>
          <w:rFonts w:hint="eastAsia" w:ascii="仿宋_GB2312" w:hAnsi="仿宋_GB2312" w:eastAsia="仿宋_GB2312" w:cs="仿宋_GB2312"/>
          <w:i w:val="0"/>
          <w:caps w:val="0"/>
          <w:color w:val="333333"/>
          <w:spacing w:val="0"/>
          <w:sz w:val="32"/>
          <w:szCs w:val="32"/>
          <w:shd w:val="clear" w:color="auto" w:fill="auto"/>
          <w:vertAlign w:val="baseline"/>
          <w:lang w:eastAsia="zh-CN" w:bidi="ar"/>
        </w:rPr>
        <w:t>经</w:t>
      </w:r>
      <w:r>
        <w:rPr>
          <w:rFonts w:hint="eastAsia" w:ascii="仿宋_GB2312" w:hAnsi="仿宋_GB2312" w:eastAsia="仿宋_GB2312" w:cs="仿宋_GB2312"/>
          <w:i w:val="0"/>
          <w:caps w:val="0"/>
          <w:color w:val="333333"/>
          <w:spacing w:val="0"/>
          <w:sz w:val="32"/>
          <w:szCs w:val="32"/>
          <w:shd w:val="clear" w:color="auto" w:fill="auto"/>
          <w:vertAlign w:val="baseline"/>
          <w:lang w:bidi="ar"/>
        </w:rPr>
        <w:t>确定</w:t>
      </w:r>
      <w:r>
        <w:rPr>
          <w:rFonts w:hint="eastAsia" w:ascii="仿宋_GB2312" w:hAnsi="仿宋_GB2312" w:eastAsia="仿宋_GB2312" w:cs="仿宋_GB2312"/>
          <w:i w:val="0"/>
          <w:caps w:val="0"/>
          <w:spacing w:val="0"/>
          <w:sz w:val="32"/>
          <w:szCs w:val="32"/>
          <w:shd w:val="clear" w:color="auto" w:fill="auto"/>
          <w:vertAlign w:val="baseline"/>
          <w:lang w:eastAsia="zh-CN" w:bidi="ar"/>
        </w:rPr>
        <w:t>；</w:t>
      </w:r>
    </w:p>
    <w:p>
      <w:pPr>
        <w:pStyle w:val="2"/>
        <w:numPr>
          <w:ilvl w:val="0"/>
          <w:numId w:val="0"/>
        </w:numPr>
        <w:ind w:firstLine="0" w:firstLineChars="0"/>
        <w:jc w:val="left"/>
        <w:rPr>
          <w:rFonts w:hint="default" w:ascii="仿宋_GB2312" w:hAnsi="仿宋_GB2312" w:eastAsia="仿宋_GB2312" w:cs="仿宋_GB2312"/>
          <w:i w:val="0"/>
          <w:caps w:val="0"/>
          <w:spacing w:val="0"/>
          <w:sz w:val="32"/>
          <w:szCs w:val="32"/>
          <w:shd w:val="clear" w:color="auto" w:fill="auto"/>
          <w:vertAlign w:val="baseline"/>
          <w:lang w:val="en" w:eastAsia="zh-CN" w:bidi="ar"/>
        </w:rPr>
      </w:pPr>
      <w:r>
        <w:rPr>
          <w:rFonts w:hint="eastAsia" w:ascii="仿宋_GB2312" w:hAnsi="仿宋_GB2312" w:eastAsia="仿宋_GB2312" w:cs="仿宋_GB2312"/>
          <w:i w:val="0"/>
          <w:caps w:val="0"/>
          <w:spacing w:val="0"/>
          <w:sz w:val="32"/>
          <w:szCs w:val="32"/>
          <w:shd w:val="clear" w:color="auto" w:fill="auto"/>
          <w:vertAlign w:val="baseline"/>
          <w:lang w:val="en-US" w:eastAsia="zh-CN" w:bidi="ar"/>
        </w:rPr>
        <w:t xml:space="preserve">    4.</w:t>
      </w:r>
      <w:r>
        <w:rPr>
          <w:rFonts w:hint="default" w:ascii="仿宋_GB2312" w:hAnsi="仿宋_GB2312" w:eastAsia="仿宋_GB2312" w:cs="仿宋_GB2312"/>
          <w:i w:val="0"/>
          <w:caps w:val="0"/>
          <w:spacing w:val="0"/>
          <w:sz w:val="32"/>
          <w:szCs w:val="32"/>
          <w:shd w:val="clear" w:color="auto" w:fill="auto"/>
          <w:vertAlign w:val="baseline"/>
          <w:lang w:val="en" w:eastAsia="zh-CN" w:bidi="ar"/>
        </w:rPr>
        <w:t xml:space="preserve"> </w:t>
      </w:r>
      <w:r>
        <w:rPr>
          <w:rFonts w:hint="eastAsia" w:ascii="仿宋_GB2312" w:hAnsi="仿宋_GB2312" w:eastAsia="仿宋_GB2312" w:cs="仿宋_GB2312"/>
          <w:i w:val="0"/>
          <w:caps w:val="0"/>
          <w:spacing w:val="0"/>
          <w:sz w:val="32"/>
          <w:szCs w:val="32"/>
          <w:shd w:val="clear" w:color="auto" w:fill="auto"/>
          <w:vertAlign w:val="baseline"/>
          <w:lang w:val="en-US" w:eastAsia="zh-CN" w:bidi="ar"/>
        </w:rPr>
        <w:t>签署有资金到位及</w:t>
      </w:r>
      <w:r>
        <w:rPr>
          <w:rFonts w:hint="eastAsia" w:ascii="仿宋_GB2312" w:hAnsi="仿宋_GB2312" w:eastAsia="仿宋_GB2312" w:cs="仿宋_GB2312"/>
          <w:i w:val="0"/>
          <w:caps w:val="0"/>
          <w:spacing w:val="0"/>
          <w:sz w:val="32"/>
          <w:szCs w:val="32"/>
          <w:shd w:val="clear" w:color="auto" w:fill="auto"/>
          <w:vertAlign w:val="baseline"/>
          <w:lang w:val="en" w:eastAsia="zh-CN" w:bidi="ar"/>
        </w:rPr>
        <w:t>保证工程质量和安全的承诺书。</w:t>
      </w:r>
    </w:p>
    <w:p>
      <w:pPr>
        <w:pStyle w:val="2"/>
        <w:numPr>
          <w:ilvl w:val="0"/>
          <w:numId w:val="0"/>
        </w:numPr>
        <w:ind w:firstLine="0" w:firstLineChars="0"/>
        <w:jc w:val="left"/>
        <w:rPr>
          <w:rFonts w:hint="eastAsia" w:ascii="黑体" w:hAnsi="黑体" w:eastAsia="黑体" w:cs="黑体"/>
          <w:sz w:val="32"/>
          <w:szCs w:val="32"/>
          <w:lang w:val="en-US" w:eastAsia="zh-CN" w:bidi="ar"/>
        </w:rPr>
      </w:pPr>
      <w:r>
        <w:rPr>
          <w:rFonts w:hint="eastAsia" w:ascii="仿宋_GB2312" w:hAnsi="仿宋_GB2312" w:eastAsia="仿宋_GB2312" w:cs="仿宋_GB2312"/>
          <w:i w:val="0"/>
          <w:caps w:val="0"/>
          <w:spacing w:val="0"/>
          <w:sz w:val="32"/>
          <w:szCs w:val="32"/>
          <w:shd w:val="clear" w:color="auto" w:fill="auto"/>
          <w:vertAlign w:val="baseline"/>
          <w:lang w:val="en-US" w:eastAsia="zh-CN" w:bidi="ar"/>
        </w:rPr>
        <w:t xml:space="preserve">     </w:t>
      </w:r>
      <w:r>
        <w:rPr>
          <w:rFonts w:hint="eastAsia" w:ascii="黑体" w:hAnsi="黑体" w:eastAsia="黑体" w:cs="黑体"/>
          <w:i w:val="0"/>
          <w:caps w:val="0"/>
          <w:spacing w:val="0"/>
          <w:sz w:val="32"/>
          <w:szCs w:val="32"/>
          <w:shd w:val="clear" w:color="auto" w:fill="auto"/>
          <w:vertAlign w:val="baseline"/>
          <w:lang w:val="en-US" w:eastAsia="zh-CN" w:bidi="ar"/>
        </w:rPr>
        <w:t>四、办理途径</w:t>
      </w:r>
    </w:p>
    <w:p>
      <w:pPr>
        <w:pStyle w:val="2"/>
        <w:numPr>
          <w:ilvl w:val="0"/>
          <w:numId w:val="0"/>
        </w:numPr>
        <w:ind w:firstLine="0" w:firstLineChars="0"/>
        <w:jc w:val="left"/>
        <w:rPr>
          <w:rFonts w:hint="eastAsia" w:ascii="仿宋_GB2312" w:hAnsi="仿宋_GB2312" w:eastAsia="仿宋_GB2312" w:cs="仿宋_GB2312"/>
          <w:i w:val="0"/>
          <w:caps w:val="0"/>
          <w:spacing w:val="0"/>
          <w:sz w:val="32"/>
          <w:szCs w:val="32"/>
          <w:shd w:val="clear" w:color="auto" w:fill="auto"/>
          <w:vertAlign w:val="baseline"/>
          <w:lang w:val="en-US" w:eastAsia="zh-CN" w:bidi="ar"/>
        </w:rPr>
      </w:pPr>
      <w:r>
        <w:rPr>
          <w:rFonts w:hint="eastAsia" w:ascii="黑体" w:hAnsi="黑体" w:eastAsia="黑体" w:cs="黑体"/>
          <w:sz w:val="32"/>
          <w:szCs w:val="32"/>
          <w:lang w:val="en-US" w:eastAsia="zh-CN" w:bidi="ar"/>
        </w:rPr>
        <w:t xml:space="preserve">     </w:t>
      </w:r>
      <w:r>
        <w:rPr>
          <w:rFonts w:hint="eastAsia" w:ascii="仿宋_GB2312" w:hAnsi="仿宋_GB2312" w:eastAsia="仿宋_GB2312" w:cs="仿宋_GB2312"/>
          <w:i w:val="0"/>
          <w:caps w:val="0"/>
          <w:spacing w:val="0"/>
          <w:sz w:val="32"/>
          <w:szCs w:val="32"/>
          <w:shd w:val="clear" w:color="auto" w:fill="auto"/>
          <w:vertAlign w:val="baseline"/>
          <w:lang w:bidi="ar"/>
        </w:rPr>
        <w:t>全程在</w:t>
      </w:r>
      <w:r>
        <w:rPr>
          <w:rFonts w:hint="eastAsia" w:ascii="仿宋_GB2312" w:hAnsi="仿宋_GB2312" w:eastAsia="仿宋_GB2312" w:cs="仿宋_GB2312"/>
          <w:i w:val="0"/>
          <w:caps w:val="0"/>
          <w:spacing w:val="0"/>
          <w:sz w:val="32"/>
          <w:szCs w:val="32"/>
          <w:shd w:val="clear" w:color="auto" w:fill="auto"/>
          <w:vertAlign w:val="baseline"/>
          <w:lang w:val="en-US" w:eastAsia="zh-CN" w:bidi="ar"/>
        </w:rPr>
        <w:t>海南省工程建设项目审批管理系统（以下简称“工建系统”）</w:t>
      </w:r>
      <w:r>
        <w:rPr>
          <w:rFonts w:hint="eastAsia" w:ascii="仿宋_GB2312" w:hAnsi="仿宋_GB2312" w:eastAsia="仿宋_GB2312" w:cs="仿宋_GB2312"/>
          <w:i w:val="0"/>
          <w:caps w:val="0"/>
          <w:spacing w:val="0"/>
          <w:sz w:val="32"/>
          <w:szCs w:val="32"/>
          <w:shd w:val="clear" w:color="auto" w:fill="auto"/>
          <w:vertAlign w:val="baseline"/>
          <w:lang w:bidi="ar"/>
        </w:rPr>
        <w:t>申请、办理、咨询、发证，所需申请材料和图纸一并通过电子形式上传至</w:t>
      </w:r>
      <w:r>
        <w:rPr>
          <w:rFonts w:hint="eastAsia" w:ascii="仿宋_GB2312" w:hAnsi="仿宋_GB2312" w:eastAsia="仿宋_GB2312" w:cs="仿宋_GB2312"/>
          <w:i w:val="0"/>
          <w:caps w:val="0"/>
          <w:spacing w:val="0"/>
          <w:sz w:val="32"/>
          <w:szCs w:val="32"/>
          <w:shd w:val="clear" w:color="auto" w:fill="auto"/>
          <w:vertAlign w:val="baseline"/>
          <w:lang w:eastAsia="zh-CN" w:bidi="ar"/>
        </w:rPr>
        <w:t>工建</w:t>
      </w:r>
      <w:r>
        <w:rPr>
          <w:rFonts w:hint="eastAsia" w:ascii="仿宋_GB2312" w:hAnsi="仿宋_GB2312" w:eastAsia="仿宋_GB2312" w:cs="仿宋_GB2312"/>
          <w:i w:val="0"/>
          <w:caps w:val="0"/>
          <w:spacing w:val="0"/>
          <w:sz w:val="32"/>
          <w:szCs w:val="32"/>
          <w:shd w:val="clear" w:color="auto" w:fill="auto"/>
          <w:vertAlign w:val="baseline"/>
          <w:lang w:bidi="ar"/>
        </w:rPr>
        <w:t>系统</w:t>
      </w:r>
      <w:r>
        <w:rPr>
          <w:rFonts w:hint="eastAsia" w:ascii="仿宋_GB2312" w:hAnsi="仿宋_GB2312" w:eastAsia="仿宋_GB2312" w:cs="仿宋_GB2312"/>
          <w:i w:val="0"/>
          <w:caps w:val="0"/>
          <w:spacing w:val="0"/>
          <w:sz w:val="32"/>
          <w:szCs w:val="32"/>
          <w:shd w:val="clear" w:color="auto" w:fill="auto"/>
          <w:vertAlign w:val="baseline"/>
          <w:lang w:eastAsia="zh-CN" w:bidi="ar"/>
        </w:rPr>
        <w:t>，系统自动推送资料至规划和住建部门同步开展审批</w:t>
      </w:r>
      <w:r>
        <w:rPr>
          <w:rFonts w:hint="eastAsia" w:ascii="仿宋_GB2312" w:hAnsi="仿宋_GB2312" w:eastAsia="仿宋_GB2312" w:cs="仿宋_GB2312"/>
          <w:i w:val="0"/>
          <w:caps w:val="0"/>
          <w:spacing w:val="0"/>
          <w:sz w:val="32"/>
          <w:szCs w:val="32"/>
          <w:shd w:val="clear" w:color="auto" w:fill="auto"/>
          <w:vertAlign w:val="baseline"/>
          <w:lang w:bidi="ar"/>
        </w:rPr>
        <w:t>。  </w:t>
      </w:r>
    </w:p>
    <w:p>
      <w:pPr>
        <w:pStyle w:val="2"/>
        <w:numPr>
          <w:ilvl w:val="0"/>
          <w:numId w:val="0"/>
        </w:numPr>
        <w:ind w:firstLine="0" w:firstLineChars="0"/>
        <w:jc w:val="left"/>
        <w:rPr>
          <w:rFonts w:hint="default" w:ascii="黑体" w:hAnsi="黑体" w:eastAsia="黑体" w:cs="黑体"/>
          <w:sz w:val="32"/>
          <w:szCs w:val="32"/>
          <w:lang w:val="en-US" w:eastAsia="zh-CN" w:bidi="ar"/>
        </w:rPr>
      </w:pPr>
      <w:r>
        <w:rPr>
          <w:rFonts w:hint="eastAsia" w:ascii="仿宋_GB2312" w:hAnsi="仿宋_GB2312" w:eastAsia="仿宋_GB2312" w:cs="仿宋_GB2312"/>
          <w:sz w:val="32"/>
          <w:szCs w:val="32"/>
          <w:lang w:val="en-US" w:eastAsia="zh-CN" w:bidi="ar"/>
        </w:rPr>
        <w:t xml:space="preserve">     </w:t>
      </w:r>
      <w:r>
        <w:rPr>
          <w:rFonts w:hint="eastAsia" w:ascii="黑体" w:hAnsi="黑体" w:eastAsia="黑体" w:cs="黑体"/>
          <w:sz w:val="32"/>
          <w:szCs w:val="32"/>
          <w:lang w:val="en-US" w:eastAsia="zh-CN" w:bidi="ar"/>
        </w:rPr>
        <w:t>五、办理流程</w:t>
      </w:r>
    </w:p>
    <w:p>
      <w:pPr>
        <w:pStyle w:val="2"/>
        <w:numPr>
          <w:ilvl w:val="0"/>
          <w:numId w:val="0"/>
        </w:numPr>
        <w:ind w:firstLine="640" w:firstLineChars="0"/>
        <w:jc w:val="left"/>
        <w:rPr>
          <w:rFonts w:hint="default" w:ascii="仿宋_GB2312" w:hAnsi="仿宋_GB2312" w:eastAsia="仿宋_GB2312" w:cs="仿宋_GB2312"/>
          <w:i w:val="0"/>
          <w:caps w:val="0"/>
          <w:spacing w:val="0"/>
          <w:sz w:val="32"/>
          <w:szCs w:val="32"/>
          <w:shd w:val="clear" w:color="auto" w:fill="auto"/>
          <w:vertAlign w:val="baseline"/>
          <w:lang w:val="en-US" w:eastAsia="zh-CN" w:bidi="ar"/>
        </w:rPr>
      </w:pPr>
      <w:r>
        <w:rPr>
          <w:rFonts w:hint="eastAsia" w:ascii="方正楷体_GBK" w:hAnsi="方正楷体_GBK" w:eastAsia="方正楷体_GBK" w:cs="方正楷体_GBK"/>
          <w:sz w:val="32"/>
          <w:szCs w:val="32"/>
          <w:lang w:val="en-US" w:eastAsia="zh-CN" w:bidi="ar"/>
        </w:rPr>
        <w:t>（一）申报。</w:t>
      </w:r>
      <w:r>
        <w:rPr>
          <w:rFonts w:hint="eastAsia" w:ascii="仿宋_GB2312" w:hAnsi="仿宋_GB2312" w:eastAsia="仿宋_GB2312" w:cs="仿宋_GB2312"/>
          <w:sz w:val="32"/>
          <w:szCs w:val="32"/>
          <w:lang w:val="en-US" w:eastAsia="zh-CN" w:bidi="ar"/>
        </w:rPr>
        <w:t>申报企业按求准备相关电子申报材料，</w:t>
      </w:r>
      <w:r>
        <w:rPr>
          <w:rFonts w:hint="eastAsia" w:ascii="仿宋_GB2312" w:hAnsi="仿宋_GB2312" w:eastAsia="仿宋_GB2312" w:cs="仿宋_GB2312"/>
          <w:i w:val="0"/>
          <w:caps w:val="0"/>
          <w:color w:val="333333"/>
          <w:spacing w:val="0"/>
          <w:sz w:val="32"/>
          <w:szCs w:val="32"/>
          <w:shd w:val="clear" w:color="auto" w:fill="auto"/>
          <w:vertAlign w:val="baseline"/>
          <w:lang w:bidi="ar"/>
        </w:rPr>
        <w:t>登录“</w:t>
      </w:r>
      <w:r>
        <w:rPr>
          <w:rFonts w:hint="eastAsia" w:ascii="仿宋_GB2312" w:hAnsi="仿宋_GB2312" w:eastAsia="仿宋_GB2312" w:cs="仿宋_GB2312"/>
          <w:i w:val="0"/>
          <w:caps w:val="0"/>
          <w:spacing w:val="0"/>
          <w:sz w:val="32"/>
          <w:szCs w:val="32"/>
          <w:shd w:val="clear" w:color="auto" w:fill="auto"/>
          <w:vertAlign w:val="baseline"/>
          <w:lang w:eastAsia="zh-CN" w:bidi="ar"/>
        </w:rPr>
        <w:t>工建</w:t>
      </w:r>
      <w:r>
        <w:rPr>
          <w:rFonts w:hint="eastAsia" w:ascii="仿宋_GB2312" w:hAnsi="仿宋_GB2312" w:eastAsia="仿宋_GB2312" w:cs="仿宋_GB2312"/>
          <w:i w:val="0"/>
          <w:caps w:val="0"/>
          <w:color w:val="333333"/>
          <w:spacing w:val="0"/>
          <w:sz w:val="32"/>
          <w:szCs w:val="32"/>
          <w:shd w:val="clear" w:color="auto" w:fill="auto"/>
          <w:vertAlign w:val="baseline"/>
          <w:lang w:bidi="ar"/>
        </w:rPr>
        <w:t>系统”，</w:t>
      </w:r>
      <w:r>
        <w:rPr>
          <w:rFonts w:hint="eastAsia" w:ascii="仿宋_GB2312" w:hAnsi="仿宋_GB2312" w:eastAsia="仿宋_GB2312" w:cs="仿宋_GB2312"/>
          <w:i w:val="0"/>
          <w:caps w:val="0"/>
          <w:spacing w:val="0"/>
          <w:sz w:val="32"/>
          <w:szCs w:val="32"/>
          <w:shd w:val="clear" w:color="auto" w:fill="auto"/>
          <w:vertAlign w:val="baseline"/>
          <w:lang w:eastAsia="zh-CN" w:bidi="ar"/>
        </w:rPr>
        <w:t>选择“</w:t>
      </w:r>
      <w:r>
        <w:rPr>
          <w:rFonts w:hint="default" w:ascii="仿宋_GB2312" w:hAnsi="仿宋_GB2312" w:eastAsia="仿宋_GB2312" w:cs="仿宋_GB2312"/>
          <w:i w:val="0"/>
          <w:caps w:val="0"/>
          <w:spacing w:val="0"/>
          <w:sz w:val="32"/>
          <w:szCs w:val="32"/>
          <w:shd w:val="clear" w:color="auto" w:fill="auto"/>
          <w:vertAlign w:val="baseline"/>
          <w:lang w:val="en" w:bidi="ar"/>
        </w:rPr>
        <w:t>小型社会投资工业类项目</w:t>
      </w:r>
      <w:r>
        <w:rPr>
          <w:rFonts w:hint="eastAsia" w:ascii="仿宋_GB2312" w:hAnsi="仿宋_GB2312" w:eastAsia="仿宋_GB2312" w:cs="仿宋_GB2312"/>
          <w:i w:val="0"/>
          <w:caps w:val="0"/>
          <w:spacing w:val="0"/>
          <w:sz w:val="32"/>
          <w:szCs w:val="32"/>
          <w:shd w:val="clear" w:color="auto" w:fill="auto"/>
          <w:vertAlign w:val="baseline"/>
          <w:lang w:eastAsia="zh-CN" w:bidi="ar"/>
        </w:rPr>
        <w:t>申报</w:t>
      </w:r>
      <w:r>
        <w:rPr>
          <w:rFonts w:hint="eastAsia" w:ascii="仿宋_GB2312" w:hAnsi="仿宋_GB2312" w:eastAsia="仿宋_GB2312" w:cs="仿宋_GB2312"/>
          <w:i w:val="0"/>
          <w:caps w:val="0"/>
          <w:spacing w:val="0"/>
          <w:sz w:val="32"/>
          <w:szCs w:val="32"/>
          <w:shd w:val="clear" w:color="auto" w:fill="auto"/>
          <w:vertAlign w:val="baseline"/>
          <w:lang w:bidi="ar"/>
        </w:rPr>
        <w:t>项目</w:t>
      </w:r>
      <w:r>
        <w:rPr>
          <w:rFonts w:hint="eastAsia" w:ascii="仿宋_GB2312" w:hAnsi="仿宋_GB2312" w:eastAsia="仿宋_GB2312" w:cs="仿宋_GB2312"/>
          <w:i w:val="0"/>
          <w:caps w:val="0"/>
          <w:spacing w:val="0"/>
          <w:sz w:val="32"/>
          <w:szCs w:val="32"/>
          <w:shd w:val="clear" w:color="auto" w:fill="auto"/>
          <w:vertAlign w:val="baseline"/>
          <w:lang w:eastAsia="zh-CN" w:bidi="ar"/>
        </w:rPr>
        <w:t>”，勾选工程规划许可证和施工许可证合并办理。按照系统设置填写申请信息及上传材料。</w:t>
      </w:r>
    </w:p>
    <w:p>
      <w:pPr>
        <w:pStyle w:val="2"/>
        <w:numPr>
          <w:ilvl w:val="0"/>
          <w:numId w:val="0"/>
        </w:numPr>
        <w:ind w:firstLine="640" w:firstLineChars="0"/>
        <w:jc w:val="left"/>
        <w:rPr>
          <w:rFonts w:hint="default" w:ascii="仿宋_GB2312" w:hAnsi="仿宋_GB2312" w:eastAsia="仿宋_GB2312" w:cs="仿宋_GB2312"/>
          <w:i w:val="0"/>
          <w:caps w:val="0"/>
          <w:spacing w:val="0"/>
          <w:sz w:val="32"/>
          <w:szCs w:val="32"/>
          <w:shd w:val="clear" w:color="auto" w:fill="auto"/>
          <w:vertAlign w:val="baseline"/>
          <w:lang w:val="en-US" w:eastAsia="zh-CN" w:bidi="ar"/>
        </w:rPr>
      </w:pPr>
      <w:r>
        <w:rPr>
          <w:rFonts w:hint="eastAsia" w:ascii="方正楷体_GBK" w:hAnsi="方正楷体_GBK" w:eastAsia="方正楷体_GBK" w:cs="方正楷体_GBK"/>
          <w:sz w:val="32"/>
          <w:szCs w:val="32"/>
          <w:lang w:val="en-US" w:eastAsia="zh-CN" w:bidi="ar"/>
        </w:rPr>
        <w:t>（二）受理。</w:t>
      </w:r>
      <w:r>
        <w:rPr>
          <w:rFonts w:hint="eastAsia" w:ascii="仿宋_GB2312" w:hAnsi="仿宋_GB2312" w:eastAsia="仿宋_GB2312" w:cs="仿宋_GB2312"/>
          <w:i w:val="0"/>
          <w:caps w:val="0"/>
          <w:spacing w:val="0"/>
          <w:sz w:val="32"/>
          <w:szCs w:val="32"/>
          <w:shd w:val="clear" w:color="auto" w:fill="auto"/>
          <w:vertAlign w:val="baseline"/>
          <w:lang w:eastAsia="zh-CN" w:bidi="ar"/>
        </w:rPr>
        <w:t>审批部门对申报材料是否齐备、形式是否符合要求进行审核，符合条件的予以受理。</w:t>
      </w:r>
    </w:p>
    <w:p>
      <w:pPr>
        <w:pStyle w:val="2"/>
        <w:numPr>
          <w:ilvl w:val="0"/>
          <w:numId w:val="0"/>
        </w:numPr>
        <w:ind w:firstLine="640" w:firstLineChars="0"/>
        <w:jc w:val="left"/>
        <w:rPr>
          <w:rFonts w:hint="eastAsia" w:ascii="仿宋_GB2312" w:hAnsi="仿宋_GB2312" w:eastAsia="仿宋_GB2312" w:cs="仿宋_GB2312"/>
          <w:i w:val="0"/>
          <w:caps w:val="0"/>
          <w:spacing w:val="0"/>
          <w:sz w:val="32"/>
          <w:szCs w:val="32"/>
          <w:shd w:val="clear" w:color="auto" w:fill="auto"/>
          <w:vertAlign w:val="baseline"/>
          <w:lang w:eastAsia="zh-CN" w:bidi="ar"/>
        </w:rPr>
      </w:pPr>
      <w:r>
        <w:rPr>
          <w:rFonts w:hint="eastAsia" w:ascii="方正楷体_GBK" w:hAnsi="方正楷体_GBK" w:eastAsia="方正楷体_GBK" w:cs="方正楷体_GBK"/>
          <w:sz w:val="32"/>
          <w:szCs w:val="32"/>
          <w:lang w:val="en-US" w:eastAsia="zh-CN" w:bidi="ar"/>
        </w:rPr>
        <w:t>（三）审批。</w:t>
      </w:r>
      <w:r>
        <w:rPr>
          <w:rFonts w:hint="eastAsia" w:ascii="仿宋_GB2312" w:hAnsi="仿宋_GB2312" w:eastAsia="仿宋_GB2312" w:cs="仿宋_GB2312"/>
          <w:i w:val="0"/>
          <w:caps w:val="0"/>
          <w:spacing w:val="0"/>
          <w:sz w:val="32"/>
          <w:szCs w:val="32"/>
          <w:shd w:val="clear" w:color="auto" w:fill="auto"/>
          <w:vertAlign w:val="baseline"/>
          <w:lang w:eastAsia="zh-CN" w:bidi="ar"/>
        </w:rPr>
        <w:t>审批部门审查申报材料是否符合法律法规、政策文件和标准规范的要求，依法作出审批决定。</w:t>
      </w:r>
    </w:p>
    <w:p>
      <w:pPr>
        <w:pStyle w:val="2"/>
        <w:numPr>
          <w:ilvl w:val="0"/>
          <w:numId w:val="0"/>
        </w:numPr>
        <w:ind w:firstLine="640" w:firstLineChars="0"/>
        <w:jc w:val="left"/>
        <w:rPr>
          <w:rFonts w:hint="eastAsia" w:ascii="仿宋_GB2312" w:hAnsi="仿宋_GB2312" w:eastAsia="仿宋_GB2312" w:cs="仿宋_GB2312"/>
          <w:color w:val="000000"/>
          <w:kern w:val="2"/>
          <w:sz w:val="32"/>
          <w:szCs w:val="32"/>
          <w:lang w:val="en-US" w:eastAsia="zh-CN" w:bidi="ar"/>
        </w:rPr>
      </w:pPr>
      <w:r>
        <w:rPr>
          <w:rFonts w:hint="eastAsia" w:ascii="方正楷体_GBK" w:hAnsi="方正楷体_GBK" w:eastAsia="方正楷体_GBK" w:cs="方正楷体_GBK"/>
          <w:sz w:val="32"/>
          <w:szCs w:val="32"/>
          <w:lang w:val="en-US" w:eastAsia="zh-CN" w:bidi="ar"/>
        </w:rPr>
        <w:t>（四）批后公布。</w:t>
      </w:r>
      <w:r>
        <w:rPr>
          <w:rFonts w:hint="eastAsia" w:ascii="仿宋_GB2312" w:hAnsi="仿宋_GB2312" w:eastAsia="仿宋_GB2312" w:cs="仿宋_GB2312"/>
          <w:color w:val="000000"/>
          <w:kern w:val="2"/>
          <w:sz w:val="32"/>
          <w:szCs w:val="32"/>
          <w:lang w:val="en-US" w:eastAsia="zh-CN" w:bidi="ar"/>
        </w:rPr>
        <w:t>建设工程规划许可证及建筑工程施工许可证自作出决定之日起在工建系统上公开审批结果。</w:t>
      </w:r>
    </w:p>
    <w:p>
      <w:pPr>
        <w:ind w:firstLine="640"/>
        <w:jc w:val="left"/>
        <w:rPr>
          <w:rFonts w:hint="eastAsia" w:ascii="楷体_GB2312" w:hAnsi="楷体_GB2312" w:eastAsia="楷体_GB2312" w:cs="楷体_GB2312"/>
          <w:sz w:val="32"/>
          <w:szCs w:val="32"/>
          <w:lang w:val="en-US" w:eastAsia="zh-CN"/>
        </w:rPr>
      </w:pPr>
      <w:r>
        <w:rPr>
          <w:rFonts w:hint="eastAsia" w:ascii="黑体" w:hAnsi="黑体" w:eastAsia="黑体" w:cs="黑体"/>
          <w:i w:val="0"/>
          <w:caps w:val="0"/>
          <w:spacing w:val="0"/>
          <w:sz w:val="32"/>
          <w:szCs w:val="32"/>
          <w:shd w:val="clear" w:color="auto" w:fill="auto"/>
          <w:vertAlign w:val="baseline"/>
          <w:lang w:eastAsia="zh-CN" w:bidi="ar"/>
        </w:rPr>
        <w:t>六、</w:t>
      </w:r>
      <w:r>
        <w:rPr>
          <w:rFonts w:hint="eastAsia" w:ascii="黑体" w:hAnsi="黑体" w:eastAsia="黑体" w:cs="黑体"/>
          <w:sz w:val="32"/>
          <w:szCs w:val="32"/>
          <w:lang w:val="en-US" w:eastAsia="zh-CN" w:bidi="ar"/>
        </w:rPr>
        <w:t>加强事中事后监管</w:t>
      </w:r>
    </w:p>
    <w:p>
      <w:pPr>
        <w:numPr>
          <w:ilvl w:val="0"/>
          <w:numId w:val="0"/>
        </w:numPr>
        <w:spacing w:before="0" w:beforeLines="0" w:afterLines="0"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（一）取得施工许可证后，各方建设主体应严格依据相关法律法规、规范标准进行建设，确保工程质量符合规划设计要求，安全措施落实到位。</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（二）自然资源规划部门</w:t>
      </w:r>
      <w:r>
        <w:rPr>
          <w:rFonts w:hint="eastAsia" w:ascii="仿宋_GB2312" w:hAnsi="仿宋_GB2312" w:eastAsia="仿宋_GB2312" w:cs="仿宋_GB2312"/>
          <w:color w:val="000000"/>
          <w:sz w:val="32"/>
          <w:szCs w:val="32"/>
          <w:lang w:val="en-US" w:eastAsia="zh-CN"/>
        </w:rPr>
        <w:t>和住房城乡建设部门作为行业主管部门应</w:t>
      </w:r>
      <w:r>
        <w:rPr>
          <w:rFonts w:hint="eastAsia" w:ascii="仿宋_GB2312" w:hAnsi="仿宋_GB2312" w:eastAsia="仿宋_GB2312" w:cs="仿宋_GB2312"/>
          <w:color w:val="000000"/>
          <w:sz w:val="32"/>
          <w:szCs w:val="32"/>
          <w:lang w:val="en-US" w:eastAsia="zh-CN" w:bidi="ar"/>
        </w:rPr>
        <w:t>分别对工程建设规划许可和施工许可开展事中事后监管。</w:t>
      </w:r>
      <w:r>
        <w:rPr>
          <w:rFonts w:hint="eastAsia" w:ascii="仿宋_GB2312" w:hAnsi="仿宋_GB2312" w:eastAsia="仿宋_GB2312" w:cs="仿宋_GB2312"/>
          <w:color w:val="000000"/>
          <w:sz w:val="32"/>
          <w:szCs w:val="32"/>
          <w:lang w:val="en-US" w:eastAsia="zh-CN"/>
        </w:rPr>
        <w:t>住房城乡建设部门应在作出施工许可决定后3个月内对建设单位</w:t>
      </w:r>
      <w:r>
        <w:rPr>
          <w:rFonts w:hint="eastAsia" w:ascii="仿宋_GB2312" w:hAnsi="仿宋_GB2312" w:eastAsia="仿宋_GB2312" w:cs="仿宋_GB2312"/>
          <w:sz w:val="32"/>
          <w:szCs w:val="32"/>
          <w:lang w:val="en-US" w:eastAsia="zh-CN" w:bidi="ar"/>
        </w:rPr>
        <w:t>承诺内容是否属实进行核查</w:t>
      </w:r>
      <w:r>
        <w:rPr>
          <w:rFonts w:hint="eastAsia" w:ascii="仿宋_GB2312" w:hAnsi="仿宋_GB2312" w:eastAsia="仿宋_GB2312" w:cs="仿宋_GB2312"/>
          <w:color w:val="000000"/>
          <w:sz w:val="32"/>
          <w:szCs w:val="32"/>
          <w:lang w:val="en-US" w:eastAsia="zh-CN"/>
        </w:rPr>
        <w:t>，并将有关情况登记在我省房屋建筑全过程监管信息平台，纳入信用管理。</w:t>
      </w:r>
      <w:r>
        <w:rPr>
          <w:rFonts w:hint="eastAsia" w:ascii="仿宋_GB2312" w:hAnsi="仿宋_GB2312" w:eastAsia="仿宋_GB2312" w:cs="仿宋_GB2312"/>
          <w:sz w:val="32"/>
          <w:szCs w:val="32"/>
          <w:lang w:val="en-US" w:eastAsia="zh-CN" w:bidi="ar"/>
        </w:rPr>
        <w:t>对核查中发现虚假承诺、不具备施工许可条件的项目，按规定撤销其施工许可证，限制建设单位采用“告知承诺制”等形式办理施工许可，实施信用惩戒，并依法依规追究相关责任。</w:t>
      </w:r>
    </w:p>
    <w:p>
      <w:pPr>
        <w:pStyle w:val="2"/>
        <w:numPr>
          <w:ilvl w:val="0"/>
          <w:numId w:val="0"/>
        </w:numPr>
        <w:ind w:firstLine="640" w:firstLineChars="0"/>
        <w:jc w:val="left"/>
        <w:rPr>
          <w:rFonts w:hint="default" w:ascii="黑体" w:hAnsi="黑体" w:eastAsia="黑体" w:cs="黑体"/>
          <w:i w:val="0"/>
          <w:caps w:val="0"/>
          <w:spacing w:val="0"/>
          <w:sz w:val="32"/>
          <w:szCs w:val="32"/>
          <w:shd w:val="clear" w:color="auto" w:fill="auto"/>
          <w:vertAlign w:val="baseline"/>
          <w:lang w:val="en-US" w:bidi="ar"/>
        </w:rPr>
      </w:pPr>
      <w:r>
        <w:rPr>
          <w:rFonts w:hint="eastAsia" w:ascii="黑体" w:hAnsi="黑体" w:eastAsia="黑体" w:cs="黑体"/>
          <w:i w:val="0"/>
          <w:caps w:val="0"/>
          <w:spacing w:val="0"/>
          <w:sz w:val="32"/>
          <w:szCs w:val="32"/>
          <w:shd w:val="clear" w:color="auto" w:fill="auto"/>
          <w:vertAlign w:val="baseline"/>
          <w:lang w:eastAsia="zh-CN" w:bidi="ar"/>
        </w:rPr>
        <w:t>七、其他说明</w:t>
      </w:r>
      <w:r>
        <w:rPr>
          <w:rFonts w:hint="eastAsia" w:ascii="黑体" w:hAnsi="黑体" w:eastAsia="黑体" w:cs="黑体"/>
          <w:i w:val="0"/>
          <w:caps w:val="0"/>
          <w:spacing w:val="0"/>
          <w:sz w:val="32"/>
          <w:szCs w:val="32"/>
          <w:shd w:val="clear" w:color="auto" w:fill="auto"/>
          <w:vertAlign w:val="baseline"/>
          <w:lang w:val="en-US" w:eastAsia="zh-CN" w:bidi="ar"/>
        </w:rPr>
        <w:tab/>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bidi="ar"/>
        </w:rPr>
        <w:t>（一）</w:t>
      </w:r>
      <w:r>
        <w:rPr>
          <w:rFonts w:hint="default" w:ascii="仿宋_GB2312" w:hAnsi="仿宋_GB2312" w:eastAsia="仿宋_GB2312" w:cs="仿宋_GB2312"/>
          <w:sz w:val="32"/>
          <w:szCs w:val="32"/>
          <w:lang w:val="en" w:eastAsia="zh-CN" w:bidi="ar"/>
        </w:rPr>
        <w:t>小型社会投资工业类项目</w:t>
      </w:r>
      <w:r>
        <w:rPr>
          <w:rFonts w:hint="eastAsia" w:ascii="仿宋_GB2312" w:hAnsi="仿宋_GB2312" w:eastAsia="仿宋_GB2312" w:cs="仿宋_GB2312"/>
          <w:sz w:val="32"/>
          <w:szCs w:val="32"/>
          <w:lang w:val="en-US" w:eastAsia="zh-CN" w:bidi="ar"/>
        </w:rPr>
        <w:t>取消建设单位委托的施工图设计文件审查，改为施工许可核发后进行施工图设计文件质量事中事后检查；住房城乡建设部门应在取得施工许可后15日内对施工图纸质量进行全覆盖核查。</w:t>
      </w:r>
      <w:r>
        <w:rPr>
          <w:rFonts w:hint="eastAsia" w:ascii="仿宋_GB2312" w:hAnsi="仿宋_GB2312" w:eastAsia="仿宋_GB2312" w:cs="仿宋_GB2312"/>
          <w:sz w:val="32"/>
          <w:szCs w:val="32"/>
          <w:lang w:val="en-US" w:eastAsia="zh-CN" w:bidi="ar"/>
        </w:rPr>
        <w:br w:type="textWrapping"/>
      </w:r>
      <w:r>
        <w:rPr>
          <w:rFonts w:hint="eastAsia" w:ascii="仿宋_GB2312" w:hAnsi="仿宋_GB2312" w:eastAsia="仿宋_GB2312" w:cs="仿宋_GB2312"/>
          <w:i w:val="0"/>
          <w:caps w:val="0"/>
          <w:spacing w:val="0"/>
          <w:sz w:val="32"/>
          <w:szCs w:val="32"/>
          <w:shd w:val="clear" w:color="auto" w:fill="auto"/>
          <w:vertAlign w:val="baseline"/>
          <w:lang w:val="en-US" w:eastAsia="zh-CN"/>
        </w:rPr>
        <w:t xml:space="preserve">    </w:t>
      </w:r>
      <w:r>
        <w:rPr>
          <w:rFonts w:hint="eastAsia" w:ascii="仿宋_GB2312" w:hAnsi="仿宋_GB2312" w:eastAsia="仿宋_GB2312" w:cs="仿宋_GB2312"/>
          <w:sz w:val="32"/>
          <w:szCs w:val="32"/>
          <w:lang w:val="en-US" w:eastAsia="zh-CN" w:bidi="ar"/>
        </w:rPr>
        <w:t>（二）</w:t>
      </w:r>
      <w:r>
        <w:rPr>
          <w:rFonts w:hint="default" w:ascii="仿宋_GB2312" w:hAnsi="仿宋_GB2312" w:eastAsia="仿宋_GB2312" w:cs="仿宋_GB2312"/>
          <w:sz w:val="32"/>
          <w:szCs w:val="32"/>
          <w:lang w:val="en" w:eastAsia="zh-CN" w:bidi="ar"/>
        </w:rPr>
        <w:t>小型社会投资工业类项目</w:t>
      </w:r>
      <w:r>
        <w:rPr>
          <w:rFonts w:hint="eastAsia" w:ascii="仿宋_GB2312" w:hAnsi="仿宋_GB2312" w:eastAsia="仿宋_GB2312" w:cs="仿宋_GB2312"/>
          <w:sz w:val="32"/>
          <w:szCs w:val="32"/>
          <w:lang w:val="en-US" w:eastAsia="zh-CN" w:bidi="ar"/>
        </w:rPr>
        <w:t>可采用自管模式，不再强制要求进行工程监理。 </w:t>
      </w:r>
      <w:r>
        <w:rPr>
          <w:rFonts w:hint="eastAsia" w:ascii="仿宋_GB2312" w:hAnsi="仿宋_GB2312" w:eastAsia="仿宋_GB2312" w:cs="仿宋_GB2312"/>
          <w:sz w:val="32"/>
          <w:szCs w:val="32"/>
          <w:lang w:val="en-US" w:eastAsia="zh-CN" w:bidi="ar"/>
        </w:rPr>
        <w:br w:type="textWrapping"/>
      </w:r>
      <w:r>
        <w:rPr>
          <w:rFonts w:hint="eastAsia" w:ascii="仿宋_GB2312" w:hAnsi="仿宋_GB2312" w:eastAsia="仿宋_GB2312" w:cs="仿宋_GB2312"/>
          <w:i w:val="0"/>
          <w:caps w:val="0"/>
          <w:spacing w:val="0"/>
          <w:sz w:val="32"/>
          <w:szCs w:val="32"/>
          <w:shd w:val="clear" w:color="auto" w:fill="auto"/>
          <w:vertAlign w:val="baseline"/>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auto"/>
          <w:vertAlign w:val="baseline"/>
        </w:rPr>
        <w:br w:type="textWrapping"/>
      </w:r>
      <w:r>
        <w:rPr>
          <w:rFonts w:hint="eastAsia" w:ascii="仿宋_GB2312" w:hAnsi="仿宋_GB2312" w:eastAsia="仿宋_GB2312" w:cs="仿宋_GB2312"/>
          <w:i w:val="0"/>
          <w:caps w:val="0"/>
          <w:spacing w:val="0"/>
          <w:sz w:val="32"/>
          <w:szCs w:val="32"/>
          <w:shd w:val="clear" w:color="auto" w:fill="auto"/>
          <w:vertAlign w:val="baseline"/>
          <w:lang w:val="en-US" w:eastAsia="zh-CN"/>
        </w:rPr>
        <w:t xml:space="preserve">   </w:t>
      </w:r>
      <w:r>
        <w:rPr>
          <w:rFonts w:hint="eastAsia" w:ascii="仿宋_GB2312" w:hAnsi="仿宋_GB2312" w:eastAsia="仿宋_GB2312" w:cs="仿宋_GB2312"/>
          <w:sz w:val="32"/>
          <w:szCs w:val="32"/>
          <w:lang w:val="en-US" w:eastAsia="zh-CN"/>
        </w:rPr>
        <w:t xml:space="preserve">   海南省住房和城乡建设厅    海南省自然资源和规划厅                                 </w:t>
      </w:r>
    </w:p>
    <w:p>
      <w:pPr>
        <w:numPr>
          <w:ilvl w:val="0"/>
          <w:numId w:val="0"/>
        </w:numPr>
        <w:ind w:firstLine="6080" w:firstLineChars="19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  日</w:t>
      </w:r>
    </w:p>
    <w:p>
      <w:pPr>
        <w:pStyle w:val="5"/>
        <w:keepNext w:val="0"/>
        <w:keepLines w:val="0"/>
        <w:pageBreakBefore w:val="0"/>
        <w:widowControl w:val="0"/>
        <w:numPr>
          <w:ilvl w:val="0"/>
          <w:numId w:val="0"/>
        </w:numPr>
        <w:tabs>
          <w:tab w:val="left" w:pos="4289"/>
          <w:tab w:val="left" w:pos="4290"/>
          <w:tab w:val="left" w:pos="4930"/>
        </w:tabs>
        <w:kinsoku/>
        <w:wordWrap/>
        <w:overflowPunct/>
        <w:topLinePunct w:val="0"/>
        <w:autoSpaceDE w:val="0"/>
        <w:autoSpaceDN w:val="0"/>
        <w:bidi w:val="0"/>
        <w:adjustRightInd/>
        <w:snapToGrid/>
        <w:spacing w:before="1" w:line="572"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
    <w:sectPr>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63BAAC-0C7C-4024-9364-ED69D301DD6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F7D995EA-F172-45A7-8D35-0239953B3B5D}"/>
  </w:font>
  <w:font w:name="仿宋_GB2312">
    <w:panose1 w:val="02010609030101010101"/>
    <w:charset w:val="86"/>
    <w:family w:val="auto"/>
    <w:pitch w:val="default"/>
    <w:sig w:usb0="00000001" w:usb1="080E0000" w:usb2="00000000" w:usb3="00000000" w:csb0="00040000" w:csb1="00000000"/>
    <w:embedRegular r:id="rId3" w:fontKey="{DEEA2E9E-3E0F-48E8-ABB1-7B4830AEE693}"/>
  </w:font>
  <w:font w:name="sans-serif">
    <w:altName w:val="方正公文小标宋"/>
    <w:panose1 w:val="00000000000000000000"/>
    <w:charset w:val="00"/>
    <w:family w:val="auto"/>
    <w:pitch w:val="default"/>
    <w:sig w:usb0="00000000" w:usb1="00000000" w:usb2="00000000" w:usb3="00000000" w:csb0="00040001" w:csb1="00000000"/>
    <w:embedRegular r:id="rId4" w:fontKey="{89834832-34FB-43C5-8A4C-AAE48B4DF041}"/>
  </w:font>
  <w:font w:name="方正公文小标宋">
    <w:panose1 w:val="02000500000000000000"/>
    <w:charset w:val="86"/>
    <w:family w:val="auto"/>
    <w:pitch w:val="default"/>
    <w:sig w:usb0="A00002BF" w:usb1="38CF7CFA" w:usb2="00000016" w:usb3="00000000" w:csb0="00040001" w:csb1="00000000"/>
  </w:font>
  <w:font w:name="方正楷体_GBK">
    <w:panose1 w:val="02000000000000000000"/>
    <w:charset w:val="86"/>
    <w:family w:val="auto"/>
    <w:pitch w:val="default"/>
    <w:sig w:usb0="800002BF" w:usb1="38CF7CFA" w:usb2="00000016" w:usb3="00000000" w:csb0="00040000" w:csb1="00000000"/>
    <w:embedRegular r:id="rId5" w:fontKey="{AB9B9AB1-AA84-4DE9-A7B7-1666F8696F92}"/>
  </w:font>
  <w:font w:name="楷体_GB2312">
    <w:altName w:val="楷体"/>
    <w:panose1 w:val="02010609030101010101"/>
    <w:charset w:val="00"/>
    <w:family w:val="auto"/>
    <w:pitch w:val="default"/>
    <w:sig w:usb0="00000000" w:usb1="00000000" w:usb2="00000000" w:usb3="00000000" w:csb0="00040000" w:csb1="00000000"/>
    <w:embedRegular r:id="rId6" w:fontKey="{F76EAE39-DB01-44D3-A541-E25E8C9AB7BC}"/>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2NTM2NTZiNjVlMTBhNGQ4MGMxZTMyMzA5OWI0YTEifQ=="/>
  </w:docVars>
  <w:rsids>
    <w:rsidRoot w:val="EDF74059"/>
    <w:rsid w:val="08316975"/>
    <w:rsid w:val="14444791"/>
    <w:rsid w:val="154D0666"/>
    <w:rsid w:val="1D9786B6"/>
    <w:rsid w:val="1DFD215E"/>
    <w:rsid w:val="2E3D631E"/>
    <w:rsid w:val="3FAFFD04"/>
    <w:rsid w:val="3FDF54EE"/>
    <w:rsid w:val="426830E4"/>
    <w:rsid w:val="4B5B3C46"/>
    <w:rsid w:val="67BD13E8"/>
    <w:rsid w:val="6EFB8243"/>
    <w:rsid w:val="7457B2BD"/>
    <w:rsid w:val="747B146D"/>
    <w:rsid w:val="77CF87E8"/>
    <w:rsid w:val="7B06E73E"/>
    <w:rsid w:val="7BE67191"/>
    <w:rsid w:val="EBDE210D"/>
    <w:rsid w:val="EC3EC471"/>
    <w:rsid w:val="EDF74059"/>
    <w:rsid w:val="FFFD8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szCs w:val="24"/>
    </w:rPr>
  </w:style>
  <w:style w:type="paragraph" w:customStyle="1" w:styleId="5">
    <w:name w:val="List Paragraph"/>
    <w:basedOn w:val="1"/>
    <w:qFormat/>
    <w:uiPriority w:val="1"/>
    <w:pPr>
      <w:ind w:left="111" w:hanging="477"/>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1304</Words>
  <Characters>1313</Characters>
  <Lines>0</Lines>
  <Paragraphs>0</Paragraphs>
  <TotalTime>12</TotalTime>
  <ScaleCrop>false</ScaleCrop>
  <LinksUpToDate>false</LinksUpToDate>
  <CharactersWithSpaces>1419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2022-06-28T03:51:00Z</dcterms:created>
  <dc:creator>greatwall</dc:creator>
  <cp:lastModifiedBy>办公室</cp:lastModifiedBy>
  <cp:lastPrinted>2022-07-09T16:37:00Z</cp:lastPrinted>
  <dcterms:modified xsi:type="dcterms:W3CDTF">2022-08-04T09:39:00Z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BC584D5DE6BA428A91E3000275864677</vt:lpwstr>
  </property>
</Properties>
</file>