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《关于改进建筑劳务企业资质管理有关事项的通知》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的政策解读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一、相关背景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（一）住建部在3个省开展试点。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年4月11日，住房城乡建设部印发了《关于批准浙江、安徽、陕西3省开展建筑劳务用工制度改革试点工作的函》（建市函〔2016〕75号）。依据该批复，浙江省、安徽省和陕西省均在2016年5月印发了建筑劳务用工制度改革试点的方案，取消了建筑劳务企业资质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（二）全国有6个省份已取消劳务资质要求。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截至目前，除浙江省、安徽省和陕西省外，山东省、江苏省、青海省、黑龙江省、河南省和四川省等6个省也相继出台了相关文件，取消了劳务资质要求。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（三）有企业建议改进劳务资质管理。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2019年6月，中大建设股份有限公司等企业向我厅提交了《关于建议取消建筑施工劳务资质的报告》，建议参照浙江等省份的做法，在全省取消施工劳务资质要求。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textAlignment w:val="top"/>
        <w:rPr>
          <w:rFonts w:hint="eastAsia" w:ascii="仿宋_GB2312" w:hAnsi="Calibri" w:eastAsia="仿宋_GB2312" w:cs="Times New Roman"/>
          <w:i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</w:rPr>
        <w:t>为深化住房城乡建设领域“放管服”改革，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简化、规范资质资格管理和推进劳务用工制度改革的要求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我厅起草了</w:t>
      </w:r>
      <w:r>
        <w:rPr>
          <w:rFonts w:hint="eastAsia" w:ascii="仿宋_GB2312" w:eastAsia="仿宋_GB2312"/>
          <w:sz w:val="32"/>
          <w:szCs w:val="32"/>
        </w:rPr>
        <w:t>《关于改进建筑劳务企业资质管理有关事项的通知》</w:t>
      </w:r>
      <w:r>
        <w:rPr>
          <w:rFonts w:hint="eastAsia" w:ascii="仿宋_GB2312" w:eastAsia="仿宋_GB2312"/>
          <w:sz w:val="32"/>
          <w:szCs w:val="32"/>
          <w:lang w:eastAsia="zh-CN"/>
        </w:rPr>
        <w:t>，对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劳务作业企业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在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承接施工总承包、专业承包企业的劳务分包作业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时，对施工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劳务资质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和安全生产许可证不再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/>
        </w:rPr>
        <w:t>作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eastAsia="zh-CN"/>
        </w:rPr>
        <w:t>要求</w:t>
      </w:r>
      <w:r>
        <w:rPr>
          <w:rFonts w:hint="eastAsia" w:ascii="仿宋_GB2312" w:hAnsi="Calibri" w:eastAsia="仿宋_GB2312" w:cs="Times New Roman"/>
          <w:kern w:val="2"/>
          <w:sz w:val="32"/>
          <w:szCs w:val="32"/>
        </w:rPr>
        <w:t>。</w:t>
      </w:r>
    </w:p>
    <w:p>
      <w:pPr>
        <w:widowControl/>
        <w:ind w:firstLine="640" w:firstLineChars="200"/>
        <w:jc w:val="left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二、主要依据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住房城乡建设部《关于批准浙江、安徽、陕西3省开展建筑劳务用工制度改革试点工作的函》（建市函〔2016〕75号）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tabs>
          <w:tab w:val="left" w:pos="1440"/>
        </w:tabs>
        <w:spacing w:after="0" w:line="600" w:lineRule="exact"/>
        <w:ind w:right="0"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2、国务院办公厅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《关于促进建筑业持续健康发展的意见》（国办发〔2017〕19号）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tabs>
          <w:tab w:val="left" w:pos="1440"/>
        </w:tabs>
        <w:spacing w:after="0" w:line="600" w:lineRule="exact"/>
        <w:ind w:right="0"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3、江西省人民政府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《关于促进建筑业持续健康发展的实施意见》（赣府厅发〔2017〕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住房城乡建设部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《关于培育新时期建筑产业工人队伍的指导意见（征求意见稿）》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建办市函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763号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发文之日起，在我省行政区域内的房屋建筑和市政基础设施工程建设活动中，持有营业执照的劳务作业企业即可承接施工总承包、专业承包企业的劳务分包作业，不再要求其具有施工劳务资质和安全生产许可证。总（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发）包人对施工现场安全负总责，并负责指导监督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劳务分包企业抓好安全作业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二、为便于省内建筑劳务企业出省承揽业务，需申请施工劳务资质和安全生产许可证的，继续按现行有关管理规定、标准和程序办理许可事项。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三、自发文之日起至2020年12月31日，具有劳务分包企业资质（即按原《建筑业企业资质等级标准》（建建〔2001〕82号）核发的旧版劳务资质）的劳务企业，可登录“</w:t>
      </w:r>
      <w:r>
        <w:rPr>
          <w:rFonts w:ascii="仿宋_GB2312" w:hAnsi="仿宋_GB2312" w:eastAsia="仿宋_GB2312" w:cs="仿宋_GB2312"/>
          <w:sz w:val="32"/>
          <w:szCs w:val="32"/>
        </w:rPr>
        <w:t>江西住建云平台建筑业企业资质管理系统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”申请直接换发建筑业企业资质电子证书。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46C4F"/>
    <w:rsid w:val="0C9457DE"/>
    <w:rsid w:val="1B076676"/>
    <w:rsid w:val="1EF04BDD"/>
    <w:rsid w:val="23D02BD5"/>
    <w:rsid w:val="29042411"/>
    <w:rsid w:val="34703F2B"/>
    <w:rsid w:val="35BE11FB"/>
    <w:rsid w:val="37C47557"/>
    <w:rsid w:val="3B983460"/>
    <w:rsid w:val="3E631FEB"/>
    <w:rsid w:val="40C75288"/>
    <w:rsid w:val="47793F83"/>
    <w:rsid w:val="4B6F0E5D"/>
    <w:rsid w:val="5F1B38DF"/>
    <w:rsid w:val="601A0DC6"/>
    <w:rsid w:val="632E74CB"/>
    <w:rsid w:val="63507C5E"/>
    <w:rsid w:val="6EA158CC"/>
    <w:rsid w:val="7ACA5DFA"/>
    <w:rsid w:val="7F3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  <w:rPr>
      <w:i/>
    </w:rPr>
  </w:style>
  <w:style w:type="character" w:styleId="10">
    <w:name w:val="Hyperlink"/>
    <w:basedOn w:val="5"/>
    <w:qFormat/>
    <w:uiPriority w:val="0"/>
    <w:rPr>
      <w:rFonts w:hint="eastAsia" w:ascii="宋体" w:hAnsi="宋体" w:eastAsia="宋体" w:cs="宋体"/>
      <w:color w:val="000000"/>
      <w:u w:val="none"/>
    </w:rPr>
  </w:style>
  <w:style w:type="character" w:styleId="11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table" w:styleId="15">
    <w:name w:val="Table Grid"/>
    <w:basedOn w:val="1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6">
    <w:name w:val="hover31"/>
    <w:basedOn w:val="5"/>
    <w:qFormat/>
    <w:uiPriority w:val="0"/>
    <w:rPr>
      <w:color w:val="CCCCC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周学锋</cp:lastModifiedBy>
  <dcterms:modified xsi:type="dcterms:W3CDTF">2020-05-27T08:43:28Z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