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adjustRightInd w:val="0"/>
        <w:snapToGrid w:val="0"/>
        <w:spacing w:line="600" w:lineRule="exact"/>
        <w:rPr>
          <w:rFonts w:ascii="方正黑体_GBK" w:eastAsia="方正黑体_GBK"/>
          <w:sz w:val="32"/>
          <w:szCs w:val="32"/>
        </w:rPr>
      </w:pPr>
    </w:p>
    <w:p>
      <w:pPr>
        <w:widowControl/>
        <w:shd w:val="clear" w:color="auto" w:fill="FFFFFF"/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</w:rPr>
        <w:t>年度市外入渝工程监理企业</w:t>
      </w:r>
    </w:p>
    <w:p>
      <w:pPr>
        <w:widowControl/>
        <w:shd w:val="clear" w:color="auto" w:fill="FFFFFF"/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“双随机、一公开”检查结果通报表</w:t>
      </w:r>
    </w:p>
    <w:p>
      <w:pPr>
        <w:autoSpaceDE w:val="0"/>
        <w:adjustRightInd w:val="0"/>
        <w:snapToGrid w:val="0"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tbl>
      <w:tblPr>
        <w:tblStyle w:val="2"/>
        <w:tblW w:w="926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100"/>
        <w:gridCol w:w="3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成都瑞特建设项目管理有限公司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上海宝钢工程咨询有限公司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攀钢集团工科工程咨询有限公司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陕西华营工程建设监理有限公司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莱阳市建设工程监理有限责任公司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四川省蜀顺工程建设咨询有限公司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中铁济南工程建设监理有限公司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大勤项目管理有限公司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安徽同舟工程咨询有限公司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广东巨正建设项目管理有限公司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河南四方建设管理有限公司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黑龙江省云河建筑工程监理有限责任公司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湖北冠达通信科技网络咨询有限公司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济南中建建筑设计院有限公司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建研凯勃建设工程咨询有限公司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江苏华宁工程咨询监理有限公司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洛阳金诚建设监理有限公司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山东港通工程管理咨询有限公司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陕西中基建设监理咨询有限公司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实签工程管理有限公司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四川聚鑫旺工程项目管理有限公司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四川五行建设工程项目管理有限公司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四川志恒工程管理咨询有限公司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益丰鑫能源工程集团有限公司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</w:tbl>
    <w:p>
      <w:pPr>
        <w:autoSpaceDE w:val="0"/>
        <w:adjustRightInd w:val="0"/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autoSpaceDE w:val="0"/>
        <w:spacing w:line="600" w:lineRule="exact"/>
        <w:rPr>
          <w:rFonts w:ascii="Times New Roman" w:hAnsi="Times New Roman" w:eastAsia="宋体"/>
          <w:szCs w:val="21"/>
        </w:rPr>
      </w:pPr>
      <w:r>
        <w:rPr>
          <w:rFonts w:ascii="Times New Roman" w:hAnsi="Times New Roman"/>
        </w:rPr>
        <w:t xml:space="preserve"> 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1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2022-03-03T07:19:08Z</dcterms:created>
  <dc:creator>Administrator</dc:creator>
  <cp:lastModifiedBy>ping</cp:lastModifiedBy>
  <dcterms:modified xsi:type="dcterms:W3CDTF">2022-03-03T07:19:23Z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056A27FC672E4CB2B939BA9065B817B4</vt:lpwstr>
  </property>
</Properties>
</file>