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pacing w:val="-6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pacing w:val="-6"/>
          <w:sz w:val="40"/>
          <w:szCs w:val="40"/>
          <w:lang w:val="en-US" w:eastAsia="zh-CN"/>
        </w:rPr>
        <w:t>2023年立功竞赛涉及的“为民办实事”项目清单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pacing w:val="-6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一、新增5000张养老床位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改建2000张认知障碍照护床位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建设30家智慧养老院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新增40个社区长者食堂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新增500张困难重残养护床位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完成5000户居家环境适老化改造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为5000户困难重度残疾人家庭进行无障碍改造。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二、开设500个小学生爱心暑托班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新增2000个公办幼儿园托班托额和3200个社区托育托额。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三、新增1万个公共（含专用）充电桩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10个共享充电桩示范小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区；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完成800个住宅小区地下车库移动通信网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络覆盖。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为老旧小区内1000个既有电动自行车集中充电场所加装消防设施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为100栋高层公房或售后公房实施建筑消防设施改造提升；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为10万户高龄独居老人加装燃气报警器；为50万户既有管道天然气居民用户更换燃具连接软管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五、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新建20家示范性智慧菜场；新增1000家餐饮食品“互联网+明厨亮灶”示范店；新增1200个平安屋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帮助8000名长期失业青年实现就业创业；支持培养1万名企业新型学徒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七、新建30家中医药特色示范社区卫生服务站（村卫生室）；新建20家示范性社区康复中心。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八、完成中心城区11条道路积水改善工程；更新投运500辆无障碍低地板新能源公交车；完成200座环卫公厕适老化适幼化改造。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九、新建改建60座口袋公园（街心公园）；建成200公里绿道；打造100个“社会大美育”课堂，推出5000场艺术普及教育活动。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十、新建30个社区市民健身中心；新建改建80条市民健身步道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；新建改建150片市民运动球场；新建改建600个市民益智健身苑点、80个健身驿站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，新建改建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  <w:lang w:eastAsia="zh-CN"/>
        </w:rPr>
        <w:t>20个园区（楼宇）健康服务点、升级优化50个健康服务点功能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highlight w:val="none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6F7F"/>
    <w:rsid w:val="1F000D10"/>
    <w:rsid w:val="2DFF0DDE"/>
    <w:rsid w:val="35FBA975"/>
    <w:rsid w:val="3FBFAEE2"/>
    <w:rsid w:val="3FD80C50"/>
    <w:rsid w:val="73FEFE0D"/>
    <w:rsid w:val="795449D2"/>
    <w:rsid w:val="7EED6E93"/>
    <w:rsid w:val="7F3FCBBB"/>
    <w:rsid w:val="7FED8300"/>
    <w:rsid w:val="CAA92C15"/>
    <w:rsid w:val="CFDD7F5A"/>
    <w:rsid w:val="DFDF5676"/>
    <w:rsid w:val="F534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shi</dc:creator>
  <cp:lastModifiedBy>zjw</cp:lastModifiedBy>
  <cp:lastPrinted>2022-06-28T13:33:00Z</cp:lastPrinted>
  <dcterms:modified xsi:type="dcterms:W3CDTF">2023-04-12T16:56:46Z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