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contextualSpacing/>
        <w:rPr>
          <w:rFonts w:ascii="黑体" w:hAnsi="黑体" w:eastAsia="黑体" w:cs="黑体"/>
          <w:sz w:val="32"/>
          <w:szCs w:val="32"/>
        </w:rPr>
      </w:pPr>
      <w:r>
        <w:rPr>
          <w:rFonts w:hint="eastAsia" w:ascii="黑体" w:hAnsi="黑体" w:eastAsia="黑体" w:cs="黑体"/>
          <w:sz w:val="32"/>
          <w:szCs w:val="32"/>
        </w:rPr>
        <w:t>附件1：</w:t>
      </w:r>
    </w:p>
    <w:p>
      <w:pPr>
        <w:spacing w:line="576" w:lineRule="exact"/>
        <w:contextualSpacing/>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西藏自治区经营性自建房安全管理规定</w:t>
      </w:r>
    </w:p>
    <w:p>
      <w:pPr>
        <w:spacing w:line="576" w:lineRule="exact"/>
        <w:contextualSpacing/>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征求意见稿</w:t>
      </w:r>
      <w:r>
        <w:rPr>
          <w:rFonts w:hint="eastAsia" w:ascii="楷体_GB2312" w:hAnsi="楷体_GB2312" w:eastAsia="楷体_GB2312" w:cs="楷体_GB2312"/>
          <w:sz w:val="32"/>
          <w:szCs w:val="32"/>
        </w:rPr>
        <w:t>）</w:t>
      </w:r>
    </w:p>
    <w:p>
      <w:pPr>
        <w:spacing w:line="576" w:lineRule="exact"/>
        <w:contextualSpacing/>
        <w:rPr>
          <w:rFonts w:ascii="方正小标宋_GBK" w:hAnsi="方正小标宋_GBK" w:eastAsia="方正小标宋_GBK" w:cs="方正小标宋_GBK"/>
          <w:sz w:val="44"/>
          <w:szCs w:val="44"/>
        </w:rPr>
      </w:pPr>
    </w:p>
    <w:p>
      <w:pPr>
        <w:spacing w:line="576" w:lineRule="exact"/>
        <w:contextualSpacing/>
        <w:jc w:val="center"/>
        <w:rPr>
          <w:rFonts w:ascii="黑体" w:hAnsi="黑体" w:eastAsia="黑体"/>
          <w:sz w:val="32"/>
          <w:szCs w:val="32"/>
        </w:rPr>
      </w:pPr>
      <w:r>
        <w:rPr>
          <w:rFonts w:hint="eastAsia" w:ascii="黑体" w:hAnsi="黑体" w:eastAsia="黑体"/>
          <w:sz w:val="32"/>
          <w:szCs w:val="32"/>
        </w:rPr>
        <w:t>第一章 总  则</w:t>
      </w:r>
    </w:p>
    <w:p>
      <w:pPr>
        <w:spacing w:line="576" w:lineRule="exact"/>
        <w:contextualSpacing/>
        <w:rPr>
          <w:rFonts w:ascii="仿宋_GB2312" w:hAnsi="仿宋_GB2312" w:eastAsia="仿宋_GB2312" w:cs="仿宋_GB2312"/>
          <w:sz w:val="32"/>
          <w:szCs w:val="32"/>
        </w:rPr>
      </w:pPr>
      <w:r>
        <w:rPr>
          <w:rFonts w:hint="eastAsia" w:ascii="仿宋_GB2312" w:eastAsia="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为进一步规范和加强西藏自治区经营性自建房安全管理，根据</w:t>
      </w:r>
      <w:r>
        <w:rPr>
          <w:rFonts w:hint="eastAsia" w:ascii="仿宋_GB2312" w:eastAsia="仿宋_GB2312"/>
          <w:sz w:val="32"/>
          <w:szCs w:val="32"/>
        </w:rPr>
        <w:t>《中华人民共和国城乡规划法》《中华人民共和国土地管理法》《中华人民共和国建筑法》《建设工程安全生产管理条例》《建设工程质量管理条例》《村庄和集镇规划建设管理条例》</w:t>
      </w:r>
      <w:r>
        <w:rPr>
          <w:rFonts w:hint="eastAsia" w:ascii="仿宋_GB2312" w:hAnsi="仿宋_GB2312" w:eastAsia="仿宋_GB2312" w:cs="仿宋_GB2312"/>
          <w:sz w:val="32"/>
          <w:szCs w:val="32"/>
        </w:rPr>
        <w:t>《商品房租赁管理办法》</w:t>
      </w:r>
      <w:r>
        <w:rPr>
          <w:rFonts w:hint="eastAsia" w:ascii="仿宋_GB2312" w:eastAsia="仿宋_GB2312"/>
          <w:sz w:val="32"/>
          <w:szCs w:val="32"/>
        </w:rPr>
        <w:t>以及</w:t>
      </w:r>
      <w:r>
        <w:rPr>
          <w:rFonts w:hint="eastAsia" w:ascii="仿宋_GB2312" w:hAnsi="仿宋_GB2312" w:eastAsia="仿宋_GB2312" w:cs="仿宋_GB2312"/>
          <w:sz w:val="32"/>
          <w:szCs w:val="32"/>
        </w:rPr>
        <w:t>《住建部等15部门关于加强经营性自建房安全管理的通知》（建村〔2023〕18号）等法律法规和文件精神，结合我区实际，制定本规定。</w:t>
      </w:r>
    </w:p>
    <w:p>
      <w:pPr>
        <w:spacing w:line="576" w:lineRule="exact"/>
        <w:ind w:firstLine="645"/>
        <w:contextualSpacing/>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本规定适用于西藏自治区行政区域内经营性自建房建设、使用、监督等管理活动。</w:t>
      </w:r>
    </w:p>
    <w:p>
      <w:pPr>
        <w:spacing w:line="576" w:lineRule="exact"/>
        <w:ind w:firstLine="645"/>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本规定所称经营性自建房，是指城乡居民自行组织建设，用于出租或者商业营业的房屋（包括附属建筑物、构筑物及其他设施）。</w:t>
      </w:r>
    </w:p>
    <w:p>
      <w:pPr>
        <w:spacing w:line="576" w:lineRule="exact"/>
        <w:ind w:firstLine="645"/>
        <w:contextualSpacing/>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第三条 </w:t>
      </w:r>
      <w:r>
        <w:rPr>
          <w:rFonts w:hint="eastAsia" w:ascii="仿宋_GB2312" w:hAnsi="仿宋_GB2312" w:eastAsia="仿宋_GB2312" w:cs="仿宋_GB2312"/>
          <w:sz w:val="32"/>
          <w:szCs w:val="32"/>
        </w:rPr>
        <w:t>经营性自建房安全管理坚持产权人为房屋安全第一责任人，并遵循“谁拥有谁负责、谁使用谁负责、谁主管谁负责、谁审批谁负责”的原则。</w:t>
      </w:r>
    </w:p>
    <w:p>
      <w:pPr>
        <w:spacing w:line="576" w:lineRule="exact"/>
        <w:ind w:firstLine="645"/>
        <w:contextualSpacing/>
        <w:rPr>
          <w:rFonts w:ascii="仿宋_GB2312" w:hAnsi="仿宋_GB2312" w:eastAsia="仿宋_GB2312" w:cs="仿宋_GB2312"/>
          <w:b/>
          <w:bCs/>
          <w:sz w:val="32"/>
          <w:szCs w:val="32"/>
        </w:rPr>
      </w:pPr>
    </w:p>
    <w:p>
      <w:pPr>
        <w:spacing w:line="576" w:lineRule="exact"/>
        <w:contextualSpacing/>
        <w:jc w:val="center"/>
        <w:rPr>
          <w:rFonts w:ascii="黑体" w:hAnsi="黑体" w:eastAsia="黑体" w:cs="黑体"/>
          <w:sz w:val="32"/>
          <w:szCs w:val="32"/>
        </w:rPr>
      </w:pPr>
      <w:r>
        <w:rPr>
          <w:rFonts w:hint="eastAsia" w:ascii="黑体" w:hAnsi="黑体" w:eastAsia="黑体" w:cs="黑体"/>
          <w:sz w:val="32"/>
          <w:szCs w:val="32"/>
        </w:rPr>
        <w:t>第二章 建设管理</w:t>
      </w:r>
    </w:p>
    <w:p>
      <w:pPr>
        <w:spacing w:line="576" w:lineRule="exact"/>
        <w:ind w:firstLine="642" w:firstLineChars="200"/>
        <w:contextualSpacing/>
        <w:rPr>
          <w:rFonts w:ascii="仿宋_GB2312" w:eastAsia="仿宋_GB2312"/>
          <w:color w:val="FF0000"/>
          <w:sz w:val="32"/>
          <w:szCs w:val="32"/>
          <w:cs/>
        </w:rPr>
      </w:pPr>
      <w:r>
        <w:rPr>
          <w:rFonts w:hint="eastAsia" w:ascii="仿宋_GB2312" w:eastAsia="仿宋_GB2312"/>
          <w:b/>
          <w:bCs/>
          <w:sz w:val="32"/>
          <w:szCs w:val="32"/>
        </w:rPr>
        <w:t>第四条</w:t>
      </w:r>
      <w:r>
        <w:rPr>
          <w:rFonts w:hint="eastAsia" w:ascii="仿宋_GB2312" w:eastAsia="仿宋_GB2312"/>
          <w:sz w:val="32"/>
          <w:szCs w:val="32"/>
        </w:rPr>
        <w:t xml:space="preserve"> 城乡新建经营性自建房应当遵守经依法批准并公布的城乡规划，服从规划管理。县级及以上规划主管部门应增强城乡规划的科学性，城市建成区范围内要严格控制新建自建房。农村新建经营性自建房要严格控制建筑层数和建筑高度。</w:t>
      </w:r>
    </w:p>
    <w:p>
      <w:pPr>
        <w:spacing w:line="576" w:lineRule="exact"/>
        <w:ind w:firstLine="642" w:firstLineChars="200"/>
        <w:contextualSpacing/>
        <w:rPr>
          <w:rFonts w:ascii="仿宋_GB2312" w:eastAsia="仿宋_GB2312"/>
          <w:sz w:val="32"/>
          <w:szCs w:val="32"/>
        </w:rPr>
      </w:pPr>
      <w:r>
        <w:rPr>
          <w:rFonts w:hint="eastAsia" w:ascii="仿宋_GB2312" w:eastAsia="仿宋_GB2312"/>
          <w:b/>
          <w:bCs/>
          <w:sz w:val="32"/>
          <w:szCs w:val="32"/>
        </w:rPr>
        <w:t>第五条</w:t>
      </w:r>
      <w:r>
        <w:rPr>
          <w:rFonts w:hint="eastAsia" w:ascii="仿宋_GB2312" w:eastAsia="仿宋_GB2312"/>
          <w:sz w:val="32"/>
          <w:szCs w:val="32"/>
        </w:rPr>
        <w:t xml:space="preserve"> 城乡新建、改建、扩建经营性自建房应当符合以下规定：</w:t>
      </w:r>
    </w:p>
    <w:p>
      <w:pPr>
        <w:spacing w:line="576" w:lineRule="exact"/>
        <w:ind w:firstLine="640" w:firstLineChars="200"/>
        <w:contextualSpacing/>
        <w:rPr>
          <w:rFonts w:ascii="仿宋_GB2312" w:eastAsia="仿宋_GB2312"/>
          <w:sz w:val="32"/>
          <w:szCs w:val="32"/>
        </w:rPr>
      </w:pPr>
      <w:r>
        <w:rPr>
          <w:rFonts w:hint="eastAsia" w:ascii="仿宋_GB2312" w:eastAsia="仿宋_GB2312"/>
          <w:sz w:val="32"/>
          <w:szCs w:val="32"/>
        </w:rPr>
        <w:t>（一）依法办理用地、规划等环节审批手续；</w:t>
      </w:r>
    </w:p>
    <w:p>
      <w:pPr>
        <w:spacing w:line="576" w:lineRule="exact"/>
        <w:ind w:firstLine="640" w:firstLineChars="200"/>
        <w:contextualSpacing/>
        <w:rPr>
          <w:rFonts w:ascii="仿宋_GB2312" w:eastAsia="仿宋_GB2312"/>
          <w:sz w:val="32"/>
          <w:szCs w:val="32"/>
        </w:rPr>
      </w:pPr>
      <w:r>
        <w:rPr>
          <w:rFonts w:hint="eastAsia" w:ascii="仿宋_GB2312" w:eastAsia="仿宋_GB2312"/>
          <w:sz w:val="32"/>
          <w:szCs w:val="32"/>
        </w:rPr>
        <w:t>（二）委托具有相应资质的勘察、设计单位编制方案设计文件或采用标准设计图纸，并依法进行施工图纸审查；</w:t>
      </w:r>
    </w:p>
    <w:p>
      <w:pPr>
        <w:pStyle w:val="2"/>
        <w:spacing w:line="576" w:lineRule="exact"/>
        <w:ind w:firstLine="640" w:firstLineChars="200"/>
        <w:contextualSpacing/>
        <w:rPr>
          <w:rFonts w:ascii="仿宋_GB2312" w:eastAsia="仿宋_GB2312" w:hAnsiTheme="minorHAnsi"/>
          <w:sz w:val="32"/>
          <w:szCs w:val="32"/>
        </w:rPr>
      </w:pPr>
      <w:r>
        <w:rPr>
          <w:rFonts w:hint="eastAsia" w:ascii="仿宋_GB2312" w:eastAsia="仿宋_GB2312" w:hAnsiTheme="minorHAnsi"/>
          <w:sz w:val="32"/>
          <w:szCs w:val="32"/>
        </w:rPr>
        <w:t>（三）依法办理施工许可证；</w:t>
      </w:r>
    </w:p>
    <w:p>
      <w:pPr>
        <w:pStyle w:val="2"/>
        <w:spacing w:line="576" w:lineRule="exact"/>
        <w:ind w:firstLine="640" w:firstLineChars="200"/>
        <w:contextualSpacing/>
        <w:rPr>
          <w:rFonts w:ascii="仿宋_GB2312" w:eastAsia="仿宋_GB2312" w:hAnsiTheme="minorHAnsi"/>
          <w:sz w:val="32"/>
          <w:szCs w:val="32"/>
        </w:rPr>
      </w:pPr>
      <w:r>
        <w:rPr>
          <w:rFonts w:hint="eastAsia" w:ascii="仿宋_GB2312" w:eastAsia="仿宋_GB2312" w:hAnsiTheme="minorHAnsi"/>
          <w:sz w:val="32"/>
          <w:szCs w:val="32"/>
        </w:rPr>
        <w:t>（四）办理工程质量安全监督手续；</w:t>
      </w:r>
    </w:p>
    <w:p>
      <w:pPr>
        <w:spacing w:line="576" w:lineRule="exact"/>
        <w:ind w:firstLine="640" w:firstLineChars="200"/>
        <w:contextualSpacing/>
        <w:rPr>
          <w:rFonts w:ascii="仿宋_GB2312" w:eastAsia="仿宋_GB2312"/>
          <w:sz w:val="32"/>
          <w:szCs w:val="32"/>
        </w:rPr>
      </w:pPr>
      <w:r>
        <w:rPr>
          <w:rFonts w:hint="eastAsia" w:ascii="仿宋_GB2312" w:eastAsia="仿宋_GB2312"/>
          <w:sz w:val="32"/>
          <w:szCs w:val="32"/>
        </w:rPr>
        <w:t>（五）依法委托具有相应资质的施工单位；</w:t>
      </w:r>
    </w:p>
    <w:p>
      <w:pPr>
        <w:spacing w:line="576" w:lineRule="exact"/>
        <w:ind w:firstLine="640" w:firstLineChars="200"/>
        <w:contextualSpacing/>
        <w:rPr>
          <w:rFonts w:ascii="仿宋_GB2312" w:eastAsia="仿宋_GB2312"/>
          <w:sz w:val="32"/>
          <w:szCs w:val="32"/>
          <w:cs/>
        </w:rPr>
      </w:pPr>
      <w:r>
        <w:rPr>
          <w:rFonts w:hint="eastAsia" w:ascii="仿宋_GB2312" w:eastAsia="仿宋_GB2312"/>
          <w:sz w:val="32"/>
          <w:szCs w:val="32"/>
        </w:rPr>
        <w:t>（六）经竣工验收合格后方可交付使用。</w:t>
      </w:r>
    </w:p>
    <w:p>
      <w:pPr>
        <w:spacing w:line="576" w:lineRule="exact"/>
        <w:ind w:firstLine="642" w:firstLineChars="200"/>
        <w:contextualSpacing/>
        <w:rPr>
          <w:rFonts w:hint="eastAsia" w:ascii="仿宋_GB2312" w:eastAsia="仿宋_GB2312"/>
          <w:sz w:val="32"/>
          <w:szCs w:val="32"/>
        </w:rPr>
      </w:pPr>
      <w:r>
        <w:rPr>
          <w:rFonts w:hint="eastAsia" w:ascii="仿宋_GB2312" w:eastAsia="仿宋_GB2312"/>
          <w:b/>
          <w:bCs/>
          <w:sz w:val="32"/>
          <w:szCs w:val="32"/>
        </w:rPr>
        <w:t xml:space="preserve">第六条 </w:t>
      </w:r>
      <w:r>
        <w:rPr>
          <w:rFonts w:hint="eastAsia" w:ascii="仿宋_GB2312" w:eastAsia="仿宋_GB2312"/>
          <w:sz w:val="32"/>
          <w:szCs w:val="32"/>
        </w:rPr>
        <w:t>经营性自建房装饰装修应当依法进行施工图纸审查，房屋装修不得擅自变动建筑主体和承重结构。</w:t>
      </w:r>
    </w:p>
    <w:p>
      <w:pPr>
        <w:spacing w:line="576" w:lineRule="exact"/>
        <w:ind w:firstLine="642" w:firstLineChars="200"/>
        <w:contextualSpacing/>
        <w:rPr>
          <w:rFonts w:ascii="仿宋_GB2312" w:eastAsia="仿宋_GB2312"/>
          <w:color w:val="FF0000"/>
          <w:sz w:val="32"/>
          <w:szCs w:val="32"/>
        </w:rPr>
      </w:pPr>
      <w:r>
        <w:rPr>
          <w:rFonts w:hint="eastAsia" w:ascii="仿宋_GB2312" w:eastAsia="仿宋_GB2312"/>
          <w:b/>
          <w:bCs/>
          <w:sz w:val="32"/>
          <w:szCs w:val="32"/>
        </w:rPr>
        <w:t xml:space="preserve">第七条 </w:t>
      </w:r>
      <w:r>
        <w:rPr>
          <w:rFonts w:hint="eastAsia" w:ascii="仿宋_GB2312" w:eastAsia="仿宋_GB2312"/>
          <w:sz w:val="32"/>
          <w:szCs w:val="32"/>
        </w:rPr>
        <w:t>县级及以上人民政府住房和城乡建设主管部门负责指导经营性自建房建设过程中关键工序的验收。经营性自建房建设过程中，必须对地基与基础、主体结构分部工程以及涉及结构安全的子分部工程质量验收，并履行竣工验收备案登记手续。</w:t>
      </w:r>
    </w:p>
    <w:p>
      <w:pPr>
        <w:spacing w:line="576" w:lineRule="exact"/>
        <w:ind w:firstLine="642" w:firstLineChars="200"/>
        <w:contextualSpacing/>
        <w:rPr>
          <w:rFonts w:ascii="仿宋_GB2312" w:eastAsia="仿宋_GB2312"/>
          <w:sz w:val="32"/>
          <w:szCs w:val="32"/>
        </w:rPr>
      </w:pPr>
      <w:r>
        <w:rPr>
          <w:rFonts w:hint="eastAsia" w:ascii="仿宋_GB2312" w:eastAsia="仿宋_GB2312"/>
          <w:b/>
          <w:bCs/>
          <w:sz w:val="32"/>
          <w:szCs w:val="32"/>
        </w:rPr>
        <w:t>第八条</w:t>
      </w:r>
      <w:r>
        <w:rPr>
          <w:rFonts w:hint="eastAsia" w:ascii="仿宋_GB2312" w:eastAsia="仿宋_GB2312"/>
          <w:sz w:val="32"/>
          <w:szCs w:val="32"/>
        </w:rPr>
        <w:t xml:space="preserve"> 经营性自建房竣工验收备案应当提交以下手续：</w:t>
      </w:r>
    </w:p>
    <w:p>
      <w:pPr>
        <w:spacing w:line="576" w:lineRule="exact"/>
        <w:ind w:firstLine="640" w:firstLineChars="200"/>
        <w:contextualSpacing/>
        <w:rPr>
          <w:rFonts w:ascii="仿宋_GB2312" w:eastAsia="仿宋_GB2312"/>
          <w:sz w:val="32"/>
          <w:szCs w:val="32"/>
        </w:rPr>
      </w:pPr>
      <w:r>
        <w:rPr>
          <w:rFonts w:hint="eastAsia" w:ascii="仿宋_GB2312" w:eastAsia="仿宋_GB2312"/>
          <w:sz w:val="32"/>
          <w:szCs w:val="32"/>
        </w:rPr>
        <w:t>（一）工程竣工验收备案表（包括以下内容）：</w:t>
      </w:r>
    </w:p>
    <w:p>
      <w:pPr>
        <w:pStyle w:val="2"/>
        <w:spacing w:line="576" w:lineRule="exact"/>
        <w:ind w:firstLine="640"/>
        <w:contextualSpacing/>
        <w:rPr>
          <w:rFonts w:ascii="仿宋_GB2312" w:eastAsia="仿宋_GB2312"/>
          <w:sz w:val="32"/>
          <w:szCs w:val="32"/>
        </w:rPr>
      </w:pPr>
      <w:r>
        <w:rPr>
          <w:rFonts w:hint="eastAsia" w:ascii="仿宋_GB2312" w:eastAsia="仿宋_GB2312"/>
          <w:sz w:val="32"/>
          <w:szCs w:val="32"/>
        </w:rPr>
        <w:t>1.规划、环保等部门出具的批准文件；</w:t>
      </w:r>
    </w:p>
    <w:p>
      <w:pPr>
        <w:pStyle w:val="2"/>
        <w:spacing w:line="576" w:lineRule="exact"/>
        <w:ind w:firstLine="640"/>
        <w:contextualSpacing/>
        <w:rPr>
          <w:rFonts w:ascii="仿宋_GB2312" w:eastAsia="仿宋_GB2312"/>
          <w:sz w:val="32"/>
          <w:szCs w:val="32"/>
        </w:rPr>
      </w:pPr>
      <w:r>
        <w:rPr>
          <w:rFonts w:hint="eastAsia" w:ascii="仿宋_GB2312" w:eastAsia="仿宋_GB2312"/>
          <w:sz w:val="32"/>
          <w:szCs w:val="32"/>
        </w:rPr>
        <w:t>2.《建筑工程施工许可证》；</w:t>
      </w:r>
    </w:p>
    <w:p>
      <w:pPr>
        <w:pStyle w:val="2"/>
        <w:spacing w:line="576" w:lineRule="exact"/>
        <w:ind w:firstLine="640"/>
        <w:contextualSpacing/>
        <w:rPr>
          <w:rFonts w:ascii="仿宋_GB2312" w:eastAsia="仿宋_GB2312"/>
          <w:sz w:val="32"/>
          <w:szCs w:val="32"/>
        </w:rPr>
      </w:pPr>
      <w:r>
        <w:rPr>
          <w:rFonts w:hint="eastAsia" w:ascii="仿宋_GB2312" w:eastAsia="仿宋_GB2312"/>
          <w:sz w:val="32"/>
          <w:szCs w:val="32"/>
        </w:rPr>
        <w:t>3.施工图设计文件审查合格证书、施工图及竣工图；</w:t>
      </w:r>
    </w:p>
    <w:p>
      <w:pPr>
        <w:pStyle w:val="2"/>
        <w:spacing w:line="576" w:lineRule="exact"/>
        <w:ind w:firstLine="640"/>
        <w:contextualSpacing/>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.主要建筑材料、建筑构配件和设备的进场试验报告（含监督抽检资料）及合格证；</w:t>
      </w:r>
    </w:p>
    <w:p>
      <w:pPr>
        <w:spacing w:line="576" w:lineRule="exact"/>
        <w:ind w:firstLine="640"/>
        <w:contextualSpacing/>
        <w:rPr>
          <w:rFonts w:ascii="仿宋_GB2312" w:eastAsia="仿宋_GB2312"/>
          <w:sz w:val="32"/>
          <w:szCs w:val="32"/>
        </w:rPr>
      </w:pPr>
      <w:r>
        <w:rPr>
          <w:rFonts w:hint="eastAsia" w:ascii="仿宋_GB2312" w:eastAsia="仿宋_GB2312"/>
          <w:sz w:val="32"/>
          <w:szCs w:val="32"/>
        </w:rPr>
        <w:t>（二）施工单位签署的《房屋建筑工程质量保修书》；</w:t>
      </w:r>
    </w:p>
    <w:p>
      <w:pPr>
        <w:spacing w:line="576" w:lineRule="exact"/>
        <w:ind w:firstLine="640"/>
        <w:contextualSpacing/>
        <w:rPr>
          <w:rFonts w:ascii="仿宋_GB2312" w:eastAsia="仿宋_GB2312"/>
          <w:sz w:val="32"/>
          <w:szCs w:val="32"/>
        </w:rPr>
      </w:pPr>
      <w:r>
        <w:rPr>
          <w:rFonts w:hint="eastAsia" w:ascii="仿宋_GB2312" w:eastAsia="仿宋_GB2312"/>
          <w:sz w:val="32"/>
          <w:szCs w:val="32"/>
        </w:rPr>
        <w:t>（三）住宅工程还应当提交《住宅质量保证书》和《住宅使用说明书》；</w:t>
      </w:r>
    </w:p>
    <w:p>
      <w:pPr>
        <w:spacing w:line="576" w:lineRule="exact"/>
        <w:ind w:firstLine="640"/>
        <w:contextualSpacing/>
        <w:rPr>
          <w:rFonts w:ascii="仿宋_GB2312" w:eastAsia="仿宋_GB2312"/>
          <w:sz w:val="32"/>
          <w:szCs w:val="32"/>
        </w:rPr>
      </w:pPr>
      <w:r>
        <w:rPr>
          <w:rFonts w:hint="eastAsia" w:ascii="仿宋_GB2312" w:eastAsia="仿宋_GB2312"/>
          <w:sz w:val="32"/>
          <w:szCs w:val="32"/>
        </w:rPr>
        <w:t>（四）法规、规章规定必须提供的其他文件。</w:t>
      </w:r>
    </w:p>
    <w:p>
      <w:pPr>
        <w:pStyle w:val="2"/>
        <w:spacing w:line="576" w:lineRule="exact"/>
        <w:ind w:firstLine="640"/>
        <w:contextualSpacing/>
        <w:rPr>
          <w:rFonts w:ascii="仿宋_GB2312" w:eastAsia="仿宋_GB2312"/>
          <w:sz w:val="32"/>
          <w:szCs w:val="32"/>
        </w:rPr>
      </w:pPr>
      <w:r>
        <w:rPr>
          <w:rFonts w:hint="eastAsia" w:ascii="仿宋_GB2312" w:eastAsia="仿宋_GB2312"/>
          <w:b/>
          <w:bCs/>
          <w:sz w:val="32"/>
          <w:szCs w:val="32"/>
        </w:rPr>
        <w:t>第九条</w:t>
      </w:r>
      <w:r>
        <w:rPr>
          <w:rFonts w:hint="eastAsia" w:ascii="仿宋_GB2312" w:eastAsia="仿宋_GB2312"/>
          <w:sz w:val="32"/>
          <w:szCs w:val="32"/>
        </w:rPr>
        <w:t xml:space="preserve"> 城市新建、改建、扩建经营性自建房应当镶嵌永久性标志牌，主要内容包括建设时间、竣工时间、建设主体、施工主体、施工单位负责人、工程质量安全监督单位等内容。</w:t>
      </w:r>
    </w:p>
    <w:p>
      <w:pPr>
        <w:spacing w:line="576" w:lineRule="exact"/>
        <w:ind w:firstLine="642" w:firstLineChars="200"/>
        <w:contextualSpacing/>
        <w:rPr>
          <w:rFonts w:ascii="仿宋_GB2312" w:eastAsia="仿宋_GB2312"/>
          <w:sz w:val="32"/>
          <w:szCs w:val="32"/>
        </w:rPr>
      </w:pPr>
      <w:r>
        <w:rPr>
          <w:rFonts w:hint="eastAsia" w:ascii="仿宋_GB2312" w:eastAsia="仿宋_GB2312"/>
          <w:b/>
          <w:bCs/>
          <w:sz w:val="32"/>
          <w:szCs w:val="32"/>
        </w:rPr>
        <w:t>第十条</w:t>
      </w:r>
      <w:r>
        <w:rPr>
          <w:rFonts w:hint="eastAsia" w:ascii="仿宋_GB2312" w:eastAsia="仿宋_GB2312"/>
          <w:sz w:val="32"/>
          <w:szCs w:val="32"/>
        </w:rPr>
        <w:t xml:space="preserve"> 对危险房屋实施拆除的，应当依法委托具有相应资质的施工单位实施。</w:t>
      </w:r>
    </w:p>
    <w:p>
      <w:pPr>
        <w:spacing w:line="576" w:lineRule="exact"/>
        <w:ind w:firstLine="640" w:firstLineChars="200"/>
        <w:contextualSpacing/>
        <w:rPr>
          <w:rFonts w:ascii="仿宋_GB2312" w:eastAsia="仿宋_GB2312"/>
          <w:color w:val="FF0000"/>
          <w:sz w:val="32"/>
          <w:szCs w:val="32"/>
        </w:rPr>
      </w:pPr>
      <w:r>
        <w:rPr>
          <w:rFonts w:hint="eastAsia" w:ascii="仿宋_GB2312" w:eastAsia="仿宋_GB2312"/>
          <w:sz w:val="32"/>
          <w:szCs w:val="32"/>
        </w:rPr>
        <w:t>列入征收范围的危险房屋拆除后，应当依法予以货币补偿或者产权调换。未列入征收范围的危险房屋拆除后，可以按照规定申请重建，自然资源、农业农村等部门应当依法审批。</w:t>
      </w:r>
    </w:p>
    <w:p>
      <w:pPr>
        <w:spacing w:line="576" w:lineRule="exact"/>
        <w:contextualSpacing/>
        <w:jc w:val="center"/>
        <w:rPr>
          <w:rFonts w:ascii="黑体" w:hAnsi="黑体" w:eastAsia="黑体"/>
          <w:sz w:val="32"/>
          <w:szCs w:val="32"/>
        </w:rPr>
      </w:pPr>
    </w:p>
    <w:p>
      <w:pPr>
        <w:spacing w:line="576" w:lineRule="exact"/>
        <w:contextualSpacing/>
        <w:jc w:val="center"/>
        <w:rPr>
          <w:rFonts w:ascii="黑体" w:hAnsi="黑体" w:eastAsia="黑体" w:cs="黑体"/>
          <w:sz w:val="32"/>
          <w:szCs w:val="32"/>
        </w:rPr>
      </w:pPr>
      <w:r>
        <w:rPr>
          <w:rFonts w:hint="eastAsia" w:ascii="黑体" w:hAnsi="黑体" w:eastAsia="黑体" w:cs="黑体"/>
          <w:sz w:val="32"/>
          <w:szCs w:val="32"/>
        </w:rPr>
        <w:t>第三章 使用管理</w:t>
      </w:r>
    </w:p>
    <w:p>
      <w:pPr>
        <w:spacing w:line="576" w:lineRule="exact"/>
        <w:ind w:firstLine="642" w:firstLineChars="200"/>
        <w:contextualSpacing/>
        <w:rPr>
          <w:rFonts w:ascii="仿宋_GB2312" w:eastAsia="仿宋_GB2312"/>
          <w:sz w:val="32"/>
          <w:szCs w:val="32"/>
          <w:cs/>
        </w:rPr>
      </w:pPr>
      <w:r>
        <w:rPr>
          <w:rFonts w:hint="eastAsia" w:ascii="仿宋_GB2312" w:eastAsia="仿宋_GB2312"/>
          <w:b/>
          <w:bCs/>
          <w:sz w:val="32"/>
          <w:szCs w:val="32"/>
        </w:rPr>
        <w:t>第十一条</w:t>
      </w:r>
      <w:r>
        <w:rPr>
          <w:rFonts w:hint="eastAsia" w:ascii="仿宋_GB2312" w:eastAsia="仿宋_GB2312"/>
          <w:sz w:val="32"/>
          <w:szCs w:val="32"/>
        </w:rPr>
        <w:t xml:space="preserve"> 自建房转为经营用途的，产权人或使用人在办理相关经营许可、开展经营活动前，应当依法依规取得房屋安全鉴定合格证明。</w:t>
      </w:r>
    </w:p>
    <w:p>
      <w:pPr>
        <w:spacing w:line="576" w:lineRule="exact"/>
        <w:ind w:firstLine="642" w:firstLineChars="200"/>
        <w:contextualSpacing/>
        <w:rPr>
          <w:rFonts w:ascii="仿宋_GB2312" w:eastAsia="仿宋_GB2312"/>
          <w:sz w:val="32"/>
          <w:szCs w:val="32"/>
        </w:rPr>
      </w:pPr>
      <w:r>
        <w:rPr>
          <w:rFonts w:hint="eastAsia" w:ascii="仿宋_GB2312" w:eastAsia="仿宋_GB2312"/>
          <w:b/>
          <w:bCs/>
          <w:sz w:val="32"/>
          <w:szCs w:val="32"/>
        </w:rPr>
        <w:t>第十二条</w:t>
      </w:r>
      <w:r>
        <w:rPr>
          <w:rFonts w:hint="eastAsia" w:ascii="仿宋_GB2312" w:eastAsia="仿宋_GB2312"/>
          <w:sz w:val="32"/>
          <w:szCs w:val="32"/>
        </w:rPr>
        <w:t xml:space="preserve"> 经营性自建房产权人是房屋安全第一责任人，房屋权属不清的，房屋使用人承担房屋使用安全责任。</w:t>
      </w:r>
    </w:p>
    <w:p>
      <w:pPr>
        <w:spacing w:line="576" w:lineRule="exact"/>
        <w:ind w:firstLine="640" w:firstLineChars="200"/>
        <w:contextualSpacing/>
        <w:rPr>
          <w:rFonts w:ascii="仿宋_GB2312" w:eastAsia="仿宋_GB2312"/>
          <w:sz w:val="32"/>
          <w:szCs w:val="32"/>
        </w:rPr>
      </w:pPr>
      <w:r>
        <w:rPr>
          <w:rFonts w:hint="eastAsia" w:ascii="仿宋_GB2312" w:eastAsia="仿宋_GB2312"/>
          <w:sz w:val="32"/>
          <w:szCs w:val="32"/>
        </w:rPr>
        <w:t>房屋产权人、使用人应当承担下列安全责任：</w:t>
      </w:r>
    </w:p>
    <w:p>
      <w:pPr>
        <w:spacing w:line="576" w:lineRule="exact"/>
        <w:ind w:firstLine="640" w:firstLineChars="200"/>
        <w:contextualSpacing/>
        <w:rPr>
          <w:rFonts w:ascii="仿宋_GB2312" w:eastAsia="仿宋_GB2312"/>
          <w:sz w:val="32"/>
          <w:szCs w:val="32"/>
        </w:rPr>
      </w:pPr>
      <w:r>
        <w:rPr>
          <w:rFonts w:hint="eastAsia" w:ascii="仿宋_GB2312" w:eastAsia="仿宋_GB2312"/>
          <w:sz w:val="32"/>
          <w:szCs w:val="32"/>
        </w:rPr>
        <w:t>（一）按照规划用地、设计要求和性质合理使用、装修自建房屋；</w:t>
      </w:r>
    </w:p>
    <w:p>
      <w:pPr>
        <w:spacing w:line="576" w:lineRule="exact"/>
        <w:ind w:firstLine="640" w:firstLineChars="200"/>
        <w:contextualSpacing/>
        <w:rPr>
          <w:rFonts w:ascii="仿宋_GB2312" w:eastAsia="仿宋_GB2312"/>
          <w:sz w:val="32"/>
          <w:szCs w:val="32"/>
        </w:rPr>
      </w:pPr>
      <w:r>
        <w:rPr>
          <w:rFonts w:hint="eastAsia" w:ascii="仿宋_GB2312" w:eastAsia="仿宋_GB2312"/>
          <w:sz w:val="32"/>
          <w:szCs w:val="32"/>
        </w:rPr>
        <w:t>（二）对自建房屋进行安全检查和日常的修缮、维护；</w:t>
      </w:r>
    </w:p>
    <w:p>
      <w:pPr>
        <w:spacing w:line="576" w:lineRule="exact"/>
        <w:ind w:firstLine="640" w:firstLineChars="200"/>
        <w:contextualSpacing/>
        <w:rPr>
          <w:rFonts w:ascii="仿宋_GB2312" w:eastAsia="仿宋_GB2312"/>
          <w:sz w:val="32"/>
          <w:szCs w:val="32"/>
        </w:rPr>
      </w:pPr>
      <w:r>
        <w:rPr>
          <w:rFonts w:hint="eastAsia" w:ascii="仿宋_GB2312" w:eastAsia="仿宋_GB2312"/>
          <w:sz w:val="32"/>
          <w:szCs w:val="32"/>
        </w:rPr>
        <w:t>（三）对发现的安全隐患应当采取相应措施，及时向乡镇（街道）人民政府（管委会）报告，并按照规定开展质量安全鉴定；</w:t>
      </w:r>
    </w:p>
    <w:p>
      <w:pPr>
        <w:spacing w:line="576" w:lineRule="exact"/>
        <w:ind w:firstLine="640" w:firstLineChars="200"/>
        <w:contextualSpacing/>
        <w:rPr>
          <w:rFonts w:ascii="仿宋_GB2312" w:eastAsia="仿宋_GB2312"/>
          <w:sz w:val="32"/>
          <w:szCs w:val="32"/>
        </w:rPr>
      </w:pPr>
      <w:r>
        <w:rPr>
          <w:rFonts w:hint="eastAsia" w:ascii="仿宋_GB2312" w:eastAsia="仿宋_GB2312"/>
          <w:sz w:val="32"/>
          <w:szCs w:val="32"/>
        </w:rPr>
        <w:t>（四）配合政府及其有关部门实施的隐患排查、应急处置等活动；</w:t>
      </w:r>
    </w:p>
    <w:p>
      <w:pPr>
        <w:spacing w:line="576" w:lineRule="exact"/>
        <w:ind w:firstLine="640" w:firstLineChars="200"/>
        <w:contextualSpacing/>
        <w:rPr>
          <w:rFonts w:ascii="仿宋_GB2312" w:eastAsia="仿宋_GB2312"/>
          <w:sz w:val="32"/>
          <w:szCs w:val="32"/>
        </w:rPr>
      </w:pPr>
      <w:r>
        <w:rPr>
          <w:rFonts w:hint="eastAsia" w:ascii="仿宋_GB2312" w:eastAsia="仿宋_GB2312"/>
          <w:sz w:val="32"/>
          <w:szCs w:val="32"/>
        </w:rPr>
        <w:t>（五）保障房屋消防安全；</w:t>
      </w:r>
    </w:p>
    <w:p>
      <w:pPr>
        <w:spacing w:line="576" w:lineRule="exact"/>
        <w:ind w:firstLine="640" w:firstLineChars="200"/>
        <w:contextualSpacing/>
        <w:rPr>
          <w:rFonts w:ascii="仿宋_GB2312" w:eastAsia="仿宋_GB2312"/>
          <w:sz w:val="32"/>
          <w:szCs w:val="32"/>
        </w:rPr>
      </w:pPr>
      <w:r>
        <w:rPr>
          <w:rFonts w:hint="eastAsia" w:ascii="仿宋_GB2312" w:eastAsia="仿宋_GB2312"/>
          <w:sz w:val="32"/>
          <w:szCs w:val="32"/>
        </w:rPr>
        <w:t>（六）法律、法规规定的其他房屋安全责任。</w:t>
      </w:r>
    </w:p>
    <w:p>
      <w:pPr>
        <w:spacing w:line="576" w:lineRule="exact"/>
        <w:ind w:firstLine="642" w:firstLineChars="200"/>
        <w:contextualSpacing/>
        <w:rPr>
          <w:rFonts w:ascii="仿宋_GB2312" w:eastAsia="仿宋_GB2312"/>
          <w:sz w:val="32"/>
          <w:szCs w:val="32"/>
        </w:rPr>
      </w:pPr>
      <w:r>
        <w:rPr>
          <w:rFonts w:hint="eastAsia" w:ascii="仿宋_GB2312" w:eastAsia="仿宋_GB2312"/>
          <w:b/>
          <w:bCs/>
          <w:sz w:val="32"/>
          <w:szCs w:val="32"/>
        </w:rPr>
        <w:t>第十三条</w:t>
      </w:r>
      <w:r>
        <w:rPr>
          <w:rFonts w:hint="eastAsia" w:ascii="仿宋_GB2312" w:eastAsia="仿宋_GB2312"/>
          <w:sz w:val="32"/>
          <w:szCs w:val="32"/>
        </w:rPr>
        <w:t xml:space="preserve"> 经营性自建房产权人、使用人不得实施下列危害自建房屋安全的行为：</w:t>
      </w:r>
    </w:p>
    <w:p>
      <w:pPr>
        <w:spacing w:line="576" w:lineRule="exact"/>
        <w:ind w:firstLine="640" w:firstLineChars="200"/>
        <w:contextualSpacing/>
        <w:rPr>
          <w:rFonts w:ascii="仿宋_GB2312" w:eastAsia="仿宋_GB2312"/>
          <w:sz w:val="32"/>
          <w:szCs w:val="32"/>
        </w:rPr>
      </w:pPr>
      <w:r>
        <w:rPr>
          <w:rFonts w:hint="eastAsia" w:ascii="仿宋_GB2312" w:eastAsia="仿宋_GB2312"/>
          <w:sz w:val="32"/>
          <w:szCs w:val="32"/>
        </w:rPr>
        <w:t>（一）擅自拆除、变动房屋基础、梁、柱、楼板、内外墙等建筑主体或者承重结构；</w:t>
      </w:r>
    </w:p>
    <w:p>
      <w:pPr>
        <w:spacing w:line="576" w:lineRule="exact"/>
        <w:ind w:firstLine="640" w:firstLineChars="200"/>
        <w:contextualSpacing/>
        <w:rPr>
          <w:rFonts w:ascii="仿宋_GB2312" w:eastAsia="仿宋_GB2312"/>
          <w:sz w:val="32"/>
          <w:szCs w:val="32"/>
        </w:rPr>
      </w:pPr>
      <w:r>
        <w:rPr>
          <w:rFonts w:hint="eastAsia" w:ascii="仿宋_GB2312" w:eastAsia="仿宋_GB2312"/>
          <w:sz w:val="32"/>
          <w:szCs w:val="32"/>
        </w:rPr>
        <w:t>（二）超过原设计标准增加房屋使用荷载；</w:t>
      </w:r>
    </w:p>
    <w:p>
      <w:pPr>
        <w:spacing w:line="576" w:lineRule="exact"/>
        <w:ind w:firstLine="640" w:firstLineChars="200"/>
        <w:contextualSpacing/>
        <w:rPr>
          <w:rFonts w:ascii="仿宋_GB2312" w:eastAsia="仿宋_GB2312"/>
          <w:sz w:val="32"/>
          <w:szCs w:val="32"/>
        </w:rPr>
      </w:pPr>
      <w:r>
        <w:rPr>
          <w:rFonts w:hint="eastAsia" w:ascii="仿宋_GB2312" w:eastAsia="仿宋_GB2312"/>
          <w:sz w:val="32"/>
          <w:szCs w:val="32"/>
        </w:rPr>
        <w:t>（三）将自建房屋基本单元分割，增设或者扩大卫生间、厨房、阳台，对他人房屋安全使用造成影响；</w:t>
      </w:r>
    </w:p>
    <w:p>
      <w:pPr>
        <w:spacing w:line="576" w:lineRule="exact"/>
        <w:ind w:firstLine="640" w:firstLineChars="200"/>
        <w:contextualSpacing/>
        <w:rPr>
          <w:rFonts w:ascii="仿宋_GB2312" w:eastAsia="仿宋_GB2312"/>
          <w:sz w:val="32"/>
          <w:szCs w:val="32"/>
        </w:rPr>
      </w:pPr>
      <w:r>
        <w:rPr>
          <w:rFonts w:hint="eastAsia" w:ascii="仿宋_GB2312" w:eastAsia="仿宋_GB2312"/>
          <w:sz w:val="32"/>
          <w:szCs w:val="32"/>
        </w:rPr>
        <w:t>（四）擅自改变房屋使用功能、用途，影响自建房屋使用安全；</w:t>
      </w:r>
    </w:p>
    <w:p>
      <w:pPr>
        <w:spacing w:line="576" w:lineRule="exact"/>
        <w:ind w:firstLine="640" w:firstLineChars="200"/>
        <w:contextualSpacing/>
        <w:rPr>
          <w:rFonts w:ascii="仿宋_GB2312" w:eastAsia="仿宋_GB2312"/>
          <w:sz w:val="32"/>
          <w:szCs w:val="32"/>
        </w:rPr>
      </w:pPr>
      <w:r>
        <w:rPr>
          <w:rFonts w:hint="eastAsia" w:ascii="仿宋_GB2312" w:eastAsia="仿宋_GB2312"/>
          <w:sz w:val="32"/>
          <w:szCs w:val="32"/>
        </w:rPr>
        <w:t>（五）违法加层、加高，私自搭盖建筑物和构筑物、挖掘自建房屋地下空间；</w:t>
      </w:r>
    </w:p>
    <w:p>
      <w:pPr>
        <w:spacing w:line="576" w:lineRule="exact"/>
        <w:ind w:firstLine="640" w:firstLineChars="200"/>
        <w:contextualSpacing/>
        <w:rPr>
          <w:rFonts w:ascii="仿宋_GB2312" w:eastAsia="仿宋_GB2312"/>
          <w:sz w:val="32"/>
          <w:szCs w:val="32"/>
        </w:rPr>
      </w:pPr>
      <w:r>
        <w:rPr>
          <w:rFonts w:hint="eastAsia" w:ascii="仿宋_GB2312" w:eastAsia="仿宋_GB2312"/>
          <w:sz w:val="32"/>
          <w:szCs w:val="32"/>
        </w:rPr>
        <w:t>（六）在承重墙体、梁柱构件和楼面、楼梯结构层凿槽、钻孔，危害结构安全和耐久性；</w:t>
      </w:r>
    </w:p>
    <w:p>
      <w:pPr>
        <w:pStyle w:val="2"/>
        <w:spacing w:line="576" w:lineRule="exact"/>
        <w:contextualSpacing/>
        <w:rPr>
          <w:rFonts w:ascii="仿宋_GB2312" w:eastAsia="仿宋_GB2312"/>
          <w:sz w:val="32"/>
          <w:szCs w:val="32"/>
        </w:rPr>
      </w:pPr>
      <w:r>
        <w:rPr>
          <w:rFonts w:hint="eastAsia" w:ascii="仿宋_GB2312" w:eastAsia="仿宋_GB2312"/>
          <w:sz w:val="32"/>
          <w:szCs w:val="32"/>
        </w:rPr>
        <w:t xml:space="preserve">    （七）拆改具有房屋抗震、防火整体功能的非承重结构；</w:t>
      </w:r>
    </w:p>
    <w:p>
      <w:pPr>
        <w:spacing w:line="576" w:lineRule="exact"/>
        <w:ind w:firstLine="640" w:firstLineChars="200"/>
        <w:contextualSpacing/>
        <w:rPr>
          <w:rFonts w:ascii="仿宋_GB2312" w:eastAsia="仿宋_GB2312"/>
          <w:sz w:val="32"/>
          <w:szCs w:val="32"/>
        </w:rPr>
      </w:pPr>
      <w:r>
        <w:rPr>
          <w:rFonts w:hint="eastAsia" w:ascii="仿宋_GB2312" w:eastAsia="仿宋_GB2312"/>
          <w:sz w:val="32"/>
          <w:szCs w:val="32"/>
        </w:rPr>
        <w:t>（八）其他危害房屋安全的行为。</w:t>
      </w:r>
    </w:p>
    <w:p>
      <w:pPr>
        <w:pStyle w:val="5"/>
        <w:shd w:val="clear" w:color="auto" w:fill="FFFFFF"/>
        <w:spacing w:beforeAutospacing="0" w:afterAutospacing="0" w:line="576" w:lineRule="exact"/>
        <w:ind w:firstLine="654"/>
        <w:contextualSpacing/>
        <w:jc w:val="both"/>
        <w:rPr>
          <w:rFonts w:ascii="仿宋_GB2312" w:eastAsia="仿宋_GB2312" w:cstheme="minorBidi"/>
          <w:kern w:val="2"/>
          <w:sz w:val="32"/>
          <w:szCs w:val="32"/>
          <w:lang w:bidi="ar-SA"/>
        </w:rPr>
      </w:pPr>
      <w:r>
        <w:rPr>
          <w:rFonts w:ascii="仿宋_GB2312" w:eastAsia="仿宋_GB2312" w:cstheme="minorBidi"/>
          <w:b/>
          <w:bCs/>
          <w:kern w:val="2"/>
          <w:sz w:val="32"/>
          <w:szCs w:val="32"/>
          <w:lang w:bidi="ar-SA"/>
        </w:rPr>
        <w:t>第</w:t>
      </w:r>
      <w:r>
        <w:rPr>
          <w:rFonts w:hint="eastAsia" w:ascii="仿宋_GB2312" w:eastAsia="仿宋_GB2312" w:cstheme="minorBidi"/>
          <w:b/>
          <w:bCs/>
          <w:kern w:val="2"/>
          <w:sz w:val="32"/>
          <w:szCs w:val="32"/>
          <w:lang w:bidi="ar-SA"/>
        </w:rPr>
        <w:t>十四</w:t>
      </w:r>
      <w:r>
        <w:rPr>
          <w:rFonts w:ascii="仿宋_GB2312" w:eastAsia="仿宋_GB2312" w:cstheme="minorBidi"/>
          <w:b/>
          <w:bCs/>
          <w:kern w:val="2"/>
          <w:sz w:val="32"/>
          <w:szCs w:val="32"/>
          <w:lang w:bidi="ar-SA"/>
        </w:rPr>
        <w:t>条</w:t>
      </w:r>
      <w:r>
        <w:rPr>
          <w:rFonts w:ascii="仿宋_GB2312" w:eastAsia="仿宋_GB2312" w:cstheme="minorBidi"/>
          <w:kern w:val="2"/>
          <w:sz w:val="32"/>
          <w:szCs w:val="32"/>
          <w:lang w:bidi="ar-SA"/>
        </w:rPr>
        <w:t>  </w:t>
      </w:r>
      <w:r>
        <w:rPr>
          <w:rFonts w:hint="eastAsia" w:ascii="仿宋_GB2312" w:eastAsia="仿宋_GB2312" w:cstheme="minorBidi"/>
          <w:kern w:val="2"/>
          <w:sz w:val="32"/>
          <w:szCs w:val="32"/>
          <w:lang w:bidi="ar-SA"/>
        </w:rPr>
        <w:t>县级及以上人民政府城市综合执法部门应将经营性自建房安全巡查纳入城市执法范围，对城市建成区经营性自建房进行日常巡查。</w:t>
      </w:r>
    </w:p>
    <w:p>
      <w:pPr>
        <w:pStyle w:val="5"/>
        <w:shd w:val="clear" w:color="auto" w:fill="FFFFFF"/>
        <w:spacing w:beforeAutospacing="0" w:afterAutospacing="0" w:line="576" w:lineRule="exact"/>
        <w:ind w:firstLine="654"/>
        <w:contextualSpacing/>
        <w:jc w:val="both"/>
        <w:rPr>
          <w:rFonts w:ascii="仿宋_GB2312" w:eastAsia="仿宋_GB2312" w:cstheme="minorBidi"/>
          <w:kern w:val="2"/>
          <w:sz w:val="32"/>
          <w:szCs w:val="32"/>
          <w:lang w:bidi="ar-SA"/>
        </w:rPr>
      </w:pPr>
      <w:r>
        <w:rPr>
          <w:rFonts w:hint="eastAsia" w:ascii="仿宋_GB2312" w:eastAsia="仿宋_GB2312" w:cstheme="minorBidi"/>
          <w:kern w:val="2"/>
          <w:sz w:val="32"/>
          <w:szCs w:val="32"/>
          <w:lang w:bidi="ar-SA"/>
        </w:rPr>
        <w:t>县级及以上人民政府农业农村主管部门应牵头组织有关部门、乡（镇）、村（居）两委，对辖区农村经营性自建房进行日常巡查。</w:t>
      </w:r>
    </w:p>
    <w:p>
      <w:pPr>
        <w:pStyle w:val="5"/>
        <w:shd w:val="clear" w:color="auto" w:fill="FFFFFF"/>
        <w:spacing w:beforeAutospacing="0" w:afterAutospacing="0" w:line="576" w:lineRule="exact"/>
        <w:ind w:firstLine="654"/>
        <w:contextualSpacing/>
        <w:jc w:val="both"/>
        <w:rPr>
          <w:rFonts w:ascii="仿宋_GB2312" w:eastAsia="仿宋_GB2312" w:cstheme="minorBidi"/>
          <w:color w:val="FF0000"/>
          <w:kern w:val="2"/>
          <w:sz w:val="32"/>
          <w:szCs w:val="32"/>
          <w:lang w:bidi="ar-SA"/>
        </w:rPr>
      </w:pPr>
      <w:r>
        <w:rPr>
          <w:rFonts w:hint="eastAsia" w:ascii="仿宋_GB2312" w:eastAsia="仿宋_GB2312" w:cstheme="minorBidi"/>
          <w:b/>
          <w:bCs/>
          <w:kern w:val="2"/>
          <w:sz w:val="32"/>
          <w:szCs w:val="32"/>
          <w:lang w:bidi="ar-SA"/>
        </w:rPr>
        <w:t>第十五条</w:t>
      </w:r>
      <w:r>
        <w:rPr>
          <w:rFonts w:hint="eastAsia" w:ascii="仿宋_GB2312" w:eastAsia="仿宋_GB2312" w:cstheme="minorBidi"/>
          <w:kern w:val="2"/>
          <w:sz w:val="32"/>
          <w:szCs w:val="32"/>
          <w:lang w:bidi="ar-SA"/>
        </w:rPr>
        <w:t xml:space="preserve"> 依照前款规定需要巡查的，县级及以上人民政府</w:t>
      </w:r>
      <w:r>
        <w:rPr>
          <w:rFonts w:hint="eastAsia" w:ascii="仿宋_GB2312" w:eastAsia="仿宋_GB2312"/>
          <w:sz w:val="32"/>
          <w:szCs w:val="32"/>
        </w:rPr>
        <w:t>城市综合执法部门</w:t>
      </w:r>
      <w:r>
        <w:rPr>
          <w:rFonts w:hint="eastAsia" w:ascii="仿宋_GB2312" w:eastAsia="仿宋_GB2312" w:cstheme="minorBidi"/>
          <w:kern w:val="2"/>
          <w:sz w:val="32"/>
          <w:szCs w:val="32"/>
          <w:lang w:bidi="ar-SA"/>
        </w:rPr>
        <w:t>、农业农村主管部门可以直接组织巡查，也可以通过政府购买服务方式委托专业机构开展巡查。直接组织巡查的，应当组织设计、施工、监理、检测、鉴定等专业机构、行业企业技术人员和乡村建设工匠参与。</w:t>
      </w:r>
    </w:p>
    <w:p>
      <w:pPr>
        <w:pStyle w:val="2"/>
        <w:spacing w:line="576" w:lineRule="exact"/>
        <w:ind w:firstLine="642" w:firstLineChars="200"/>
        <w:contextualSpacing/>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xml:space="preserve"> 经营性自建房安全隐患排查必须重点排查以下内容：</w:t>
      </w:r>
    </w:p>
    <w:p>
      <w:pPr>
        <w:pStyle w:val="2"/>
        <w:spacing w:line="576"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（一）建设年限长、建设标准低、失修失养的危房和老楼危楼等；</w:t>
      </w:r>
    </w:p>
    <w:p>
      <w:pPr>
        <w:pStyle w:val="2"/>
        <w:spacing w:line="576"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（二）未按规定或无项目审批、无用地和规划许可、无资质设计、无资质施工、无施工许可、无（交）竣工验收的3层及以上或10人及以上聚集的；</w:t>
      </w:r>
    </w:p>
    <w:p>
      <w:pPr>
        <w:pStyle w:val="2"/>
        <w:spacing w:line="576"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（三）擅自加高加层、增设夹层、改扩建（包括装修过程中改柱改梁改承重墙的房屋）或对地下空间进行开挖的；</w:t>
      </w:r>
    </w:p>
    <w:p>
      <w:pPr>
        <w:pStyle w:val="2"/>
        <w:spacing w:line="576"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（四）生产、经营、居住“三合一”多功能混杂的；</w:t>
      </w:r>
    </w:p>
    <w:p>
      <w:pPr>
        <w:pStyle w:val="2"/>
        <w:spacing w:line="576"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（五）擅自改变房屋结构进行分隔用于出租，特别是群租牟利的；</w:t>
      </w:r>
    </w:p>
    <w:p>
      <w:pPr>
        <w:pStyle w:val="2"/>
        <w:spacing w:line="576"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（六）擅自改变使用功能且功能设施未完善用作居住的厂房、仓库等，或者闲置办公用房、厂房改为其他功能用房；</w:t>
      </w:r>
    </w:p>
    <w:p>
      <w:pPr>
        <w:pStyle w:val="2"/>
        <w:spacing w:line="576"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（七）在滑坡、地裂、地陷、泥石流、崩塌、河道以及岩溶、土洞强烈发育地段等不稳定地基上建成和存在切坡建房的；</w:t>
      </w:r>
    </w:p>
    <w:p>
      <w:pPr>
        <w:pStyle w:val="2"/>
        <w:spacing w:line="576"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（八）未按基本建设程序建设的底部框架砌体结构、内框架砌体结构、钢结构、混杂结构、使用预制板等方式的；</w:t>
      </w:r>
    </w:p>
    <w:p>
      <w:pPr>
        <w:pStyle w:val="5"/>
        <w:shd w:val="clear" w:color="auto" w:fill="FFFFFF"/>
        <w:spacing w:beforeAutospacing="0" w:afterAutospacing="0" w:line="576" w:lineRule="exact"/>
        <w:ind w:firstLine="654"/>
        <w:contextualSpacing/>
        <w:jc w:val="both"/>
        <w:rPr>
          <w:rFonts w:ascii="仿宋_GB2312" w:eastAsia="仿宋_GB2312" w:cstheme="minorBidi"/>
          <w:color w:val="FF0000"/>
          <w:kern w:val="2"/>
          <w:sz w:val="32"/>
          <w:szCs w:val="32"/>
          <w:lang w:bidi="ar-SA"/>
        </w:rPr>
      </w:pPr>
      <w:r>
        <w:rPr>
          <w:rFonts w:hint="eastAsia" w:ascii="仿宋_GB2312" w:hAnsi="仿宋_GB2312" w:eastAsia="仿宋_GB2312" w:cs="仿宋_GB2312"/>
          <w:sz w:val="32"/>
          <w:szCs w:val="32"/>
        </w:rPr>
        <w:t>（九）地方政府确定的其他重点和存在安全隐患的建筑。</w:t>
      </w:r>
    </w:p>
    <w:p>
      <w:pPr>
        <w:spacing w:line="576" w:lineRule="exact"/>
        <w:ind w:firstLine="642" w:firstLineChars="200"/>
        <w:contextualSpacing/>
        <w:rPr>
          <w:rFonts w:ascii="仿宋_GB2312" w:eastAsia="仿宋_GB2312"/>
          <w:sz w:val="32"/>
          <w:szCs w:val="32"/>
        </w:rPr>
      </w:pPr>
      <w:r>
        <w:rPr>
          <w:rFonts w:hint="eastAsia" w:ascii="仿宋_GB2312" w:eastAsia="仿宋_GB2312"/>
          <w:b/>
          <w:bCs/>
          <w:sz w:val="32"/>
          <w:szCs w:val="32"/>
        </w:rPr>
        <w:t>第十七条</w:t>
      </w:r>
      <w:r>
        <w:rPr>
          <w:rFonts w:hint="eastAsia" w:ascii="仿宋_GB2312" w:eastAsia="仿宋_GB2312"/>
          <w:sz w:val="32"/>
          <w:szCs w:val="32"/>
        </w:rPr>
        <w:t xml:space="preserve"> 经营性自建房具有以下情形之一的，县级及以上人民政府城市管理和农业农村主管部门应提请县级及以上人民政府确定整治部门。</w:t>
      </w:r>
    </w:p>
    <w:p>
      <w:pPr>
        <w:spacing w:line="576" w:lineRule="exact"/>
        <w:ind w:firstLine="640" w:firstLineChars="200"/>
        <w:contextualSpacing/>
        <w:rPr>
          <w:rFonts w:ascii="仿宋_GB2312" w:eastAsia="仿宋_GB2312"/>
          <w:sz w:val="32"/>
          <w:szCs w:val="32"/>
        </w:rPr>
      </w:pPr>
      <w:r>
        <w:rPr>
          <w:rFonts w:hint="eastAsia" w:ascii="仿宋_GB2312" w:eastAsia="仿宋_GB2312"/>
          <w:sz w:val="32"/>
          <w:szCs w:val="32"/>
        </w:rPr>
        <w:t>（一）达到或者超过设计年限的；</w:t>
      </w:r>
    </w:p>
    <w:p>
      <w:pPr>
        <w:spacing w:line="576" w:lineRule="exact"/>
        <w:ind w:firstLine="640" w:firstLineChars="200"/>
        <w:contextualSpacing/>
        <w:rPr>
          <w:rFonts w:ascii="仿宋_GB2312" w:eastAsia="仿宋_GB2312"/>
          <w:sz w:val="32"/>
          <w:szCs w:val="32"/>
        </w:rPr>
      </w:pPr>
      <w:r>
        <w:rPr>
          <w:rFonts w:hint="eastAsia" w:ascii="仿宋_GB2312" w:eastAsia="仿宋_GB2312"/>
          <w:sz w:val="32"/>
          <w:szCs w:val="32"/>
        </w:rPr>
        <w:t>（二）改建、扩建；</w:t>
      </w:r>
    </w:p>
    <w:p>
      <w:pPr>
        <w:spacing w:line="576" w:lineRule="exact"/>
        <w:ind w:firstLine="640" w:firstLineChars="200"/>
        <w:contextualSpacing/>
        <w:rPr>
          <w:rFonts w:ascii="仿宋_GB2312" w:eastAsia="仿宋_GB2312"/>
          <w:sz w:val="32"/>
          <w:szCs w:val="32"/>
        </w:rPr>
      </w:pPr>
      <w:r>
        <w:rPr>
          <w:rFonts w:hint="eastAsia" w:ascii="仿宋_GB2312" w:eastAsia="仿宋_GB2312"/>
          <w:sz w:val="32"/>
          <w:szCs w:val="32"/>
        </w:rPr>
        <w:t>（三）原建筑用途或者使用环境改变的；</w:t>
      </w:r>
    </w:p>
    <w:p>
      <w:pPr>
        <w:spacing w:line="576" w:lineRule="exact"/>
        <w:ind w:firstLine="640" w:firstLineChars="200"/>
        <w:contextualSpacing/>
        <w:rPr>
          <w:rFonts w:ascii="仿宋_GB2312" w:eastAsia="仿宋_GB2312"/>
          <w:sz w:val="32"/>
          <w:szCs w:val="32"/>
        </w:rPr>
      </w:pPr>
      <w:r>
        <w:rPr>
          <w:rFonts w:hint="eastAsia" w:ascii="仿宋_GB2312" w:eastAsia="仿宋_GB2312"/>
          <w:sz w:val="32"/>
          <w:szCs w:val="32"/>
        </w:rPr>
        <w:t>（四）存在较严重的质量缺陷或者损伤、变形等情况的；</w:t>
      </w:r>
    </w:p>
    <w:p>
      <w:pPr>
        <w:pStyle w:val="5"/>
        <w:shd w:val="clear" w:color="auto" w:fill="FFFFFF"/>
        <w:spacing w:beforeAutospacing="0" w:afterAutospacing="0" w:line="576" w:lineRule="exact"/>
        <w:ind w:firstLine="654"/>
        <w:contextualSpacing/>
        <w:jc w:val="both"/>
        <w:rPr>
          <w:rFonts w:ascii="仿宋_GB2312" w:eastAsia="仿宋_GB2312" w:cstheme="minorBidi"/>
          <w:color w:val="FF0000"/>
          <w:kern w:val="2"/>
          <w:sz w:val="32"/>
          <w:szCs w:val="32"/>
          <w:lang w:bidi="ar-SA"/>
        </w:rPr>
      </w:pPr>
      <w:r>
        <w:rPr>
          <w:rFonts w:hint="eastAsia" w:ascii="仿宋_GB2312" w:eastAsia="仿宋_GB2312"/>
          <w:sz w:val="32"/>
          <w:szCs w:val="32"/>
        </w:rPr>
        <w:t>（五）安全排查和日常巡查发现的其他明显安全隐患或者法律、法规、规章规定的其他情形。</w:t>
      </w:r>
    </w:p>
    <w:p>
      <w:pPr>
        <w:spacing w:line="576" w:lineRule="exact"/>
        <w:ind w:firstLine="642" w:firstLineChars="200"/>
        <w:contextualSpacing/>
        <w:rPr>
          <w:rFonts w:ascii="仿宋_GB2312" w:eastAsia="仿宋_GB2312"/>
          <w:color w:val="FF0000"/>
          <w:sz w:val="32"/>
          <w:szCs w:val="32"/>
        </w:rPr>
      </w:pPr>
      <w:r>
        <w:rPr>
          <w:rFonts w:hint="eastAsia" w:ascii="仿宋_GB2312" w:eastAsia="仿宋_GB2312"/>
          <w:b/>
          <w:bCs/>
          <w:sz w:val="32"/>
          <w:szCs w:val="32"/>
        </w:rPr>
        <w:t>第十八条</w:t>
      </w:r>
      <w:r>
        <w:rPr>
          <w:rFonts w:hint="eastAsia" w:ascii="仿宋_GB2312" w:eastAsia="仿宋_GB2312"/>
          <w:sz w:val="32"/>
          <w:szCs w:val="32"/>
        </w:rPr>
        <w:t xml:space="preserve"> 县级及以上人民政府应按照“三管三必须”和“谁主管谁负责，谁审批谁负责”的原则以及本规定第二十六条确定整治部门。</w:t>
      </w:r>
    </w:p>
    <w:p>
      <w:pPr>
        <w:spacing w:line="576" w:lineRule="exact"/>
        <w:ind w:firstLine="642" w:firstLineChars="200"/>
        <w:contextualSpacing/>
        <w:rPr>
          <w:rFonts w:ascii="仿宋_GB2312" w:eastAsia="仿宋_GB2312"/>
          <w:sz w:val="32"/>
          <w:szCs w:val="32"/>
        </w:rPr>
      </w:pPr>
      <w:r>
        <w:rPr>
          <w:rFonts w:hint="eastAsia" w:ascii="仿宋_GB2312" w:eastAsia="仿宋_GB2312"/>
          <w:b/>
          <w:bCs/>
          <w:sz w:val="32"/>
          <w:szCs w:val="32"/>
        </w:rPr>
        <w:t>第十九条</w:t>
      </w:r>
      <w:r>
        <w:rPr>
          <w:rFonts w:hint="eastAsia" w:ascii="仿宋_GB2312" w:eastAsia="仿宋_GB2312"/>
          <w:sz w:val="32"/>
          <w:szCs w:val="32"/>
        </w:rPr>
        <w:t xml:space="preserve"> 整治部门应责令房屋安全责任人依法委托相应资质的检测鉴定机构进行安全鉴定，并做好以下工作：</w:t>
      </w:r>
    </w:p>
    <w:p>
      <w:pPr>
        <w:spacing w:line="576" w:lineRule="exact"/>
        <w:ind w:firstLine="640" w:firstLineChars="200"/>
        <w:contextualSpacing/>
        <w:rPr>
          <w:rFonts w:hint="eastAsia" w:ascii="仿宋_GB2312" w:eastAsia="仿宋_GB2312"/>
          <w:sz w:val="32"/>
          <w:szCs w:val="32"/>
          <w:lang w:eastAsia="zh-CN"/>
        </w:rPr>
      </w:pPr>
      <w:r>
        <w:rPr>
          <w:rFonts w:hint="eastAsia" w:ascii="仿宋_GB2312" w:eastAsia="仿宋_GB2312"/>
          <w:sz w:val="32"/>
          <w:szCs w:val="32"/>
        </w:rPr>
        <w:t>（一）经鉴定为C级、D级的房屋，责令房屋产权人、使用人停止经营，不得出租，不得用于生产经营、公益事业及其他涉及公共安全的活动。</w:t>
      </w:r>
      <w:r>
        <w:rPr>
          <w:rFonts w:hint="eastAsia" w:ascii="仿宋_GB2312" w:eastAsia="仿宋_GB2312"/>
          <w:sz w:val="32"/>
          <w:szCs w:val="32"/>
          <w:lang w:eastAsia="zh-CN"/>
        </w:rPr>
        <w:t>排</w:t>
      </w:r>
      <w:bookmarkStart w:id="0" w:name="_GoBack"/>
      <w:bookmarkEnd w:id="0"/>
    </w:p>
    <w:p>
      <w:pPr>
        <w:spacing w:line="576" w:lineRule="exact"/>
        <w:ind w:firstLine="640" w:firstLineChars="200"/>
        <w:contextualSpacing/>
        <w:rPr>
          <w:rFonts w:ascii="仿宋_GB2312" w:eastAsia="仿宋_GB2312"/>
          <w:sz w:val="32"/>
          <w:szCs w:val="32"/>
        </w:rPr>
      </w:pPr>
      <w:r>
        <w:rPr>
          <w:rFonts w:hint="eastAsia" w:ascii="仿宋_GB2312" w:eastAsia="仿宋_GB2312"/>
          <w:sz w:val="32"/>
          <w:szCs w:val="32"/>
        </w:rPr>
        <w:t>（二）经鉴定为C级、D级的房屋，责令房屋安全责任人根据自建房安全性鉴定报告的处理建议，按照国家相关标准，采取相应处置措施。</w:t>
      </w:r>
    </w:p>
    <w:p>
      <w:pPr>
        <w:spacing w:line="576" w:lineRule="exact"/>
        <w:ind w:firstLine="640" w:firstLineChars="200"/>
        <w:contextualSpacing/>
        <w:rPr>
          <w:rFonts w:ascii="仿宋_GB2312" w:eastAsia="仿宋_GB2312"/>
          <w:sz w:val="32"/>
          <w:szCs w:val="32"/>
        </w:rPr>
      </w:pPr>
      <w:r>
        <w:rPr>
          <w:rFonts w:hint="eastAsia" w:ascii="仿宋_GB2312" w:eastAsia="仿宋_GB2312"/>
          <w:sz w:val="32"/>
          <w:szCs w:val="32"/>
        </w:rPr>
        <w:t>（三）对存在倒塌风险、危及公共安全的，要立即采取停止使用、临时封闭、人员撤离等有效管控措施，该拆除的依法依规拆除。</w:t>
      </w:r>
    </w:p>
    <w:p>
      <w:pPr>
        <w:pStyle w:val="2"/>
        <w:spacing w:line="576" w:lineRule="exact"/>
        <w:ind w:firstLine="640" w:firstLineChars="200"/>
        <w:contextualSpacing/>
        <w:rPr>
          <w:rFonts w:eastAsia="仿宋_GB2312"/>
        </w:rPr>
      </w:pPr>
      <w:r>
        <w:rPr>
          <w:rFonts w:hint="eastAsia" w:ascii="仿宋_GB2312" w:eastAsia="仿宋_GB2312"/>
          <w:sz w:val="32"/>
          <w:szCs w:val="32"/>
        </w:rPr>
        <w:t>（四）将安全鉴定和整治情况等信息录入房屋综合管理信息平台。</w:t>
      </w:r>
    </w:p>
    <w:p>
      <w:pPr>
        <w:pStyle w:val="2"/>
        <w:spacing w:line="576" w:lineRule="exact"/>
        <w:ind w:firstLine="640"/>
        <w:contextualSpacing/>
        <w:rPr>
          <w:rFonts w:ascii="仿宋_GB2312" w:eastAsia="仿宋_GB2312"/>
          <w:b/>
          <w:bCs/>
          <w:sz w:val="32"/>
          <w:szCs w:val="32"/>
        </w:rPr>
      </w:pPr>
      <w:r>
        <w:rPr>
          <w:rFonts w:hint="eastAsia" w:ascii="仿宋_GB2312" w:eastAsia="仿宋_GB2312" w:hAnsiTheme="minorHAnsi"/>
          <w:b/>
          <w:bCs/>
          <w:sz w:val="32"/>
          <w:szCs w:val="32"/>
        </w:rPr>
        <w:t>第二十条</w:t>
      </w:r>
      <w:r>
        <w:rPr>
          <w:rFonts w:hint="eastAsia" w:ascii="仿宋_GB2312" w:eastAsia="仿宋_GB2312" w:hAnsiTheme="minorHAnsi"/>
          <w:sz w:val="32"/>
          <w:szCs w:val="32"/>
        </w:rPr>
        <w:t xml:space="preserve"> 县级及以上人民政府积极探索符合地方实际的整治措施，结合棚户区改造、城中村改造、危旧房屋改造、地质灾害工程治理、搬迁避让、抗震改造等，因地制宜采取分类处置措施，及时消除安全隐患。</w:t>
      </w:r>
    </w:p>
    <w:p>
      <w:pPr>
        <w:pStyle w:val="2"/>
        <w:spacing w:line="576" w:lineRule="exact"/>
        <w:ind w:firstLine="640"/>
        <w:contextualSpacing/>
        <w:rPr>
          <w:rFonts w:ascii="仿宋_GB2312" w:eastAsia="仿宋_GB2312" w:hAnsiTheme="minorHAnsi"/>
          <w:sz w:val="32"/>
          <w:szCs w:val="32"/>
        </w:rPr>
      </w:pPr>
      <w:r>
        <w:rPr>
          <w:rFonts w:hint="eastAsia" w:ascii="仿宋_GB2312" w:eastAsia="仿宋_GB2312"/>
          <w:b/>
          <w:bCs/>
          <w:sz w:val="32"/>
          <w:szCs w:val="32"/>
        </w:rPr>
        <w:t>第二十一条</w:t>
      </w:r>
      <w:r>
        <w:rPr>
          <w:rFonts w:hint="eastAsia" w:ascii="仿宋_GB2312" w:eastAsia="仿宋_GB2312"/>
          <w:sz w:val="32"/>
          <w:szCs w:val="32"/>
        </w:rPr>
        <w:t xml:space="preserve"> </w:t>
      </w:r>
      <w:r>
        <w:rPr>
          <w:rFonts w:hint="eastAsia" w:ascii="仿宋_GB2312" w:eastAsia="仿宋_GB2312" w:hAnsiTheme="minorHAnsi"/>
          <w:sz w:val="32"/>
          <w:szCs w:val="32"/>
        </w:rPr>
        <w:t>县级及以上人民政府</w:t>
      </w:r>
      <w:r>
        <w:rPr>
          <w:rFonts w:hint="eastAsia" w:ascii="仿宋_GB2312" w:eastAsia="仿宋_GB2312"/>
          <w:sz w:val="32"/>
          <w:szCs w:val="32"/>
        </w:rPr>
        <w:t>住房城乡建设主管部门</w:t>
      </w:r>
      <w:r>
        <w:rPr>
          <w:rFonts w:hint="eastAsia" w:ascii="仿宋_GB2312" w:eastAsia="仿宋_GB2312" w:hAnsiTheme="minorHAnsi"/>
          <w:sz w:val="32"/>
          <w:szCs w:val="32"/>
        </w:rPr>
        <w:t>要规范房屋安全鉴定市场，定期公布房屋安全鉴定专业机构推荐名录。严格按照《建设工程质量检测管理办法》（中华人民共和国住房和城乡建设部令第57号）要求，加强房屋安全鉴定机构和从业人员管理，适时组织开展专项检查，督促鉴定机构配备开展业务所需的专业人员和设备，依法严厉打击出具虚假报告等行为。</w:t>
      </w:r>
    </w:p>
    <w:p>
      <w:pPr>
        <w:spacing w:line="576" w:lineRule="exact"/>
        <w:ind w:firstLine="640" w:firstLineChars="200"/>
        <w:contextualSpacing/>
        <w:rPr>
          <w:rFonts w:ascii="仿宋_GB2312" w:eastAsia="仿宋_GB2312"/>
          <w:sz w:val="32"/>
          <w:szCs w:val="32"/>
        </w:rPr>
      </w:pPr>
      <w:r>
        <w:rPr>
          <w:rFonts w:hint="eastAsia" w:ascii="仿宋_GB2312" w:eastAsia="仿宋_GB2312"/>
          <w:sz w:val="32"/>
          <w:szCs w:val="32"/>
        </w:rPr>
        <w:t>鉴定机构应对报告真实性和准确性负责，不得以局部安全鉴定代替整栋房屋安全鉴定。</w:t>
      </w:r>
    </w:p>
    <w:p>
      <w:pPr>
        <w:spacing w:line="576" w:lineRule="exact"/>
        <w:contextualSpacing/>
        <w:jc w:val="center"/>
        <w:rPr>
          <w:rFonts w:ascii="黑体" w:hAnsi="黑体" w:eastAsia="黑体"/>
          <w:sz w:val="32"/>
          <w:szCs w:val="32"/>
        </w:rPr>
      </w:pPr>
    </w:p>
    <w:p>
      <w:pPr>
        <w:spacing w:line="576" w:lineRule="exact"/>
        <w:contextualSpacing/>
        <w:jc w:val="center"/>
        <w:rPr>
          <w:rFonts w:ascii="黑体" w:hAnsi="黑体" w:eastAsia="黑体"/>
          <w:sz w:val="32"/>
          <w:szCs w:val="32"/>
        </w:rPr>
      </w:pPr>
      <w:r>
        <w:rPr>
          <w:rFonts w:hint="eastAsia" w:ascii="黑体" w:hAnsi="黑体" w:eastAsia="黑体"/>
          <w:sz w:val="32"/>
          <w:szCs w:val="32"/>
        </w:rPr>
        <w:t>第四章 监督管理</w:t>
      </w:r>
    </w:p>
    <w:p>
      <w:pPr>
        <w:spacing w:line="576" w:lineRule="exact"/>
        <w:ind w:firstLine="645"/>
        <w:contextualSpacing/>
        <w:rPr>
          <w:rFonts w:ascii="仿宋_GB2312" w:eastAsia="仿宋_GB2312"/>
          <w:sz w:val="32"/>
          <w:szCs w:val="32"/>
        </w:rPr>
      </w:pPr>
      <w:r>
        <w:rPr>
          <w:rFonts w:hint="eastAsia" w:ascii="仿宋_GB2312" w:hAnsi="仿宋_GB2312" w:eastAsia="仿宋_GB2312" w:cs="仿宋_GB2312"/>
          <w:b/>
          <w:bCs/>
          <w:sz w:val="32"/>
          <w:szCs w:val="32"/>
        </w:rPr>
        <w:t>第二十二条</w:t>
      </w:r>
      <w:r>
        <w:rPr>
          <w:rFonts w:hint="eastAsia" w:ascii="仿宋_GB2312" w:eastAsia="仿宋_GB2312"/>
          <w:sz w:val="32"/>
          <w:szCs w:val="32"/>
        </w:rPr>
        <w:t xml:space="preserve"> 县级及以上人民政府应当加强对经营性自建房安全管理工作的组织领导和统筹协调，建立健全部门职责分工协调机制，负责组织实施经营性自建房安全应急处置，并保障经营性自建房安全管理工作经费，指导和支持乡镇人民政府、街道办事处加强房屋安全管理队伍建设。负责常态化落实联合监管、会商研判、区域联防、督办核查、事故问责等自建房消防安全全链条管理机制措施，持续深入治理各类情形火灾隐患问题。</w:t>
      </w:r>
    </w:p>
    <w:p>
      <w:pPr>
        <w:spacing w:line="576" w:lineRule="exact"/>
        <w:ind w:firstLine="645"/>
        <w:contextualSpacing/>
        <w:rPr>
          <w:rFonts w:ascii="仿宋_GB2312" w:eastAsia="仿宋_GB2312"/>
          <w:sz w:val="32"/>
          <w:szCs w:val="32"/>
        </w:rPr>
      </w:pPr>
      <w:r>
        <w:rPr>
          <w:rFonts w:hint="eastAsia" w:ascii="仿宋_GB2312" w:eastAsia="仿宋_GB2312"/>
          <w:sz w:val="32"/>
          <w:szCs w:val="32"/>
        </w:rPr>
        <w:t>乡镇人民政府、街道办事处按照职责承担经营性自建房屋安全管理工作，对经营性自建房的安全进行日常监管，开展经营性自建房安全管理有关法律法规和安全知识的宣传，建立健全房屋安全管理员、网格化动态管理等制度，及时制止违法违规建设、使用和其他危害房屋安全的行为。负责督促指导自建房集中连片区域建设微型消防站，并配齐人员和装备。</w:t>
      </w:r>
    </w:p>
    <w:p>
      <w:pPr>
        <w:pStyle w:val="5"/>
        <w:shd w:val="clear" w:color="auto" w:fill="FFFFFF"/>
        <w:spacing w:beforeAutospacing="0" w:afterAutospacing="0" w:line="576" w:lineRule="exact"/>
        <w:ind w:firstLine="640" w:firstLineChars="200"/>
        <w:contextualSpacing/>
        <w:jc w:val="both"/>
        <w:rPr>
          <w:rFonts w:ascii="仿宋_GB2312" w:eastAsia="仿宋_GB2312" w:cstheme="minorBidi"/>
          <w:kern w:val="2"/>
          <w:sz w:val="32"/>
          <w:szCs w:val="32"/>
          <w:lang w:bidi="ar-SA"/>
        </w:rPr>
      </w:pPr>
      <w:r>
        <w:rPr>
          <w:rFonts w:hint="eastAsia" w:ascii="仿宋_GB2312" w:eastAsia="仿宋_GB2312" w:cstheme="minorBidi"/>
          <w:kern w:val="2"/>
          <w:sz w:val="32"/>
          <w:szCs w:val="32"/>
          <w:lang w:bidi="ar-SA"/>
        </w:rPr>
        <w:t>村（居）民委员会应当协助各级人民政府及有关部门做好经营性自建房安全管理工作，配合农业农村主管部门、</w:t>
      </w:r>
      <w:r>
        <w:rPr>
          <w:rFonts w:hint="eastAsia" w:ascii="仿宋_GB2312" w:eastAsia="仿宋_GB2312"/>
          <w:sz w:val="32"/>
          <w:szCs w:val="32"/>
        </w:rPr>
        <w:t>城市综合执法部门</w:t>
      </w:r>
      <w:r>
        <w:rPr>
          <w:rFonts w:hint="eastAsia" w:ascii="仿宋_GB2312" w:eastAsia="仿宋_GB2312" w:cstheme="minorBidi"/>
          <w:kern w:val="2"/>
          <w:sz w:val="32"/>
          <w:szCs w:val="32"/>
          <w:lang w:bidi="ar-SA"/>
        </w:rPr>
        <w:t>对辖区内经营性自建房开展安全巡查，发现违法建设和其他危害房屋安全的行为，应当及时劝阻，督促产权人和使用人及时整改，并向乡镇人民政府、街道办事处报告。</w:t>
      </w:r>
    </w:p>
    <w:p>
      <w:pPr>
        <w:pStyle w:val="5"/>
        <w:shd w:val="clear" w:color="auto" w:fill="FFFFFF"/>
        <w:spacing w:beforeAutospacing="0" w:afterAutospacing="0" w:line="576" w:lineRule="exact"/>
        <w:ind w:firstLine="640" w:firstLineChars="200"/>
        <w:contextualSpacing/>
        <w:jc w:val="both"/>
        <w:rPr>
          <w:rFonts w:ascii="仿宋_GB2312" w:eastAsia="仿宋_GB2312" w:cstheme="minorBidi"/>
          <w:kern w:val="2"/>
          <w:sz w:val="32"/>
          <w:szCs w:val="32"/>
          <w:lang w:bidi="ar-SA"/>
        </w:rPr>
      </w:pPr>
      <w:r>
        <w:rPr>
          <w:rFonts w:hint="eastAsia" w:ascii="仿宋_GB2312" w:eastAsia="仿宋_GB2312" w:cstheme="minorBidi"/>
          <w:kern w:val="2"/>
          <w:sz w:val="32"/>
          <w:szCs w:val="32"/>
          <w:lang w:bidi="ar-SA"/>
        </w:rPr>
        <w:t>房屋产权人和使用人应当加强房屋日常管理，定期开展安全自查，及时整治各类安全隐患，不得将存在安全隐患的房屋用作经营用途。</w:t>
      </w:r>
    </w:p>
    <w:p>
      <w:pPr>
        <w:spacing w:line="576" w:lineRule="exact"/>
        <w:ind w:firstLine="645"/>
        <w:contextualSpacing/>
        <w:rPr>
          <w:rFonts w:ascii="仿宋_GB2312" w:eastAsia="仿宋_GB2312"/>
          <w:sz w:val="32"/>
          <w:szCs w:val="32"/>
        </w:rPr>
      </w:pPr>
      <w:r>
        <w:rPr>
          <w:rFonts w:hint="eastAsia" w:ascii="仿宋_GB2312" w:hAnsi="仿宋_GB2312" w:eastAsia="仿宋_GB2312" w:cs="仿宋_GB2312"/>
          <w:b/>
          <w:bCs/>
          <w:sz w:val="32"/>
          <w:szCs w:val="32"/>
        </w:rPr>
        <w:t>第二十三条</w:t>
      </w:r>
      <w:r>
        <w:rPr>
          <w:rFonts w:ascii="仿宋_GB2312" w:eastAsia="仿宋_GB2312"/>
          <w:sz w:val="32"/>
          <w:szCs w:val="32"/>
        </w:rPr>
        <w:t xml:space="preserve"> </w:t>
      </w:r>
      <w:r>
        <w:rPr>
          <w:rFonts w:hint="eastAsia" w:ascii="仿宋_GB2312" w:eastAsia="仿宋_GB2312"/>
          <w:sz w:val="32"/>
          <w:szCs w:val="32"/>
        </w:rPr>
        <w:t>县级及以上人民政府</w:t>
      </w:r>
      <w:r>
        <w:rPr>
          <w:rFonts w:ascii="仿宋_GB2312" w:eastAsia="仿宋_GB2312"/>
          <w:sz w:val="32"/>
          <w:szCs w:val="32"/>
        </w:rPr>
        <w:t>应当组织开展自建房屋安全宣传教育，普及安全知识，提高公民、法人和其他组织的房屋安全意识。</w:t>
      </w:r>
    </w:p>
    <w:p>
      <w:pPr>
        <w:spacing w:line="576" w:lineRule="exact"/>
        <w:ind w:firstLine="645"/>
        <w:contextualSpacing/>
        <w:rPr>
          <w:rFonts w:ascii="仿宋_GB2312" w:eastAsia="仿宋_GB2312"/>
          <w:sz w:val="32"/>
          <w:szCs w:val="32"/>
        </w:rPr>
      </w:pPr>
      <w:r>
        <w:rPr>
          <w:rFonts w:hint="eastAsia" w:ascii="仿宋_GB2312" w:eastAsia="仿宋_GB2312"/>
          <w:sz w:val="32"/>
          <w:szCs w:val="32"/>
        </w:rPr>
        <w:t>新闻媒体应当开展自建房屋安全管理的公益宣传，对违反自建房屋安全管理的行为进行舆论监督。</w:t>
      </w:r>
    </w:p>
    <w:p>
      <w:pPr>
        <w:pStyle w:val="5"/>
        <w:shd w:val="clear" w:color="auto" w:fill="FFFFFF"/>
        <w:spacing w:beforeAutospacing="0" w:afterAutospacing="0" w:line="576" w:lineRule="exact"/>
        <w:ind w:firstLine="642" w:firstLineChars="200"/>
        <w:contextualSpacing/>
        <w:rPr>
          <w:rFonts w:ascii="仿宋_GB2312" w:eastAsia="仿宋_GB2312" w:cstheme="minorBidi"/>
          <w:kern w:val="2"/>
          <w:sz w:val="32"/>
          <w:szCs w:val="32"/>
          <w:lang w:bidi="ar-SA"/>
        </w:rPr>
      </w:pPr>
      <w:r>
        <w:rPr>
          <w:rFonts w:hint="eastAsia" w:ascii="仿宋_GB2312" w:hAnsi="仿宋_GB2312" w:eastAsia="仿宋_GB2312" w:cs="仿宋_GB2312"/>
          <w:b/>
          <w:bCs/>
          <w:sz w:val="32"/>
          <w:szCs w:val="32"/>
        </w:rPr>
        <w:t>第二十四条</w:t>
      </w:r>
      <w:r>
        <w:rPr>
          <w:rFonts w:ascii="仿宋_GB2312" w:eastAsia="仿宋_GB2312"/>
          <w:sz w:val="32"/>
          <w:szCs w:val="32"/>
        </w:rPr>
        <w:t xml:space="preserve"> </w:t>
      </w:r>
      <w:r>
        <w:rPr>
          <w:rFonts w:hint="eastAsia" w:ascii="仿宋_GB2312" w:eastAsia="仿宋_GB2312" w:cstheme="minorBidi"/>
          <w:kern w:val="2"/>
          <w:sz w:val="32"/>
          <w:szCs w:val="32"/>
          <w:lang w:bidi="ar-SA"/>
        </w:rPr>
        <w:t>县级及以上人民政府应急管理主管部门依法履行安全生产综合监管职责，房屋安全突发事件应对处置工作，负责压实相关行业主管部门安全监管责任，负责督促依法对房屋建设、使用过程中涉及生产安全事故的调查处理，负责按职责指导用作工贸企业生产经营场所的自建房安全管理和隐患整治。</w:t>
      </w:r>
    </w:p>
    <w:p>
      <w:pPr>
        <w:spacing w:line="576" w:lineRule="exact"/>
        <w:ind w:firstLine="645"/>
        <w:contextualSpacing/>
        <w:rPr>
          <w:rFonts w:ascii="仿宋_GB2312" w:eastAsia="仿宋_GB2312"/>
          <w:sz w:val="32"/>
          <w:szCs w:val="32"/>
        </w:rPr>
      </w:pPr>
      <w:r>
        <w:rPr>
          <w:rFonts w:hint="eastAsia" w:ascii="仿宋_GB2312" w:eastAsia="仿宋_GB2312"/>
          <w:sz w:val="32"/>
          <w:szCs w:val="32"/>
        </w:rPr>
        <w:t>县级及以上人民政府住房城乡建设主管部门</w:t>
      </w:r>
      <w:r>
        <w:rPr>
          <w:rFonts w:hint="eastAsia" w:ascii="仿宋_GB2312" w:hAnsi="仿宋_GB2312" w:eastAsia="仿宋_GB2312" w:cs="仿宋_GB2312"/>
          <w:sz w:val="32"/>
          <w:szCs w:val="32"/>
          <w:lang w:val="en"/>
        </w:rPr>
        <w:t>会同有关部门全面加强经营性自建房监管，</w:t>
      </w:r>
      <w:r>
        <w:rPr>
          <w:rFonts w:hint="eastAsia" w:ascii="仿宋_GB2312" w:eastAsia="仿宋_GB2312"/>
          <w:sz w:val="32"/>
          <w:szCs w:val="32"/>
        </w:rPr>
        <w:t>牵头组织经营性自建房安全隐患排查整治。负责指导本行政区域内经营性自建房依法办理建设手续，加强房屋建设过程中的施工质量安全监管，</w:t>
      </w:r>
      <w:r>
        <w:rPr>
          <w:rFonts w:hint="eastAsia" w:ascii="仿宋_GB2312" w:hAnsi="仿宋_GB2312" w:eastAsia="仿宋_GB2312" w:cs="仿宋_GB2312"/>
          <w:sz w:val="32"/>
          <w:szCs w:val="32"/>
          <w:lang w:val="en"/>
        </w:rPr>
        <w:t>建立健全经营性自建房安全管理长效机制。</w:t>
      </w:r>
      <w:r>
        <w:rPr>
          <w:rFonts w:hint="eastAsia" w:ascii="仿宋_GB2312" w:eastAsia="仿宋_GB2312"/>
          <w:sz w:val="32"/>
          <w:szCs w:val="32"/>
        </w:rPr>
        <w:t>负责自建房集中连片区域消防水源、消防车道等公共消防基础设施建设。</w:t>
      </w:r>
    </w:p>
    <w:p>
      <w:pPr>
        <w:pStyle w:val="5"/>
        <w:shd w:val="clear" w:color="auto" w:fill="FFFFFF"/>
        <w:spacing w:beforeAutospacing="0" w:afterAutospacing="0" w:line="576" w:lineRule="exact"/>
        <w:ind w:firstLine="640" w:firstLineChars="200"/>
        <w:contextualSpacing/>
        <w:jc w:val="both"/>
        <w:rPr>
          <w:rFonts w:ascii="仿宋_GB2312" w:eastAsia="仿宋_GB2312" w:cstheme="minorBidi"/>
          <w:kern w:val="2"/>
          <w:sz w:val="32"/>
          <w:szCs w:val="32"/>
          <w:lang w:bidi="ar-SA"/>
        </w:rPr>
      </w:pPr>
      <w:r>
        <w:rPr>
          <w:rFonts w:hint="eastAsia" w:ascii="仿宋_GB2312" w:eastAsia="仿宋_GB2312" w:cstheme="minorBidi"/>
          <w:kern w:val="2"/>
          <w:sz w:val="32"/>
          <w:szCs w:val="32"/>
          <w:lang w:bidi="ar-SA"/>
        </w:rPr>
        <w:t>县级及以上人民政府市场监督管理主管部门负责推动将施工许可证或房屋安全鉴定合格证明作为自建房办理相关经营许可开展经营活动的前提条件。负责督促经营主体落实房屋安全责任，对经营主体违法违规行为进行监督处罚。</w:t>
      </w:r>
    </w:p>
    <w:p>
      <w:pPr>
        <w:pStyle w:val="5"/>
        <w:shd w:val="clear" w:color="auto" w:fill="FFFFFF"/>
        <w:spacing w:beforeAutospacing="0" w:afterAutospacing="0" w:line="576" w:lineRule="exact"/>
        <w:ind w:firstLine="640" w:firstLineChars="200"/>
        <w:contextualSpacing/>
        <w:jc w:val="both"/>
        <w:rPr>
          <w:rFonts w:ascii="仿宋_GB2312" w:eastAsia="仿宋_GB2312" w:cstheme="minorBidi"/>
          <w:kern w:val="2"/>
          <w:sz w:val="32"/>
          <w:szCs w:val="32"/>
          <w:lang w:bidi="ar-SA"/>
        </w:rPr>
      </w:pPr>
      <w:r>
        <w:rPr>
          <w:rFonts w:hint="eastAsia" w:ascii="仿宋_GB2312" w:eastAsia="仿宋_GB2312" w:cstheme="minorBidi"/>
          <w:kern w:val="2"/>
          <w:sz w:val="32"/>
          <w:szCs w:val="32"/>
          <w:lang w:bidi="ar-SA"/>
        </w:rPr>
        <w:t>县级及以上人民政府自然资源主管部门负责指导本行政区域内经营性自建房依法办理用地、规划手续，推动将施工许可证和竣工验收报告作为经营性自建房办理房屋不动产权（确权）证明的前提条件。负责做好地质灾害易发地区的风险排查。负责督促房屋产权人、使用人落实房屋安全责任，</w:t>
      </w:r>
      <w:r>
        <w:rPr>
          <w:rFonts w:ascii="仿宋_GB2312" w:eastAsia="仿宋_GB2312"/>
          <w:sz w:val="32"/>
          <w:szCs w:val="32"/>
        </w:rPr>
        <w:t>依法依规</w:t>
      </w:r>
      <w:r>
        <w:rPr>
          <w:rFonts w:hint="eastAsia" w:ascii="仿宋_GB2312" w:eastAsia="仿宋_GB2312"/>
          <w:sz w:val="32"/>
          <w:szCs w:val="32"/>
        </w:rPr>
        <w:t>对</w:t>
      </w:r>
      <w:r>
        <w:rPr>
          <w:rFonts w:ascii="仿宋_GB2312" w:eastAsia="仿宋_GB2312"/>
          <w:sz w:val="32"/>
          <w:szCs w:val="32"/>
        </w:rPr>
        <w:t>房屋产权人</w:t>
      </w:r>
      <w:r>
        <w:rPr>
          <w:rFonts w:hint="eastAsia" w:ascii="仿宋_GB2312" w:eastAsia="仿宋_GB2312"/>
          <w:sz w:val="32"/>
          <w:szCs w:val="32"/>
        </w:rPr>
        <w:t>违反土地规划违法违规行为</w:t>
      </w:r>
      <w:r>
        <w:rPr>
          <w:rFonts w:ascii="仿宋_GB2312" w:eastAsia="仿宋_GB2312"/>
          <w:sz w:val="32"/>
          <w:szCs w:val="32"/>
        </w:rPr>
        <w:t>进行处置。</w:t>
      </w:r>
      <w:r>
        <w:rPr>
          <w:rFonts w:hint="eastAsia" w:ascii="仿宋_GB2312" w:eastAsia="仿宋_GB2312"/>
          <w:sz w:val="32"/>
          <w:szCs w:val="32"/>
        </w:rPr>
        <w:t>负责自建房集中连片区域消防水源、消防车道等公共消防基础设施规划。</w:t>
      </w:r>
    </w:p>
    <w:p>
      <w:pPr>
        <w:pStyle w:val="5"/>
        <w:shd w:val="clear" w:color="auto" w:fill="FFFFFF"/>
        <w:spacing w:beforeAutospacing="0" w:afterAutospacing="0" w:line="576" w:lineRule="exact"/>
        <w:ind w:firstLine="640" w:firstLineChars="200"/>
        <w:contextualSpacing/>
        <w:jc w:val="both"/>
        <w:rPr>
          <w:rFonts w:ascii="仿宋_GB2312" w:eastAsia="仿宋_GB2312" w:cstheme="minorBidi"/>
          <w:kern w:val="2"/>
          <w:sz w:val="32"/>
          <w:szCs w:val="32"/>
          <w:lang w:bidi="ar-SA"/>
        </w:rPr>
      </w:pPr>
      <w:r>
        <w:rPr>
          <w:rFonts w:hint="eastAsia" w:ascii="仿宋_GB2312" w:eastAsia="仿宋_GB2312" w:cstheme="minorBidi"/>
          <w:kern w:val="2"/>
          <w:sz w:val="32"/>
          <w:szCs w:val="32"/>
          <w:lang w:bidi="ar-SA"/>
        </w:rPr>
        <w:t>县级及以上人民政府农业农村主管部门负责指导本行政区域内农村居民经营性自建房安全管理。负责农村宅基地改革、管理和宅基地违法用地查处，建立健全宅基地分配、使用、流转、违法用地查处等管理制度，具体负责审查农牧民建房宅基地申请条件、申请程序，并提出宅基地审批建议。负责牵头组织农村经营性自建房常态化安全隐患巡查</w:t>
      </w:r>
      <w:r>
        <w:rPr>
          <w:rFonts w:hint="eastAsia" w:ascii="仿宋_GB2312" w:hAnsi="仿宋_GB2312" w:eastAsia="仿宋_GB2312" w:cs="仿宋_GB2312"/>
          <w:sz w:val="32"/>
          <w:szCs w:val="32"/>
          <w:lang w:val="en"/>
        </w:rPr>
        <w:t>。</w:t>
      </w:r>
    </w:p>
    <w:p>
      <w:pPr>
        <w:pStyle w:val="5"/>
        <w:shd w:val="clear" w:color="auto" w:fill="FFFFFF"/>
        <w:spacing w:beforeAutospacing="0" w:afterAutospacing="0" w:line="576" w:lineRule="exact"/>
        <w:ind w:firstLine="640" w:firstLineChars="200"/>
        <w:contextualSpacing/>
        <w:jc w:val="both"/>
        <w:rPr>
          <w:rFonts w:ascii="仿宋_GB2312" w:eastAsia="仿宋_GB2312"/>
          <w:sz w:val="32"/>
          <w:szCs w:val="32"/>
        </w:rPr>
      </w:pPr>
      <w:r>
        <w:rPr>
          <w:rFonts w:hint="eastAsia" w:ascii="仿宋_GB2312" w:eastAsia="仿宋_GB2312"/>
          <w:sz w:val="32"/>
          <w:szCs w:val="32"/>
        </w:rPr>
        <w:t>县级及以上人民政府城市综合执法部门负责对本行政区域内城市经营性自建房进行常态化安全隐患巡查。</w:t>
      </w:r>
      <w:r>
        <w:rPr>
          <w:rFonts w:hint="eastAsia" w:ascii="仿宋_GB2312" w:hAnsi="仿宋_GB2312" w:eastAsia="仿宋_GB2312" w:cs="仿宋_GB2312"/>
          <w:sz w:val="32"/>
          <w:szCs w:val="32"/>
          <w:lang w:val="en"/>
        </w:rPr>
        <w:t>负责</w:t>
      </w:r>
      <w:r>
        <w:rPr>
          <w:rFonts w:hint="eastAsia" w:ascii="仿宋_GB2312" w:eastAsia="仿宋_GB2312"/>
          <w:sz w:val="32"/>
          <w:szCs w:val="32"/>
        </w:rPr>
        <w:t>城市公园管理单位在公园园区范围内修建的自建房安全管理和隐患整治，配合自然资源部门对违规占地、扩建等行为进行查处。</w:t>
      </w:r>
    </w:p>
    <w:p>
      <w:pPr>
        <w:pStyle w:val="5"/>
        <w:shd w:val="clear" w:color="auto" w:fill="FFFFFF"/>
        <w:spacing w:beforeAutospacing="0" w:afterAutospacing="0" w:line="576" w:lineRule="exact"/>
        <w:ind w:firstLine="640" w:firstLineChars="200"/>
        <w:contextualSpacing/>
        <w:jc w:val="both"/>
        <w:rPr>
          <w:rFonts w:ascii="仿宋_GB2312" w:eastAsia="仿宋_GB2312"/>
          <w:sz w:val="32"/>
          <w:szCs w:val="32"/>
        </w:rPr>
      </w:pPr>
      <w:r>
        <w:rPr>
          <w:rFonts w:hint="eastAsia" w:ascii="仿宋_GB2312" w:eastAsia="仿宋_GB2312" w:cstheme="minorBidi"/>
          <w:kern w:val="2"/>
          <w:sz w:val="32"/>
          <w:szCs w:val="32"/>
          <w:lang w:bidi="ar-SA"/>
        </w:rPr>
        <w:t>县级及以上人民政府财政部门负责</w:t>
      </w:r>
      <w:r>
        <w:rPr>
          <w:rFonts w:hint="eastAsia" w:ascii="仿宋_GB2312" w:eastAsia="仿宋_GB2312"/>
          <w:sz w:val="32"/>
          <w:szCs w:val="32"/>
        </w:rPr>
        <w:t>保障经营性自建房安全管理工作经费。</w:t>
      </w:r>
    </w:p>
    <w:p>
      <w:pPr>
        <w:pStyle w:val="2"/>
        <w:spacing w:line="576" w:lineRule="exact"/>
        <w:ind w:firstLine="640" w:firstLineChars="200"/>
        <w:contextualSpacing/>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县级及以上人民政府公安部门负责用作民宿宾馆的自建房安全管理和隐患整治</w:t>
      </w:r>
      <w:r>
        <w:rPr>
          <w:rFonts w:hint="eastAsia" w:ascii="仿宋_GB2312" w:eastAsia="仿宋_GB2312"/>
          <w:sz w:val="32"/>
          <w:szCs w:val="32"/>
        </w:rPr>
        <w:t>。负责</w:t>
      </w:r>
      <w:r>
        <w:rPr>
          <w:rFonts w:hint="eastAsia" w:ascii="仿宋_GB2312" w:hAnsi="仿宋_GB2312" w:eastAsia="仿宋_GB2312" w:cs="仿宋_GB2312"/>
          <w:sz w:val="32"/>
          <w:szCs w:val="32"/>
          <w:lang w:val="en"/>
        </w:rPr>
        <w:t>惩治自建房安全专项整治违法违规行为。</w:t>
      </w:r>
    </w:p>
    <w:p>
      <w:pPr>
        <w:pStyle w:val="5"/>
        <w:shd w:val="clear" w:color="auto" w:fill="FFFFFF"/>
        <w:spacing w:beforeAutospacing="0" w:afterAutospacing="0" w:line="576" w:lineRule="exact"/>
        <w:ind w:firstLine="640" w:firstLineChars="200"/>
        <w:contextualSpacing/>
        <w:jc w:val="both"/>
        <w:rPr>
          <w:rFonts w:ascii="仿宋_GB2312" w:eastAsia="仿宋_GB2312" w:cstheme="minorBidi"/>
          <w:kern w:val="2"/>
          <w:sz w:val="32"/>
          <w:szCs w:val="32"/>
          <w:lang w:bidi="ar-SA"/>
        </w:rPr>
      </w:pPr>
      <w:r>
        <w:rPr>
          <w:rFonts w:hint="eastAsia" w:ascii="仿宋_GB2312" w:eastAsia="仿宋_GB2312" w:cstheme="minorBidi"/>
          <w:kern w:val="2"/>
          <w:sz w:val="32"/>
          <w:szCs w:val="32"/>
          <w:lang w:bidi="ar-SA"/>
        </w:rPr>
        <w:t>县级及以上人民政府消防部门负责依法履行经营性自建房消防安全综合监管职能，推动相关部门依法落实本行业、本领域经营性自建房消防安全监管职责。</w:t>
      </w:r>
    </w:p>
    <w:p>
      <w:pPr>
        <w:pStyle w:val="2"/>
        <w:spacing w:line="576" w:lineRule="exact"/>
        <w:ind w:firstLine="640" w:firstLineChars="200"/>
        <w:contextualSpacing/>
        <w:rPr>
          <w:rFonts w:ascii="仿宋_GB2312" w:eastAsia="仿宋_GB2312"/>
          <w:color w:val="FF0000"/>
          <w:sz w:val="32"/>
          <w:szCs w:val="32"/>
        </w:rPr>
      </w:pPr>
      <w:r>
        <w:rPr>
          <w:rFonts w:hint="eastAsia" w:ascii="仿宋_GB2312" w:eastAsia="仿宋_GB2312"/>
          <w:sz w:val="32"/>
          <w:szCs w:val="32"/>
        </w:rPr>
        <w:t>县级及以上人民政府</w:t>
      </w:r>
      <w:r>
        <w:rPr>
          <w:rFonts w:hint="eastAsia" w:ascii="仿宋_GB2312" w:eastAsia="仿宋_GB2312"/>
          <w:sz w:val="32"/>
          <w:szCs w:val="32"/>
          <w:lang w:val="en"/>
        </w:rPr>
        <w:t>发展改革部门</w:t>
      </w:r>
      <w:r>
        <w:rPr>
          <w:rFonts w:hint="eastAsia" w:ascii="仿宋_GB2312" w:hAnsi="仿宋_GB2312" w:eastAsia="仿宋_GB2312" w:cs="仿宋_GB2312"/>
          <w:sz w:val="32"/>
          <w:szCs w:val="32"/>
          <w:lang w:val="en"/>
        </w:rPr>
        <w:t>、教育部门、经济和信息化部门、民政部门、司法部门、</w:t>
      </w:r>
      <w:r>
        <w:rPr>
          <w:rFonts w:hint="eastAsia" w:ascii="仿宋_GB2312" w:eastAsia="仿宋_GB2312"/>
          <w:sz w:val="32"/>
          <w:szCs w:val="32"/>
        </w:rPr>
        <w:t>商务部门</w:t>
      </w:r>
      <w:r>
        <w:rPr>
          <w:rFonts w:hint="eastAsia" w:ascii="仿宋_GB2312" w:hAnsi="仿宋_GB2312" w:eastAsia="仿宋_GB2312" w:cs="仿宋_GB2312"/>
          <w:sz w:val="32"/>
          <w:szCs w:val="32"/>
          <w:lang w:val="en"/>
        </w:rPr>
        <w:t>、</w:t>
      </w:r>
      <w:r>
        <w:rPr>
          <w:rFonts w:hint="eastAsia" w:ascii="仿宋_GB2312" w:eastAsia="仿宋_GB2312"/>
          <w:sz w:val="32"/>
          <w:szCs w:val="32"/>
        </w:rPr>
        <w:t>文化部门、卫生健康部门、旅游发展部门、体育部门、电影主管部门负责按职责落实行业监管范围内安全监管责任，加强经营性自建房安全管理，推动自建房隐患整治。负责配合消防部门在行业监管范围内经营性自建房大力推广应用独立感烟火灾报警器、声光报警器、简易喷淋、智慧用电、可燃气体泄漏探测和自动切断装置等实用性强、投入成本低的技防措施。</w:t>
      </w:r>
    </w:p>
    <w:p>
      <w:pPr>
        <w:pStyle w:val="2"/>
        <w:spacing w:line="576" w:lineRule="exact"/>
        <w:contextualSpacing/>
        <w:jc w:val="center"/>
        <w:rPr>
          <w:rFonts w:ascii="仿宋_GB2312" w:eastAsia="仿宋_GB2312"/>
          <w:sz w:val="32"/>
          <w:szCs w:val="32"/>
        </w:rPr>
      </w:pPr>
    </w:p>
    <w:p>
      <w:pPr>
        <w:pStyle w:val="2"/>
        <w:spacing w:line="576" w:lineRule="exact"/>
        <w:contextualSpacing/>
        <w:jc w:val="center"/>
        <w:rPr>
          <w:rFonts w:ascii="黑体" w:hAnsi="黑体" w:eastAsia="黑体" w:cs="黑体"/>
          <w:sz w:val="32"/>
          <w:szCs w:val="32"/>
        </w:rPr>
      </w:pPr>
      <w:r>
        <w:rPr>
          <w:rFonts w:hint="eastAsia" w:ascii="黑体" w:hAnsi="黑体" w:eastAsia="黑体" w:cs="黑体"/>
          <w:sz w:val="32"/>
          <w:szCs w:val="32"/>
        </w:rPr>
        <w:t>第五章 法律责任</w:t>
      </w:r>
    </w:p>
    <w:p>
      <w:pPr>
        <w:pStyle w:val="2"/>
        <w:spacing w:line="576" w:lineRule="exact"/>
        <w:ind w:firstLine="642" w:firstLineChars="200"/>
        <w:contextualSpacing/>
        <w:rPr>
          <w:rFonts w:ascii="仿宋_GB2312" w:hAnsi="仿宋_GB2312" w:eastAsia="仿宋_GB2312" w:cs="仿宋_GB2312"/>
          <w:sz w:val="32"/>
          <w:szCs w:val="32"/>
        </w:rPr>
      </w:pPr>
      <w:r>
        <w:rPr>
          <w:rFonts w:hint="eastAsia" w:ascii="仿宋_GB2312" w:eastAsia="仿宋_GB2312"/>
          <w:b/>
          <w:bCs/>
          <w:sz w:val="32"/>
          <w:szCs w:val="32"/>
        </w:rPr>
        <w:t xml:space="preserve">第二十五条 </w:t>
      </w:r>
      <w:r>
        <w:rPr>
          <w:rFonts w:hint="eastAsia" w:ascii="仿宋_GB2312" w:hAnsi="仿宋_GB2312" w:eastAsia="仿宋_GB2312" w:cs="仿宋_GB2312"/>
          <w:sz w:val="32"/>
          <w:szCs w:val="32"/>
        </w:rPr>
        <w:t>违反本规定第七条、第十四条规定的，依照《商品房租赁管理办法》（住房和城乡建设部令第6号）依法依规进行处罚。</w:t>
      </w:r>
    </w:p>
    <w:p>
      <w:pPr>
        <w:pStyle w:val="2"/>
        <w:spacing w:line="576" w:lineRule="exact"/>
        <w:ind w:firstLine="642" w:firstLineChars="200"/>
        <w:contextualSpacing/>
        <w:rPr>
          <w:rFonts w:ascii="仿宋_GB2312" w:eastAsia="仿宋_GB2312"/>
          <w:sz w:val="32"/>
          <w:szCs w:val="32"/>
        </w:rPr>
      </w:pPr>
      <w:r>
        <w:rPr>
          <w:rFonts w:hint="eastAsia" w:ascii="仿宋_GB2312" w:eastAsia="仿宋_GB2312"/>
          <w:b/>
          <w:bCs/>
          <w:sz w:val="32"/>
          <w:szCs w:val="32"/>
        </w:rPr>
        <w:t xml:space="preserve">第二十六条 </w:t>
      </w:r>
      <w:r>
        <w:rPr>
          <w:rFonts w:hint="eastAsia" w:ascii="仿宋_GB2312" w:eastAsia="仿宋_GB2312"/>
          <w:sz w:val="32"/>
          <w:szCs w:val="32"/>
        </w:rPr>
        <w:t>违反本规定第五条、第六条规定的，依照《中华人民共和国建筑法》《中华人民共和国土地管理法》《中华人民共和国城乡规划法》以及《建筑工程施工许可管理办法》等法律法规规定进行处罚。</w:t>
      </w:r>
    </w:p>
    <w:p>
      <w:pPr>
        <w:pStyle w:val="2"/>
        <w:spacing w:line="576" w:lineRule="exact"/>
        <w:ind w:firstLine="640"/>
        <w:contextualSpacing/>
        <w:rPr>
          <w:rFonts w:ascii="仿宋_GB2312" w:eastAsia="仿宋_GB2312"/>
          <w:sz w:val="32"/>
          <w:szCs w:val="32"/>
        </w:rPr>
      </w:pPr>
      <w:r>
        <w:rPr>
          <w:rFonts w:hint="eastAsia" w:ascii="仿宋_GB2312" w:eastAsia="仿宋_GB2312" w:hAnsiTheme="minorHAnsi"/>
          <w:b/>
          <w:bCs/>
          <w:sz w:val="32"/>
          <w:szCs w:val="32"/>
        </w:rPr>
        <w:t>第二十七条</w:t>
      </w:r>
      <w:r>
        <w:rPr>
          <w:rFonts w:hint="eastAsia" w:ascii="仿宋_GB2312" w:eastAsia="仿宋_GB2312" w:hAnsiTheme="minorHAnsi"/>
          <w:sz w:val="32"/>
          <w:szCs w:val="32"/>
        </w:rPr>
        <w:t xml:space="preserve"> 违反本条例</w:t>
      </w:r>
      <w:r>
        <w:rPr>
          <w:rFonts w:hint="eastAsia" w:ascii="仿宋_GB2312" w:eastAsia="仿宋_GB2312"/>
          <w:sz w:val="32"/>
          <w:szCs w:val="32"/>
        </w:rPr>
        <w:t>第五条、第六条规定的，县级及以上人民政府经营主管部门不得发放经营许可证书，并责令停止经营。</w:t>
      </w:r>
    </w:p>
    <w:p>
      <w:pPr>
        <w:spacing w:line="576" w:lineRule="exact"/>
        <w:ind w:firstLine="640"/>
        <w:contextualSpacing/>
        <w:rPr>
          <w:rFonts w:ascii="仿宋_GB2312" w:eastAsia="仿宋_GB2312"/>
          <w:sz w:val="32"/>
          <w:szCs w:val="32"/>
        </w:rPr>
      </w:pPr>
      <w:r>
        <w:rPr>
          <w:rFonts w:hint="eastAsia" w:ascii="仿宋_GB2312" w:eastAsia="仿宋_GB2312"/>
          <w:b/>
          <w:bCs/>
          <w:sz w:val="32"/>
          <w:szCs w:val="32"/>
        </w:rPr>
        <w:t xml:space="preserve">第二十八条 </w:t>
      </w:r>
      <w:r>
        <w:rPr>
          <w:rFonts w:hint="eastAsia" w:ascii="仿宋_GB2312" w:eastAsia="仿宋_GB2312"/>
          <w:sz w:val="32"/>
          <w:szCs w:val="32"/>
        </w:rPr>
        <w:t>违反本条例第五条、第六条规定的，县级及以上人民政府自然资源部门不得发放房屋产权（确权）证书，并联合住房和城乡建设主管部门依法行政处罚。</w:t>
      </w:r>
    </w:p>
    <w:p>
      <w:pPr>
        <w:pStyle w:val="5"/>
        <w:shd w:val="clear" w:color="auto" w:fill="FFFFFF"/>
        <w:spacing w:beforeAutospacing="0" w:afterAutospacing="0" w:line="576" w:lineRule="exact"/>
        <w:ind w:firstLine="642" w:firstLineChars="200"/>
        <w:contextualSpacing/>
        <w:jc w:val="both"/>
        <w:rPr>
          <w:rFonts w:ascii="仿宋_GB2312" w:eastAsia="仿宋_GB2312" w:cstheme="minorBidi"/>
          <w:kern w:val="2"/>
          <w:sz w:val="32"/>
          <w:szCs w:val="32"/>
          <w:lang w:bidi="ar-SA"/>
        </w:rPr>
      </w:pPr>
      <w:r>
        <w:rPr>
          <w:rFonts w:hint="eastAsia" w:ascii="仿宋_GB2312" w:eastAsia="仿宋_GB2312" w:cstheme="minorBidi"/>
          <w:b/>
          <w:bCs/>
          <w:kern w:val="2"/>
          <w:sz w:val="32"/>
          <w:szCs w:val="32"/>
          <w:lang w:bidi="ar-SA"/>
        </w:rPr>
        <w:t>第二十九条</w:t>
      </w:r>
      <w:r>
        <w:rPr>
          <w:rFonts w:hint="eastAsia" w:ascii="仿宋_GB2312" w:eastAsia="仿宋_GB2312" w:cstheme="minorBidi"/>
          <w:kern w:val="2"/>
          <w:sz w:val="32"/>
          <w:szCs w:val="32"/>
          <w:lang w:bidi="ar-SA"/>
        </w:rPr>
        <w:t>  对违反本规定的行为，法律、法规规章已有规定的，从其规定。</w:t>
      </w:r>
    </w:p>
    <w:p>
      <w:pPr>
        <w:pStyle w:val="2"/>
        <w:spacing w:line="576" w:lineRule="exact"/>
        <w:contextualSpacing/>
        <w:jc w:val="center"/>
        <w:rPr>
          <w:rFonts w:ascii="黑体" w:hAnsi="黑体" w:eastAsia="黑体" w:cs="黑体"/>
          <w:sz w:val="32"/>
          <w:szCs w:val="32"/>
        </w:rPr>
      </w:pPr>
    </w:p>
    <w:p>
      <w:pPr>
        <w:pStyle w:val="2"/>
        <w:spacing w:line="576" w:lineRule="exact"/>
        <w:contextualSpacing/>
        <w:jc w:val="center"/>
        <w:rPr>
          <w:rFonts w:ascii="黑体" w:hAnsi="黑体" w:eastAsia="黑体" w:cs="黑体"/>
          <w:sz w:val="32"/>
          <w:szCs w:val="32"/>
        </w:rPr>
      </w:pPr>
      <w:r>
        <w:rPr>
          <w:rFonts w:hint="eastAsia" w:ascii="黑体" w:hAnsi="黑体" w:eastAsia="黑体" w:cs="黑体"/>
          <w:sz w:val="32"/>
          <w:szCs w:val="32"/>
        </w:rPr>
        <w:t>第六章  附则</w:t>
      </w:r>
    </w:p>
    <w:p>
      <w:pPr>
        <w:spacing w:line="576" w:lineRule="exact"/>
        <w:ind w:firstLine="645"/>
        <w:contextualSpacing/>
        <w:rPr>
          <w:rFonts w:ascii="仿宋_GB2312" w:eastAsia="仿宋_GB2312"/>
          <w:sz w:val="32"/>
          <w:szCs w:val="32"/>
        </w:rPr>
      </w:pPr>
      <w:r>
        <w:rPr>
          <w:rFonts w:hint="eastAsia" w:ascii="仿宋_GB2312" w:eastAsia="仿宋_GB2312"/>
          <w:b/>
          <w:bCs/>
          <w:sz w:val="32"/>
          <w:szCs w:val="32"/>
        </w:rPr>
        <w:t>第三十条</w:t>
      </w:r>
      <w:r>
        <w:rPr>
          <w:rFonts w:hint="eastAsia" w:ascii="仿宋_GB2312" w:eastAsia="仿宋_GB2312"/>
          <w:sz w:val="32"/>
          <w:szCs w:val="32"/>
        </w:rPr>
        <w:t xml:space="preserve"> 历史建筑和文物保护单位、风景名胜区、自然保护区、宗教活动场所等范围内的房屋安全管理，以及自建房屋的电梯、供水、供电、供热、燃气、通讯、防雷、抗震等专业设施设备的安全管理，依照有关法律、法规的规定执行。</w:t>
      </w:r>
    </w:p>
    <w:p>
      <w:pPr>
        <w:pStyle w:val="2"/>
        <w:spacing w:line="576" w:lineRule="exact"/>
        <w:contextualSpacing/>
        <w:rPr>
          <w:rFonts w:ascii="仿宋_GB2312" w:eastAsia="仿宋_GB2312"/>
          <w:sz w:val="32"/>
          <w:szCs w:val="32"/>
          <w:cs/>
        </w:rPr>
      </w:pPr>
      <w:r>
        <w:rPr>
          <w:rFonts w:hint="eastAsia" w:ascii="仿宋_GB2312" w:eastAsia="仿宋_GB2312"/>
          <w:sz w:val="32"/>
          <w:szCs w:val="32"/>
        </w:rPr>
        <w:t xml:space="preserve">    </w:t>
      </w:r>
      <w:r>
        <w:rPr>
          <w:rFonts w:hint="eastAsia" w:ascii="仿宋_GB2312" w:eastAsia="仿宋_GB2312"/>
          <w:b/>
          <w:bCs/>
          <w:sz w:val="32"/>
          <w:szCs w:val="32"/>
        </w:rPr>
        <w:t>第三十一条</w:t>
      </w:r>
      <w:r>
        <w:rPr>
          <w:rFonts w:hint="eastAsia" w:ascii="仿宋_GB2312" w:eastAsia="仿宋_GB2312"/>
          <w:sz w:val="32"/>
          <w:szCs w:val="32"/>
        </w:rPr>
        <w:t xml:space="preserve"> 本规定由自治区住房和城乡建设厅负责解释，自颁布之日起施行。</w:t>
      </w:r>
    </w:p>
    <w:sectPr>
      <w:footerReference r:id="rId3"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Microsoft Himalaya">
    <w:altName w:val="DejaVu Math TeX Gyre"/>
    <w:panose1 w:val="01010100010101010101"/>
    <w:charset w:val="00"/>
    <w:family w:val="auto"/>
    <w:pitch w:val="default"/>
    <w:sig w:usb0="00000000" w:usb1="00000000" w:usb2="00000040" w:usb3="00000000" w:csb0="00000001"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仿宋_GB2312"/>
    <w:panose1 w:val="00000000000000000000"/>
    <w:charset w:val="00"/>
    <w:family w:val="auto"/>
    <w:pitch w:val="default"/>
    <w:sig w:usb0="00000000" w:usb1="00000000" w:usb2="00000000" w:usb3="00000000" w:csb0="00000000" w:csb1="00000000"/>
  </w:font>
  <w:font w:name="Arial Unicode MS">
    <w:altName w:val="Nimbus Roman No9 L"/>
    <w:panose1 w:val="020B0604020202020204"/>
    <w:charset w:val="00"/>
    <w:family w:val="roman"/>
    <w:pitch w:val="default"/>
    <w:sig w:usb0="00000000" w:usb1="00000000" w:usb2="00000000" w:usb3="00000000" w:csb0="00000001"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方正宋体S-超大字符集(SIP)" w:hAnsi="方正宋体S-超大字符集(SIP)" w:eastAsia="方正宋体S-超大字符集(SIP)" w:cs="方正宋体S-超大字符集(SIP)"/>
                              <w:sz w:val="24"/>
                              <w:szCs w:val="24"/>
                            </w:rPr>
                            <w:fldChar w:fldCharType="begin"/>
                          </w:r>
                          <w:r>
                            <w:rPr>
                              <w:rFonts w:hint="eastAsia" w:ascii="方正宋体S-超大字符集(SIP)" w:hAnsi="方正宋体S-超大字符集(SIP)" w:eastAsia="方正宋体S-超大字符集(SIP)" w:cs="方正宋体S-超大字符集(SIP)"/>
                              <w:sz w:val="24"/>
                              <w:szCs w:val="24"/>
                            </w:rPr>
                            <w:instrText xml:space="preserve"> PAGE  \* MERGEFORMAT </w:instrText>
                          </w:r>
                          <w:r>
                            <w:rPr>
                              <w:rFonts w:hint="eastAsia" w:ascii="方正宋体S-超大字符集(SIP)" w:hAnsi="方正宋体S-超大字符集(SIP)" w:eastAsia="方正宋体S-超大字符集(SIP)" w:cs="方正宋体S-超大字符集(SIP)"/>
                              <w:sz w:val="24"/>
                              <w:szCs w:val="24"/>
                            </w:rPr>
                            <w:fldChar w:fldCharType="separate"/>
                          </w:r>
                          <w:r>
                            <w:rPr>
                              <w:rFonts w:hint="eastAsia" w:ascii="方正宋体S-超大字符集(SIP)" w:hAnsi="方正宋体S-超大字符集(SIP)" w:eastAsia="方正宋体S-超大字符集(SIP)" w:cs="方正宋体S-超大字符集(SIP)"/>
                              <w:sz w:val="24"/>
                              <w:szCs w:val="24"/>
                            </w:rPr>
                            <w:t>1</w:t>
                          </w:r>
                          <w:r>
                            <w:rPr>
                              <w:rFonts w:hint="eastAsia" w:ascii="方正宋体S-超大字符集(SIP)" w:hAnsi="方正宋体S-超大字符集(SIP)" w:eastAsia="方正宋体S-超大字符集(SIP)" w:cs="方正宋体S-超大字符集(SIP)"/>
                              <w:sz w:val="24"/>
                              <w:szCs w:val="24"/>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3"/>
                    </w:pPr>
                    <w:r>
                      <w:rPr>
                        <w:rFonts w:hint="eastAsia" w:ascii="方正宋体S-超大字符集(SIP)" w:hAnsi="方正宋体S-超大字符集(SIP)" w:eastAsia="方正宋体S-超大字符集(SIP)" w:cs="方正宋体S-超大字符集(SIP)"/>
                        <w:sz w:val="24"/>
                        <w:szCs w:val="24"/>
                      </w:rPr>
                      <w:fldChar w:fldCharType="begin"/>
                    </w:r>
                    <w:r>
                      <w:rPr>
                        <w:rFonts w:hint="eastAsia" w:ascii="方正宋体S-超大字符集(SIP)" w:hAnsi="方正宋体S-超大字符集(SIP)" w:eastAsia="方正宋体S-超大字符集(SIP)" w:cs="方正宋体S-超大字符集(SIP)"/>
                        <w:sz w:val="24"/>
                        <w:szCs w:val="24"/>
                      </w:rPr>
                      <w:instrText xml:space="preserve"> PAGE  \* MERGEFORMAT </w:instrText>
                    </w:r>
                    <w:r>
                      <w:rPr>
                        <w:rFonts w:hint="eastAsia" w:ascii="方正宋体S-超大字符集(SIP)" w:hAnsi="方正宋体S-超大字符集(SIP)" w:eastAsia="方正宋体S-超大字符集(SIP)" w:cs="方正宋体S-超大字符集(SIP)"/>
                        <w:sz w:val="24"/>
                        <w:szCs w:val="24"/>
                      </w:rPr>
                      <w:fldChar w:fldCharType="separate"/>
                    </w:r>
                    <w:r>
                      <w:rPr>
                        <w:rFonts w:hint="eastAsia" w:ascii="方正宋体S-超大字符集(SIP)" w:hAnsi="方正宋体S-超大字符集(SIP)" w:eastAsia="方正宋体S-超大字符集(SIP)" w:cs="方正宋体S-超大字符集(SIP)"/>
                        <w:sz w:val="24"/>
                        <w:szCs w:val="24"/>
                      </w:rPr>
                      <w:t>1</w:t>
                    </w:r>
                    <w:r>
                      <w:rPr>
                        <w:rFonts w:hint="eastAsia" w:ascii="方正宋体S-超大字符集(SIP)" w:hAnsi="方正宋体S-超大字符集(SIP)" w:eastAsia="方正宋体S-超大字符集(SIP)" w:cs="方正宋体S-超大字符集(SIP)"/>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F7F"/>
    <w:rsid w:val="00001279"/>
    <w:rsid w:val="00006F09"/>
    <w:rsid w:val="00020502"/>
    <w:rsid w:val="00046965"/>
    <w:rsid w:val="00062AF5"/>
    <w:rsid w:val="00063C8A"/>
    <w:rsid w:val="00077896"/>
    <w:rsid w:val="00077ADD"/>
    <w:rsid w:val="000814EA"/>
    <w:rsid w:val="00093D51"/>
    <w:rsid w:val="00096301"/>
    <w:rsid w:val="000A1780"/>
    <w:rsid w:val="000B46E1"/>
    <w:rsid w:val="000C5FE3"/>
    <w:rsid w:val="000D08AB"/>
    <w:rsid w:val="000F4A7C"/>
    <w:rsid w:val="001146D2"/>
    <w:rsid w:val="00114D95"/>
    <w:rsid w:val="00152C4F"/>
    <w:rsid w:val="00172926"/>
    <w:rsid w:val="00175A55"/>
    <w:rsid w:val="00183A6D"/>
    <w:rsid w:val="00186194"/>
    <w:rsid w:val="00186D45"/>
    <w:rsid w:val="00190A58"/>
    <w:rsid w:val="001B23A6"/>
    <w:rsid w:val="001C2E75"/>
    <w:rsid w:val="001C7784"/>
    <w:rsid w:val="001D253A"/>
    <w:rsid w:val="001E0FA5"/>
    <w:rsid w:val="001E61F4"/>
    <w:rsid w:val="001F1FD5"/>
    <w:rsid w:val="001F5C97"/>
    <w:rsid w:val="002075B6"/>
    <w:rsid w:val="00212847"/>
    <w:rsid w:val="002332F6"/>
    <w:rsid w:val="00250522"/>
    <w:rsid w:val="0025229C"/>
    <w:rsid w:val="00262F3E"/>
    <w:rsid w:val="0027181F"/>
    <w:rsid w:val="0028162A"/>
    <w:rsid w:val="002843C6"/>
    <w:rsid w:val="002879AF"/>
    <w:rsid w:val="00294F36"/>
    <w:rsid w:val="002972FA"/>
    <w:rsid w:val="0029748F"/>
    <w:rsid w:val="002A16E2"/>
    <w:rsid w:val="002A41D6"/>
    <w:rsid w:val="002B420E"/>
    <w:rsid w:val="002B5A90"/>
    <w:rsid w:val="002D24C5"/>
    <w:rsid w:val="002F3345"/>
    <w:rsid w:val="00315354"/>
    <w:rsid w:val="00331B15"/>
    <w:rsid w:val="00333234"/>
    <w:rsid w:val="0034175F"/>
    <w:rsid w:val="00342D2C"/>
    <w:rsid w:val="00345992"/>
    <w:rsid w:val="003603D6"/>
    <w:rsid w:val="003727E8"/>
    <w:rsid w:val="00382578"/>
    <w:rsid w:val="0038442A"/>
    <w:rsid w:val="003872FE"/>
    <w:rsid w:val="00395FDC"/>
    <w:rsid w:val="003A2113"/>
    <w:rsid w:val="003A2286"/>
    <w:rsid w:val="003A529E"/>
    <w:rsid w:val="003B3418"/>
    <w:rsid w:val="003E4C48"/>
    <w:rsid w:val="003F7B89"/>
    <w:rsid w:val="00417475"/>
    <w:rsid w:val="00430ED7"/>
    <w:rsid w:val="00437F82"/>
    <w:rsid w:val="004633EC"/>
    <w:rsid w:val="00470A4F"/>
    <w:rsid w:val="004716BB"/>
    <w:rsid w:val="00472876"/>
    <w:rsid w:val="00476F41"/>
    <w:rsid w:val="00485012"/>
    <w:rsid w:val="00492E50"/>
    <w:rsid w:val="004B6B2D"/>
    <w:rsid w:val="004C2C3C"/>
    <w:rsid w:val="004F0E3D"/>
    <w:rsid w:val="004F3597"/>
    <w:rsid w:val="00504355"/>
    <w:rsid w:val="00515921"/>
    <w:rsid w:val="00515E9B"/>
    <w:rsid w:val="005174A9"/>
    <w:rsid w:val="00524B4E"/>
    <w:rsid w:val="00532061"/>
    <w:rsid w:val="00532C41"/>
    <w:rsid w:val="00534E67"/>
    <w:rsid w:val="00546E0A"/>
    <w:rsid w:val="00556DD8"/>
    <w:rsid w:val="0056201D"/>
    <w:rsid w:val="005748B1"/>
    <w:rsid w:val="0058230F"/>
    <w:rsid w:val="005959DF"/>
    <w:rsid w:val="005A3B8C"/>
    <w:rsid w:val="005C1691"/>
    <w:rsid w:val="005C33BE"/>
    <w:rsid w:val="005D2038"/>
    <w:rsid w:val="005D7C84"/>
    <w:rsid w:val="005E719C"/>
    <w:rsid w:val="005F17C6"/>
    <w:rsid w:val="00602DB6"/>
    <w:rsid w:val="006032DB"/>
    <w:rsid w:val="00614DDC"/>
    <w:rsid w:val="00624DBD"/>
    <w:rsid w:val="00626076"/>
    <w:rsid w:val="00636875"/>
    <w:rsid w:val="00654D88"/>
    <w:rsid w:val="00656545"/>
    <w:rsid w:val="0068005F"/>
    <w:rsid w:val="006806E6"/>
    <w:rsid w:val="00681AF9"/>
    <w:rsid w:val="00687D86"/>
    <w:rsid w:val="006A6B81"/>
    <w:rsid w:val="006D15AE"/>
    <w:rsid w:val="006F1C46"/>
    <w:rsid w:val="006F5635"/>
    <w:rsid w:val="006F7E9C"/>
    <w:rsid w:val="00704534"/>
    <w:rsid w:val="00706FCC"/>
    <w:rsid w:val="00710CE1"/>
    <w:rsid w:val="00732A4F"/>
    <w:rsid w:val="00733E7E"/>
    <w:rsid w:val="00733F27"/>
    <w:rsid w:val="0076351A"/>
    <w:rsid w:val="00773434"/>
    <w:rsid w:val="0078128A"/>
    <w:rsid w:val="00787075"/>
    <w:rsid w:val="0079340D"/>
    <w:rsid w:val="007A480B"/>
    <w:rsid w:val="007B0BAA"/>
    <w:rsid w:val="007C07DA"/>
    <w:rsid w:val="007C09FE"/>
    <w:rsid w:val="007E44DF"/>
    <w:rsid w:val="007E78A9"/>
    <w:rsid w:val="007F71C4"/>
    <w:rsid w:val="00802094"/>
    <w:rsid w:val="008069D7"/>
    <w:rsid w:val="008635D5"/>
    <w:rsid w:val="0088199D"/>
    <w:rsid w:val="008A1E95"/>
    <w:rsid w:val="008A34C2"/>
    <w:rsid w:val="008A6FE8"/>
    <w:rsid w:val="008D0D2D"/>
    <w:rsid w:val="008D2A57"/>
    <w:rsid w:val="008E292E"/>
    <w:rsid w:val="008F2B38"/>
    <w:rsid w:val="009111DB"/>
    <w:rsid w:val="0091131D"/>
    <w:rsid w:val="00913072"/>
    <w:rsid w:val="00927C87"/>
    <w:rsid w:val="0094202B"/>
    <w:rsid w:val="009675B8"/>
    <w:rsid w:val="0098156B"/>
    <w:rsid w:val="00986113"/>
    <w:rsid w:val="009863C4"/>
    <w:rsid w:val="009D51C9"/>
    <w:rsid w:val="009D5BAF"/>
    <w:rsid w:val="00A027E2"/>
    <w:rsid w:val="00A04749"/>
    <w:rsid w:val="00A2243F"/>
    <w:rsid w:val="00A35889"/>
    <w:rsid w:val="00A35F60"/>
    <w:rsid w:val="00A476EF"/>
    <w:rsid w:val="00A5530F"/>
    <w:rsid w:val="00A65144"/>
    <w:rsid w:val="00A65855"/>
    <w:rsid w:val="00A85BC5"/>
    <w:rsid w:val="00A87284"/>
    <w:rsid w:val="00A873F8"/>
    <w:rsid w:val="00AC39B5"/>
    <w:rsid w:val="00AC5738"/>
    <w:rsid w:val="00AD061A"/>
    <w:rsid w:val="00B24A77"/>
    <w:rsid w:val="00B3328A"/>
    <w:rsid w:val="00B43C25"/>
    <w:rsid w:val="00B510E6"/>
    <w:rsid w:val="00B83CFE"/>
    <w:rsid w:val="00B96156"/>
    <w:rsid w:val="00BC4053"/>
    <w:rsid w:val="00BC68AF"/>
    <w:rsid w:val="00BF72F7"/>
    <w:rsid w:val="00BF7AF7"/>
    <w:rsid w:val="00C078EA"/>
    <w:rsid w:val="00C10C6A"/>
    <w:rsid w:val="00C36A5B"/>
    <w:rsid w:val="00C40E3B"/>
    <w:rsid w:val="00C4188F"/>
    <w:rsid w:val="00C5182D"/>
    <w:rsid w:val="00C766EF"/>
    <w:rsid w:val="00C77A9C"/>
    <w:rsid w:val="00CA05AC"/>
    <w:rsid w:val="00CB0458"/>
    <w:rsid w:val="00CB2F74"/>
    <w:rsid w:val="00CB416A"/>
    <w:rsid w:val="00CB44C4"/>
    <w:rsid w:val="00CB4F30"/>
    <w:rsid w:val="00CC218D"/>
    <w:rsid w:val="00CC69B9"/>
    <w:rsid w:val="00CD7176"/>
    <w:rsid w:val="00CE5956"/>
    <w:rsid w:val="00D07B92"/>
    <w:rsid w:val="00D32309"/>
    <w:rsid w:val="00D6765B"/>
    <w:rsid w:val="00D97975"/>
    <w:rsid w:val="00DA45E2"/>
    <w:rsid w:val="00DC2D9F"/>
    <w:rsid w:val="00DC6309"/>
    <w:rsid w:val="00DC78BF"/>
    <w:rsid w:val="00DD2C32"/>
    <w:rsid w:val="00DE475D"/>
    <w:rsid w:val="00E04EF3"/>
    <w:rsid w:val="00E14AC8"/>
    <w:rsid w:val="00E3454D"/>
    <w:rsid w:val="00E40F4C"/>
    <w:rsid w:val="00E62864"/>
    <w:rsid w:val="00E715AB"/>
    <w:rsid w:val="00E91DA3"/>
    <w:rsid w:val="00EA11A5"/>
    <w:rsid w:val="00EB16D2"/>
    <w:rsid w:val="00EB2B95"/>
    <w:rsid w:val="00EB5054"/>
    <w:rsid w:val="00ED1FF0"/>
    <w:rsid w:val="00ED4BF1"/>
    <w:rsid w:val="00ED61E1"/>
    <w:rsid w:val="00EF7F7A"/>
    <w:rsid w:val="00F005DD"/>
    <w:rsid w:val="00F14F09"/>
    <w:rsid w:val="00F15F7F"/>
    <w:rsid w:val="00F22F73"/>
    <w:rsid w:val="00F2392C"/>
    <w:rsid w:val="00F24A09"/>
    <w:rsid w:val="00F377CF"/>
    <w:rsid w:val="00F41A3D"/>
    <w:rsid w:val="00F54FFD"/>
    <w:rsid w:val="00F66F11"/>
    <w:rsid w:val="00F73F05"/>
    <w:rsid w:val="00F74E70"/>
    <w:rsid w:val="00F93E57"/>
    <w:rsid w:val="00FA1E3C"/>
    <w:rsid w:val="00FB2BC7"/>
    <w:rsid w:val="00FC0014"/>
    <w:rsid w:val="00FC1567"/>
    <w:rsid w:val="00FC6AC9"/>
    <w:rsid w:val="00FC7D30"/>
    <w:rsid w:val="00FD3581"/>
    <w:rsid w:val="00FD7AAD"/>
    <w:rsid w:val="00FE3E6E"/>
    <w:rsid w:val="00FF5F10"/>
    <w:rsid w:val="06EFCBF3"/>
    <w:rsid w:val="07FBD82F"/>
    <w:rsid w:val="08EE3163"/>
    <w:rsid w:val="0BF52E02"/>
    <w:rsid w:val="0DFE4640"/>
    <w:rsid w:val="0E7D79A4"/>
    <w:rsid w:val="0EF6D6D2"/>
    <w:rsid w:val="0FD4651D"/>
    <w:rsid w:val="0FDE9831"/>
    <w:rsid w:val="131B7653"/>
    <w:rsid w:val="157EE27D"/>
    <w:rsid w:val="159FC73E"/>
    <w:rsid w:val="15EB127F"/>
    <w:rsid w:val="1676CDDC"/>
    <w:rsid w:val="16E5C47B"/>
    <w:rsid w:val="16FF5AE3"/>
    <w:rsid w:val="177F05D0"/>
    <w:rsid w:val="1793722A"/>
    <w:rsid w:val="17EDB2D9"/>
    <w:rsid w:val="1974DB12"/>
    <w:rsid w:val="19FFB867"/>
    <w:rsid w:val="1BDF17B1"/>
    <w:rsid w:val="1BE6B098"/>
    <w:rsid w:val="1D6B708D"/>
    <w:rsid w:val="1DF53094"/>
    <w:rsid w:val="1EF793AD"/>
    <w:rsid w:val="1EFB4E3F"/>
    <w:rsid w:val="1FAEC1FF"/>
    <w:rsid w:val="1FB62DEF"/>
    <w:rsid w:val="1FB6345D"/>
    <w:rsid w:val="1FD71896"/>
    <w:rsid w:val="1FFF0A64"/>
    <w:rsid w:val="21F94C27"/>
    <w:rsid w:val="227EFBA5"/>
    <w:rsid w:val="236F9D2F"/>
    <w:rsid w:val="25ECC50C"/>
    <w:rsid w:val="29F66A58"/>
    <w:rsid w:val="2B690E21"/>
    <w:rsid w:val="2BFA2341"/>
    <w:rsid w:val="2BFC5A78"/>
    <w:rsid w:val="2CD2F787"/>
    <w:rsid w:val="2D5F9E47"/>
    <w:rsid w:val="2D7F9967"/>
    <w:rsid w:val="2DD95F4E"/>
    <w:rsid w:val="2DF6FD30"/>
    <w:rsid w:val="2EFEFE51"/>
    <w:rsid w:val="2EFF9E13"/>
    <w:rsid w:val="2F470EF8"/>
    <w:rsid w:val="2F6E5526"/>
    <w:rsid w:val="2F7D7F24"/>
    <w:rsid w:val="2F8D3397"/>
    <w:rsid w:val="2F96795E"/>
    <w:rsid w:val="2FAF156E"/>
    <w:rsid w:val="2FBD60B3"/>
    <w:rsid w:val="2FBFF4D4"/>
    <w:rsid w:val="2FD07CA8"/>
    <w:rsid w:val="2FDC8C21"/>
    <w:rsid w:val="2FE6EC9C"/>
    <w:rsid w:val="2FEA37A7"/>
    <w:rsid w:val="2FF3C79A"/>
    <w:rsid w:val="2FF6E6C0"/>
    <w:rsid w:val="2FFBFBFD"/>
    <w:rsid w:val="2FFC23EF"/>
    <w:rsid w:val="2FFEC83B"/>
    <w:rsid w:val="2FFECF10"/>
    <w:rsid w:val="31792CA5"/>
    <w:rsid w:val="31FBCC75"/>
    <w:rsid w:val="322E5CD6"/>
    <w:rsid w:val="32EDD36F"/>
    <w:rsid w:val="32FF51F4"/>
    <w:rsid w:val="33DD3A09"/>
    <w:rsid w:val="34CF090C"/>
    <w:rsid w:val="34FF7D7C"/>
    <w:rsid w:val="357F5AAE"/>
    <w:rsid w:val="35F3AA5E"/>
    <w:rsid w:val="36AFBB53"/>
    <w:rsid w:val="36F77574"/>
    <w:rsid w:val="37AF4A75"/>
    <w:rsid w:val="37BFFB56"/>
    <w:rsid w:val="37DF539E"/>
    <w:rsid w:val="37EB3B51"/>
    <w:rsid w:val="37F75815"/>
    <w:rsid w:val="37F7FC84"/>
    <w:rsid w:val="37FC2783"/>
    <w:rsid w:val="38EB807D"/>
    <w:rsid w:val="3ADBE072"/>
    <w:rsid w:val="3AED9177"/>
    <w:rsid w:val="3AF8290B"/>
    <w:rsid w:val="3BEFDCD9"/>
    <w:rsid w:val="3BF690C4"/>
    <w:rsid w:val="3C33C371"/>
    <w:rsid w:val="3CBD947A"/>
    <w:rsid w:val="3CFFD289"/>
    <w:rsid w:val="3D3B5EDD"/>
    <w:rsid w:val="3D5C5963"/>
    <w:rsid w:val="3D5F24B7"/>
    <w:rsid w:val="3D9D7086"/>
    <w:rsid w:val="3DAB6008"/>
    <w:rsid w:val="3DB6A1D3"/>
    <w:rsid w:val="3DDD9F9F"/>
    <w:rsid w:val="3DDFF519"/>
    <w:rsid w:val="3DEFA641"/>
    <w:rsid w:val="3DFB6465"/>
    <w:rsid w:val="3DFFA4CF"/>
    <w:rsid w:val="3E478D1D"/>
    <w:rsid w:val="3E54829F"/>
    <w:rsid w:val="3E6F63A7"/>
    <w:rsid w:val="3EBD316D"/>
    <w:rsid w:val="3EDF2B5D"/>
    <w:rsid w:val="3EF5F817"/>
    <w:rsid w:val="3EF8E917"/>
    <w:rsid w:val="3F17CB94"/>
    <w:rsid w:val="3F3F0F11"/>
    <w:rsid w:val="3F5F98DF"/>
    <w:rsid w:val="3F65A556"/>
    <w:rsid w:val="3F7758EB"/>
    <w:rsid w:val="3F7F5197"/>
    <w:rsid w:val="3F9590E9"/>
    <w:rsid w:val="3F9AB82C"/>
    <w:rsid w:val="3FBFB20A"/>
    <w:rsid w:val="3FDD0415"/>
    <w:rsid w:val="3FDD271E"/>
    <w:rsid w:val="3FDD62C2"/>
    <w:rsid w:val="3FDDA8C1"/>
    <w:rsid w:val="3FE395D7"/>
    <w:rsid w:val="3FE7D7AE"/>
    <w:rsid w:val="3FED908B"/>
    <w:rsid w:val="3FF119BD"/>
    <w:rsid w:val="3FF78DE9"/>
    <w:rsid w:val="3FFA1304"/>
    <w:rsid w:val="3FFAEC1E"/>
    <w:rsid w:val="3FFB9B68"/>
    <w:rsid w:val="3FFD1A22"/>
    <w:rsid w:val="3FFD3E4A"/>
    <w:rsid w:val="3FFD4D4F"/>
    <w:rsid w:val="3FFDE7A3"/>
    <w:rsid w:val="3FFF115A"/>
    <w:rsid w:val="3FFF5999"/>
    <w:rsid w:val="3FFFE86D"/>
    <w:rsid w:val="453F1864"/>
    <w:rsid w:val="457EBF8D"/>
    <w:rsid w:val="46F9B2AA"/>
    <w:rsid w:val="46FE6A3D"/>
    <w:rsid w:val="47FF3695"/>
    <w:rsid w:val="49CC6F47"/>
    <w:rsid w:val="4ADEF412"/>
    <w:rsid w:val="4AF4CC82"/>
    <w:rsid w:val="4B790AFA"/>
    <w:rsid w:val="4BFFA47D"/>
    <w:rsid w:val="4CE6A3EE"/>
    <w:rsid w:val="4D1C07ED"/>
    <w:rsid w:val="4DBBFAB4"/>
    <w:rsid w:val="4DF666D1"/>
    <w:rsid w:val="4DFD941F"/>
    <w:rsid w:val="4DFFFA60"/>
    <w:rsid w:val="4E2F9509"/>
    <w:rsid w:val="4ECFFEE0"/>
    <w:rsid w:val="4EFBB276"/>
    <w:rsid w:val="4F6DE468"/>
    <w:rsid w:val="4F7D9F4F"/>
    <w:rsid w:val="4F7DD37B"/>
    <w:rsid w:val="4F9D5269"/>
    <w:rsid w:val="4FBF904B"/>
    <w:rsid w:val="4FD68A6B"/>
    <w:rsid w:val="4FDF07D3"/>
    <w:rsid w:val="4FDFBB04"/>
    <w:rsid w:val="4FEB428A"/>
    <w:rsid w:val="51EFE729"/>
    <w:rsid w:val="53289578"/>
    <w:rsid w:val="53BF1396"/>
    <w:rsid w:val="53F361EB"/>
    <w:rsid w:val="5572CBD4"/>
    <w:rsid w:val="559EDDE7"/>
    <w:rsid w:val="565D6424"/>
    <w:rsid w:val="569FC8F1"/>
    <w:rsid w:val="56AF3389"/>
    <w:rsid w:val="57CF8235"/>
    <w:rsid w:val="57DFA45F"/>
    <w:rsid w:val="57E7B509"/>
    <w:rsid w:val="57EF19AF"/>
    <w:rsid w:val="57F5E119"/>
    <w:rsid w:val="57FF5948"/>
    <w:rsid w:val="57FF6667"/>
    <w:rsid w:val="58C6E708"/>
    <w:rsid w:val="59DFA3D4"/>
    <w:rsid w:val="5AEE938D"/>
    <w:rsid w:val="5AF742C4"/>
    <w:rsid w:val="5AFFC035"/>
    <w:rsid w:val="5BAF9BB7"/>
    <w:rsid w:val="5BBD30E6"/>
    <w:rsid w:val="5BD0D62C"/>
    <w:rsid w:val="5BD132D3"/>
    <w:rsid w:val="5BF65C5B"/>
    <w:rsid w:val="5BFB5F71"/>
    <w:rsid w:val="5BFE2D01"/>
    <w:rsid w:val="5C6ED825"/>
    <w:rsid w:val="5CB5842D"/>
    <w:rsid w:val="5D6F0184"/>
    <w:rsid w:val="5D7D933C"/>
    <w:rsid w:val="5DEF39A0"/>
    <w:rsid w:val="5DF8E79D"/>
    <w:rsid w:val="5DFACE45"/>
    <w:rsid w:val="5DFE75F9"/>
    <w:rsid w:val="5E7F78F4"/>
    <w:rsid w:val="5E9C1383"/>
    <w:rsid w:val="5EBCA940"/>
    <w:rsid w:val="5EC6395C"/>
    <w:rsid w:val="5EDDB8A4"/>
    <w:rsid w:val="5EF70F44"/>
    <w:rsid w:val="5EFD4475"/>
    <w:rsid w:val="5EFFB875"/>
    <w:rsid w:val="5F0F6062"/>
    <w:rsid w:val="5F17ED2F"/>
    <w:rsid w:val="5F3F6614"/>
    <w:rsid w:val="5F51ED83"/>
    <w:rsid w:val="5F6727E9"/>
    <w:rsid w:val="5F6BC9FF"/>
    <w:rsid w:val="5F736AE4"/>
    <w:rsid w:val="5F7DD7AC"/>
    <w:rsid w:val="5F7F0931"/>
    <w:rsid w:val="5F7FA4CC"/>
    <w:rsid w:val="5F8B4244"/>
    <w:rsid w:val="5FBBB3FD"/>
    <w:rsid w:val="5FC60E79"/>
    <w:rsid w:val="5FDB4DF2"/>
    <w:rsid w:val="5FDD7E5E"/>
    <w:rsid w:val="5FF637EC"/>
    <w:rsid w:val="5FF754B5"/>
    <w:rsid w:val="5FFCAA96"/>
    <w:rsid w:val="5FFD1D57"/>
    <w:rsid w:val="5FFDF1A0"/>
    <w:rsid w:val="5FFDF989"/>
    <w:rsid w:val="5FFFE000"/>
    <w:rsid w:val="60FF2A52"/>
    <w:rsid w:val="61EE08DA"/>
    <w:rsid w:val="61FE513B"/>
    <w:rsid w:val="63AF7424"/>
    <w:rsid w:val="63BE56B7"/>
    <w:rsid w:val="63BFD95A"/>
    <w:rsid w:val="653CD82B"/>
    <w:rsid w:val="653F06B5"/>
    <w:rsid w:val="667F053E"/>
    <w:rsid w:val="673F6186"/>
    <w:rsid w:val="676FBBCC"/>
    <w:rsid w:val="679EF6A6"/>
    <w:rsid w:val="679F543E"/>
    <w:rsid w:val="67BF7368"/>
    <w:rsid w:val="67BF8AEC"/>
    <w:rsid w:val="67DD1DD5"/>
    <w:rsid w:val="67E71ED4"/>
    <w:rsid w:val="67FE29D8"/>
    <w:rsid w:val="67FF535C"/>
    <w:rsid w:val="696AA689"/>
    <w:rsid w:val="697F1A16"/>
    <w:rsid w:val="69DFA20F"/>
    <w:rsid w:val="6ADF434F"/>
    <w:rsid w:val="6AFF7272"/>
    <w:rsid w:val="6B7B252F"/>
    <w:rsid w:val="6B7F2DC2"/>
    <w:rsid w:val="6BB9A7D5"/>
    <w:rsid w:val="6BE7BB71"/>
    <w:rsid w:val="6BEAC192"/>
    <w:rsid w:val="6BF4F312"/>
    <w:rsid w:val="6BFBBC35"/>
    <w:rsid w:val="6BFF60E8"/>
    <w:rsid w:val="6CF73BBD"/>
    <w:rsid w:val="6CFFB979"/>
    <w:rsid w:val="6DF7568F"/>
    <w:rsid w:val="6DF9E3F4"/>
    <w:rsid w:val="6E2D3EB7"/>
    <w:rsid w:val="6E5B70C7"/>
    <w:rsid w:val="6E77E54C"/>
    <w:rsid w:val="6ECA0F85"/>
    <w:rsid w:val="6ED35631"/>
    <w:rsid w:val="6ED41BAF"/>
    <w:rsid w:val="6EDD0BFA"/>
    <w:rsid w:val="6EE35DCF"/>
    <w:rsid w:val="6EFA9EE9"/>
    <w:rsid w:val="6EFF8411"/>
    <w:rsid w:val="6F2EBA1F"/>
    <w:rsid w:val="6F3D55AC"/>
    <w:rsid w:val="6F3F03BB"/>
    <w:rsid w:val="6F6D259E"/>
    <w:rsid w:val="6F77B7F8"/>
    <w:rsid w:val="6F7B5157"/>
    <w:rsid w:val="6F7DCE07"/>
    <w:rsid w:val="6F7E227B"/>
    <w:rsid w:val="6F91A000"/>
    <w:rsid w:val="6F938465"/>
    <w:rsid w:val="6FB0F9B6"/>
    <w:rsid w:val="6FBB4D8E"/>
    <w:rsid w:val="6FBFFA47"/>
    <w:rsid w:val="6FCF2F7D"/>
    <w:rsid w:val="6FDFAE2C"/>
    <w:rsid w:val="6FDFB3F2"/>
    <w:rsid w:val="6FEF9C34"/>
    <w:rsid w:val="6FF7104F"/>
    <w:rsid w:val="6FF712F5"/>
    <w:rsid w:val="6FFB4BB6"/>
    <w:rsid w:val="6FFB629A"/>
    <w:rsid w:val="6FFD9762"/>
    <w:rsid w:val="6FFF2D9F"/>
    <w:rsid w:val="6FFF5255"/>
    <w:rsid w:val="6FFF7A21"/>
    <w:rsid w:val="6FFF822C"/>
    <w:rsid w:val="71CDEFBE"/>
    <w:rsid w:val="71EFBFED"/>
    <w:rsid w:val="72BF8B6D"/>
    <w:rsid w:val="72CF591B"/>
    <w:rsid w:val="72CF7B79"/>
    <w:rsid w:val="734D1809"/>
    <w:rsid w:val="7358983E"/>
    <w:rsid w:val="736F71DA"/>
    <w:rsid w:val="7372C42C"/>
    <w:rsid w:val="73AFF41F"/>
    <w:rsid w:val="73BF6BE1"/>
    <w:rsid w:val="73C4B107"/>
    <w:rsid w:val="73DFE8B3"/>
    <w:rsid w:val="743DA9DD"/>
    <w:rsid w:val="74BDCED3"/>
    <w:rsid w:val="75795450"/>
    <w:rsid w:val="757AEEC8"/>
    <w:rsid w:val="757F0760"/>
    <w:rsid w:val="75DFB53F"/>
    <w:rsid w:val="75F02103"/>
    <w:rsid w:val="75F5D8D1"/>
    <w:rsid w:val="75F706B4"/>
    <w:rsid w:val="75F7F10C"/>
    <w:rsid w:val="75FDCF6E"/>
    <w:rsid w:val="75FFEE6A"/>
    <w:rsid w:val="7611A53E"/>
    <w:rsid w:val="76359019"/>
    <w:rsid w:val="767D7089"/>
    <w:rsid w:val="76CB9BC4"/>
    <w:rsid w:val="76CEF1D7"/>
    <w:rsid w:val="76D79821"/>
    <w:rsid w:val="76ED3C69"/>
    <w:rsid w:val="76F6FBCE"/>
    <w:rsid w:val="76F7CA8E"/>
    <w:rsid w:val="76FCDE50"/>
    <w:rsid w:val="76FF2C0D"/>
    <w:rsid w:val="76FF735F"/>
    <w:rsid w:val="772F44A9"/>
    <w:rsid w:val="773D3579"/>
    <w:rsid w:val="77576AF1"/>
    <w:rsid w:val="7761AF74"/>
    <w:rsid w:val="77628F5F"/>
    <w:rsid w:val="77762FA4"/>
    <w:rsid w:val="777A0EC2"/>
    <w:rsid w:val="777D327F"/>
    <w:rsid w:val="777F40B8"/>
    <w:rsid w:val="7797721B"/>
    <w:rsid w:val="77A62A99"/>
    <w:rsid w:val="77B2E7E6"/>
    <w:rsid w:val="77B542C2"/>
    <w:rsid w:val="77BB0962"/>
    <w:rsid w:val="77BFF655"/>
    <w:rsid w:val="77E530C1"/>
    <w:rsid w:val="77EF9739"/>
    <w:rsid w:val="77F7FEDF"/>
    <w:rsid w:val="77F86ACB"/>
    <w:rsid w:val="77FB84B0"/>
    <w:rsid w:val="77FBFA32"/>
    <w:rsid w:val="77FE4EE4"/>
    <w:rsid w:val="77FEB9ED"/>
    <w:rsid w:val="77FEDADF"/>
    <w:rsid w:val="77FFD539"/>
    <w:rsid w:val="77FFECB5"/>
    <w:rsid w:val="78DFAAB4"/>
    <w:rsid w:val="79150055"/>
    <w:rsid w:val="7936F81C"/>
    <w:rsid w:val="794D0609"/>
    <w:rsid w:val="797215FA"/>
    <w:rsid w:val="799F5A13"/>
    <w:rsid w:val="79B29FE1"/>
    <w:rsid w:val="79BF2C62"/>
    <w:rsid w:val="79DFDA4D"/>
    <w:rsid w:val="79FE16A6"/>
    <w:rsid w:val="79FE2E56"/>
    <w:rsid w:val="79FE7A46"/>
    <w:rsid w:val="7A5F62A4"/>
    <w:rsid w:val="7A7C915F"/>
    <w:rsid w:val="7A7DA2C8"/>
    <w:rsid w:val="7AA66400"/>
    <w:rsid w:val="7AD769D9"/>
    <w:rsid w:val="7AFF170F"/>
    <w:rsid w:val="7AFF9E34"/>
    <w:rsid w:val="7B1FE94E"/>
    <w:rsid w:val="7B6F4C69"/>
    <w:rsid w:val="7B7CBEC0"/>
    <w:rsid w:val="7B7F7801"/>
    <w:rsid w:val="7B7FA7D4"/>
    <w:rsid w:val="7BAC03AC"/>
    <w:rsid w:val="7BB0E9A4"/>
    <w:rsid w:val="7BB37CEB"/>
    <w:rsid w:val="7BBF341D"/>
    <w:rsid w:val="7BBF9D9D"/>
    <w:rsid w:val="7BDFB5B8"/>
    <w:rsid w:val="7BDFCA44"/>
    <w:rsid w:val="7BE3E598"/>
    <w:rsid w:val="7BE7B4E4"/>
    <w:rsid w:val="7BF78AD7"/>
    <w:rsid w:val="7BFB2A16"/>
    <w:rsid w:val="7BFFBA7A"/>
    <w:rsid w:val="7C1466DC"/>
    <w:rsid w:val="7C4F6EFF"/>
    <w:rsid w:val="7C8B69CC"/>
    <w:rsid w:val="7CDEF605"/>
    <w:rsid w:val="7CE339FF"/>
    <w:rsid w:val="7CF3F4B2"/>
    <w:rsid w:val="7CF7B4D3"/>
    <w:rsid w:val="7CFB5E6B"/>
    <w:rsid w:val="7CFBBA6D"/>
    <w:rsid w:val="7CFBCCEC"/>
    <w:rsid w:val="7CFF2239"/>
    <w:rsid w:val="7D3E5B7F"/>
    <w:rsid w:val="7D7C3D23"/>
    <w:rsid w:val="7D7F4F80"/>
    <w:rsid w:val="7D7FFD5D"/>
    <w:rsid w:val="7DA77E02"/>
    <w:rsid w:val="7DAB7418"/>
    <w:rsid w:val="7DB733F7"/>
    <w:rsid w:val="7DBE238A"/>
    <w:rsid w:val="7DBFB340"/>
    <w:rsid w:val="7DBFC340"/>
    <w:rsid w:val="7DCFACB5"/>
    <w:rsid w:val="7DD933C8"/>
    <w:rsid w:val="7DDBF566"/>
    <w:rsid w:val="7DDFC30C"/>
    <w:rsid w:val="7DE97174"/>
    <w:rsid w:val="7DEACE42"/>
    <w:rsid w:val="7DF38E5B"/>
    <w:rsid w:val="7DF73FBC"/>
    <w:rsid w:val="7DF7A251"/>
    <w:rsid w:val="7DFDC906"/>
    <w:rsid w:val="7DFDEB63"/>
    <w:rsid w:val="7DFF0C3E"/>
    <w:rsid w:val="7DFF5D9E"/>
    <w:rsid w:val="7DFF616E"/>
    <w:rsid w:val="7DFF93CB"/>
    <w:rsid w:val="7DFF9E00"/>
    <w:rsid w:val="7DFFB169"/>
    <w:rsid w:val="7DFFE76F"/>
    <w:rsid w:val="7E116B32"/>
    <w:rsid w:val="7E1636A4"/>
    <w:rsid w:val="7E371B5B"/>
    <w:rsid w:val="7E5F5DDA"/>
    <w:rsid w:val="7E73AE53"/>
    <w:rsid w:val="7E79384F"/>
    <w:rsid w:val="7E7D1EE9"/>
    <w:rsid w:val="7E939693"/>
    <w:rsid w:val="7E97F8C2"/>
    <w:rsid w:val="7EA5C198"/>
    <w:rsid w:val="7EADAD6D"/>
    <w:rsid w:val="7EBD4B34"/>
    <w:rsid w:val="7EBF091F"/>
    <w:rsid w:val="7EBFF239"/>
    <w:rsid w:val="7ECAC80A"/>
    <w:rsid w:val="7ED6FF8D"/>
    <w:rsid w:val="7EDF076D"/>
    <w:rsid w:val="7EDFBB31"/>
    <w:rsid w:val="7EEC7649"/>
    <w:rsid w:val="7EF34FB1"/>
    <w:rsid w:val="7EF44803"/>
    <w:rsid w:val="7EF5F1D8"/>
    <w:rsid w:val="7EF77C0D"/>
    <w:rsid w:val="7EF9D9F0"/>
    <w:rsid w:val="7EFAE656"/>
    <w:rsid w:val="7EFBFFC9"/>
    <w:rsid w:val="7EFC8E2C"/>
    <w:rsid w:val="7EFD2B73"/>
    <w:rsid w:val="7EFDA78A"/>
    <w:rsid w:val="7EFDF2EB"/>
    <w:rsid w:val="7EFDFB0B"/>
    <w:rsid w:val="7EFEFF97"/>
    <w:rsid w:val="7EFF2BB2"/>
    <w:rsid w:val="7EFF8DB9"/>
    <w:rsid w:val="7F071E08"/>
    <w:rsid w:val="7F1C46AD"/>
    <w:rsid w:val="7F1F1506"/>
    <w:rsid w:val="7F294B9E"/>
    <w:rsid w:val="7F2D2EC8"/>
    <w:rsid w:val="7F3F8731"/>
    <w:rsid w:val="7F3FB154"/>
    <w:rsid w:val="7F59AA90"/>
    <w:rsid w:val="7F5E7B84"/>
    <w:rsid w:val="7F5F373B"/>
    <w:rsid w:val="7F5F7177"/>
    <w:rsid w:val="7F5F96F3"/>
    <w:rsid w:val="7F633403"/>
    <w:rsid w:val="7F6BB71B"/>
    <w:rsid w:val="7F6F9931"/>
    <w:rsid w:val="7F6FEE32"/>
    <w:rsid w:val="7F780535"/>
    <w:rsid w:val="7F7ADBA5"/>
    <w:rsid w:val="7F7D01A1"/>
    <w:rsid w:val="7F7D9F67"/>
    <w:rsid w:val="7F7E3B2F"/>
    <w:rsid w:val="7F7F97BC"/>
    <w:rsid w:val="7F7F9FC8"/>
    <w:rsid w:val="7F97194E"/>
    <w:rsid w:val="7F9DB07C"/>
    <w:rsid w:val="7FAFBBE7"/>
    <w:rsid w:val="7FB32432"/>
    <w:rsid w:val="7FB96736"/>
    <w:rsid w:val="7FBB60A2"/>
    <w:rsid w:val="7FBC393E"/>
    <w:rsid w:val="7FBCC1AF"/>
    <w:rsid w:val="7FBD1FD6"/>
    <w:rsid w:val="7FBF1B63"/>
    <w:rsid w:val="7FBF852C"/>
    <w:rsid w:val="7FCBCA6F"/>
    <w:rsid w:val="7FD33357"/>
    <w:rsid w:val="7FD56639"/>
    <w:rsid w:val="7FD57F8D"/>
    <w:rsid w:val="7FDA95E4"/>
    <w:rsid w:val="7FDB2831"/>
    <w:rsid w:val="7FDB43C2"/>
    <w:rsid w:val="7FDBC8C8"/>
    <w:rsid w:val="7FDD5093"/>
    <w:rsid w:val="7FDDB4AA"/>
    <w:rsid w:val="7FDFB63C"/>
    <w:rsid w:val="7FE768A7"/>
    <w:rsid w:val="7FEA9C95"/>
    <w:rsid w:val="7FEB4181"/>
    <w:rsid w:val="7FEFD852"/>
    <w:rsid w:val="7FF37838"/>
    <w:rsid w:val="7FF3C142"/>
    <w:rsid w:val="7FF584BA"/>
    <w:rsid w:val="7FF66D11"/>
    <w:rsid w:val="7FF683DC"/>
    <w:rsid w:val="7FF73F87"/>
    <w:rsid w:val="7FF77C0B"/>
    <w:rsid w:val="7FF9381F"/>
    <w:rsid w:val="7FF9F8CB"/>
    <w:rsid w:val="7FFA4A38"/>
    <w:rsid w:val="7FFB0A86"/>
    <w:rsid w:val="7FFCA908"/>
    <w:rsid w:val="7FFD8C16"/>
    <w:rsid w:val="7FFDFC1B"/>
    <w:rsid w:val="7FFECB33"/>
    <w:rsid w:val="7FFF5962"/>
    <w:rsid w:val="7FFF62B1"/>
    <w:rsid w:val="7FFFDB9B"/>
    <w:rsid w:val="85E72668"/>
    <w:rsid w:val="86AC9492"/>
    <w:rsid w:val="87DF568A"/>
    <w:rsid w:val="8A4FDA1B"/>
    <w:rsid w:val="8AFF1903"/>
    <w:rsid w:val="8DFD548F"/>
    <w:rsid w:val="8FFA0160"/>
    <w:rsid w:val="93D7FFB6"/>
    <w:rsid w:val="93ED6785"/>
    <w:rsid w:val="93FBB586"/>
    <w:rsid w:val="93FBCB13"/>
    <w:rsid w:val="93FF1B04"/>
    <w:rsid w:val="957D22DB"/>
    <w:rsid w:val="95FF5376"/>
    <w:rsid w:val="96F64417"/>
    <w:rsid w:val="96FB2CA5"/>
    <w:rsid w:val="977FF33A"/>
    <w:rsid w:val="97ABB165"/>
    <w:rsid w:val="99775B36"/>
    <w:rsid w:val="9A402E08"/>
    <w:rsid w:val="9AFA6F1E"/>
    <w:rsid w:val="9AFD80C5"/>
    <w:rsid w:val="9AFEAA89"/>
    <w:rsid w:val="9BDF5AC8"/>
    <w:rsid w:val="9CBF237B"/>
    <w:rsid w:val="9D3B8C8C"/>
    <w:rsid w:val="9D9EF1DD"/>
    <w:rsid w:val="9E7DCE2B"/>
    <w:rsid w:val="9E960120"/>
    <w:rsid w:val="9EB10625"/>
    <w:rsid w:val="9ED59297"/>
    <w:rsid w:val="9EF78742"/>
    <w:rsid w:val="9F77E9D2"/>
    <w:rsid w:val="9F9BF5AF"/>
    <w:rsid w:val="9FBF003E"/>
    <w:rsid w:val="9FCC4218"/>
    <w:rsid w:val="9FD76E5F"/>
    <w:rsid w:val="9FDE8B6F"/>
    <w:rsid w:val="9FFE9CC9"/>
    <w:rsid w:val="9FFFDB75"/>
    <w:rsid w:val="9FFFF852"/>
    <w:rsid w:val="A1B76A83"/>
    <w:rsid w:val="A5F34F5F"/>
    <w:rsid w:val="A65DF750"/>
    <w:rsid w:val="A6FA1BA2"/>
    <w:rsid w:val="A6FF63A9"/>
    <w:rsid w:val="A8C193A2"/>
    <w:rsid w:val="A9FC0E7A"/>
    <w:rsid w:val="AB7E22A6"/>
    <w:rsid w:val="ABEF7A2A"/>
    <w:rsid w:val="ABF35D89"/>
    <w:rsid w:val="ABFBF82E"/>
    <w:rsid w:val="ACE51AA9"/>
    <w:rsid w:val="AD7B2E23"/>
    <w:rsid w:val="ADDC293F"/>
    <w:rsid w:val="ADDD2055"/>
    <w:rsid w:val="ADED183B"/>
    <w:rsid w:val="AE350833"/>
    <w:rsid w:val="AE5C1B5A"/>
    <w:rsid w:val="AEECE250"/>
    <w:rsid w:val="AF6900B1"/>
    <w:rsid w:val="AF6E42CA"/>
    <w:rsid w:val="AF6FBA4E"/>
    <w:rsid w:val="AF6FD62E"/>
    <w:rsid w:val="AFEF2E27"/>
    <w:rsid w:val="AFF36CDA"/>
    <w:rsid w:val="AFFB70EA"/>
    <w:rsid w:val="AFFC5B2F"/>
    <w:rsid w:val="AFFF0E0B"/>
    <w:rsid w:val="AFFF2DDA"/>
    <w:rsid w:val="B0F79D46"/>
    <w:rsid w:val="B0FB3C92"/>
    <w:rsid w:val="B357ED30"/>
    <w:rsid w:val="B3CF6156"/>
    <w:rsid w:val="B3E77D35"/>
    <w:rsid w:val="B3F945DC"/>
    <w:rsid w:val="B3FB2F6D"/>
    <w:rsid w:val="B3FF29D1"/>
    <w:rsid w:val="B527672D"/>
    <w:rsid w:val="B5BF299D"/>
    <w:rsid w:val="B6DF2211"/>
    <w:rsid w:val="B6ED045F"/>
    <w:rsid w:val="B707982C"/>
    <w:rsid w:val="B74D56E4"/>
    <w:rsid w:val="B76F85B3"/>
    <w:rsid w:val="B76F88C2"/>
    <w:rsid w:val="B79767DA"/>
    <w:rsid w:val="B7A612C4"/>
    <w:rsid w:val="B7BD9FCF"/>
    <w:rsid w:val="B7CFD206"/>
    <w:rsid w:val="B7DEA535"/>
    <w:rsid w:val="B7EB8EA1"/>
    <w:rsid w:val="B7EF6C8A"/>
    <w:rsid w:val="B7F64E8A"/>
    <w:rsid w:val="B7FF4C0F"/>
    <w:rsid w:val="B9F4D7EF"/>
    <w:rsid w:val="BABA680C"/>
    <w:rsid w:val="BAD8BE9D"/>
    <w:rsid w:val="BADDB092"/>
    <w:rsid w:val="BAF6D02D"/>
    <w:rsid w:val="BAF777FD"/>
    <w:rsid w:val="BB5C0DC7"/>
    <w:rsid w:val="BBCAAA72"/>
    <w:rsid w:val="BBCB3787"/>
    <w:rsid w:val="BBD6482C"/>
    <w:rsid w:val="BBEB07E0"/>
    <w:rsid w:val="BBEB6660"/>
    <w:rsid w:val="BBEDDBCB"/>
    <w:rsid w:val="BBEE502D"/>
    <w:rsid w:val="BBEE9522"/>
    <w:rsid w:val="BBFFD455"/>
    <w:rsid w:val="BC764365"/>
    <w:rsid w:val="BCFDE7AD"/>
    <w:rsid w:val="BCFF3429"/>
    <w:rsid w:val="BD704ECC"/>
    <w:rsid w:val="BDAE5367"/>
    <w:rsid w:val="BDAFBBE0"/>
    <w:rsid w:val="BDB745AA"/>
    <w:rsid w:val="BDBF9B98"/>
    <w:rsid w:val="BDFDAE89"/>
    <w:rsid w:val="BE6209E9"/>
    <w:rsid w:val="BE7EDC51"/>
    <w:rsid w:val="BE931302"/>
    <w:rsid w:val="BEBFADD0"/>
    <w:rsid w:val="BEEFE2E2"/>
    <w:rsid w:val="BEF385FA"/>
    <w:rsid w:val="BEFDD3D5"/>
    <w:rsid w:val="BEFF90DF"/>
    <w:rsid w:val="BF0F73CA"/>
    <w:rsid w:val="BF1F8E58"/>
    <w:rsid w:val="BF370442"/>
    <w:rsid w:val="BF553102"/>
    <w:rsid w:val="BF55CFC9"/>
    <w:rsid w:val="BF5FC7E1"/>
    <w:rsid w:val="BF6BF470"/>
    <w:rsid w:val="BF7BC102"/>
    <w:rsid w:val="BFBE4B47"/>
    <w:rsid w:val="BFBF2074"/>
    <w:rsid w:val="BFBF29F1"/>
    <w:rsid w:val="BFBF30B9"/>
    <w:rsid w:val="BFD708F7"/>
    <w:rsid w:val="BFD71D07"/>
    <w:rsid w:val="BFDB30FF"/>
    <w:rsid w:val="BFDC9DB3"/>
    <w:rsid w:val="BFE760B2"/>
    <w:rsid w:val="BFED0F24"/>
    <w:rsid w:val="BFEEA2EE"/>
    <w:rsid w:val="BFF75619"/>
    <w:rsid w:val="BFFBD014"/>
    <w:rsid w:val="BFFD5358"/>
    <w:rsid w:val="BFFEEA7F"/>
    <w:rsid w:val="C39FB5A9"/>
    <w:rsid w:val="C4F43E8D"/>
    <w:rsid w:val="C67DE88C"/>
    <w:rsid w:val="C77F8EEB"/>
    <w:rsid w:val="C7D700AE"/>
    <w:rsid w:val="C7DC5B14"/>
    <w:rsid w:val="C7FBCBA3"/>
    <w:rsid w:val="C7FF231A"/>
    <w:rsid w:val="CBDF6937"/>
    <w:rsid w:val="CCDB6077"/>
    <w:rsid w:val="CDCF913C"/>
    <w:rsid w:val="CDE64F57"/>
    <w:rsid w:val="CDFCD6B7"/>
    <w:rsid w:val="CEBECDF1"/>
    <w:rsid w:val="CED76216"/>
    <w:rsid w:val="CF9EDB44"/>
    <w:rsid w:val="CFDE9FF4"/>
    <w:rsid w:val="CFF70350"/>
    <w:rsid w:val="CFF77DA6"/>
    <w:rsid w:val="CFFB4455"/>
    <w:rsid w:val="CFFEB544"/>
    <w:rsid w:val="D2FBB1B8"/>
    <w:rsid w:val="D37F8C8A"/>
    <w:rsid w:val="D3CE7B24"/>
    <w:rsid w:val="D3CEA5F8"/>
    <w:rsid w:val="D3EE4A31"/>
    <w:rsid w:val="D3F3E22F"/>
    <w:rsid w:val="D41703B6"/>
    <w:rsid w:val="D4FF4AF3"/>
    <w:rsid w:val="D5FF36C4"/>
    <w:rsid w:val="D65DA817"/>
    <w:rsid w:val="D6E37A2F"/>
    <w:rsid w:val="D6E5B958"/>
    <w:rsid w:val="D7196D95"/>
    <w:rsid w:val="D75D6286"/>
    <w:rsid w:val="D77F3B4C"/>
    <w:rsid w:val="D7BAFE38"/>
    <w:rsid w:val="D7BFB25A"/>
    <w:rsid w:val="D7E7FD70"/>
    <w:rsid w:val="D7FBBF20"/>
    <w:rsid w:val="D7FD1EB8"/>
    <w:rsid w:val="D7FFAC66"/>
    <w:rsid w:val="D8BAC7EC"/>
    <w:rsid w:val="D9EF8DBA"/>
    <w:rsid w:val="DA0F6AFB"/>
    <w:rsid w:val="DB3FDACB"/>
    <w:rsid w:val="DB6F5403"/>
    <w:rsid w:val="DB7D39D6"/>
    <w:rsid w:val="DB7F549A"/>
    <w:rsid w:val="DBBD35D5"/>
    <w:rsid w:val="DBED1C3E"/>
    <w:rsid w:val="DBF74BB9"/>
    <w:rsid w:val="DC6D19D4"/>
    <w:rsid w:val="DC7E424B"/>
    <w:rsid w:val="DD67051D"/>
    <w:rsid w:val="DD7EF3B2"/>
    <w:rsid w:val="DD7FA5AD"/>
    <w:rsid w:val="DDBFD595"/>
    <w:rsid w:val="DDD61844"/>
    <w:rsid w:val="DDFF6764"/>
    <w:rsid w:val="DE2F40CC"/>
    <w:rsid w:val="DE7BF679"/>
    <w:rsid w:val="DEC7DD3B"/>
    <w:rsid w:val="DEDFAB34"/>
    <w:rsid w:val="DEE769F9"/>
    <w:rsid w:val="DEFDBEC9"/>
    <w:rsid w:val="DEFF86A7"/>
    <w:rsid w:val="DEFFDD90"/>
    <w:rsid w:val="DF2F6A07"/>
    <w:rsid w:val="DF3742C7"/>
    <w:rsid w:val="DF4512DA"/>
    <w:rsid w:val="DF5D8C60"/>
    <w:rsid w:val="DF5F8D8E"/>
    <w:rsid w:val="DF69B8BA"/>
    <w:rsid w:val="DF6AAD85"/>
    <w:rsid w:val="DF79F06C"/>
    <w:rsid w:val="DF7B16EA"/>
    <w:rsid w:val="DF7FF8EB"/>
    <w:rsid w:val="DF9B5F98"/>
    <w:rsid w:val="DF9D7689"/>
    <w:rsid w:val="DFB3C61B"/>
    <w:rsid w:val="DFBA63AE"/>
    <w:rsid w:val="DFBFE23C"/>
    <w:rsid w:val="DFCA31AC"/>
    <w:rsid w:val="DFDFCADC"/>
    <w:rsid w:val="DFED4E87"/>
    <w:rsid w:val="DFEE6482"/>
    <w:rsid w:val="DFEFC9A5"/>
    <w:rsid w:val="DFEFCAF5"/>
    <w:rsid w:val="DFFBEBE9"/>
    <w:rsid w:val="DFFCA53C"/>
    <w:rsid w:val="DFFF263B"/>
    <w:rsid w:val="DFFF86C8"/>
    <w:rsid w:val="E07D376C"/>
    <w:rsid w:val="E2BFA8B8"/>
    <w:rsid w:val="E2FF34C8"/>
    <w:rsid w:val="E394B1DD"/>
    <w:rsid w:val="E3E3A2E4"/>
    <w:rsid w:val="E3FF8605"/>
    <w:rsid w:val="E5DF841D"/>
    <w:rsid w:val="E6377356"/>
    <w:rsid w:val="E69F0E7F"/>
    <w:rsid w:val="E6FF5C43"/>
    <w:rsid w:val="E755B0FB"/>
    <w:rsid w:val="E77FA8D0"/>
    <w:rsid w:val="E7BF98A5"/>
    <w:rsid w:val="E7D6683C"/>
    <w:rsid w:val="E7D86BFF"/>
    <w:rsid w:val="E7DFD578"/>
    <w:rsid w:val="E7E348B4"/>
    <w:rsid w:val="E7E5B56B"/>
    <w:rsid w:val="E7ED0943"/>
    <w:rsid w:val="E7ED32BD"/>
    <w:rsid w:val="E7F76424"/>
    <w:rsid w:val="E7FB924E"/>
    <w:rsid w:val="E7FF2BF5"/>
    <w:rsid w:val="E7FFDDD2"/>
    <w:rsid w:val="E89DF3D5"/>
    <w:rsid w:val="E8BF8C9F"/>
    <w:rsid w:val="E9DBE982"/>
    <w:rsid w:val="E9EBB1E6"/>
    <w:rsid w:val="E9FDC603"/>
    <w:rsid w:val="EAB72B11"/>
    <w:rsid w:val="EADA3543"/>
    <w:rsid w:val="EAFB395D"/>
    <w:rsid w:val="EAFF63CB"/>
    <w:rsid w:val="EB4799BC"/>
    <w:rsid w:val="EBBB231F"/>
    <w:rsid w:val="EBBD4B01"/>
    <w:rsid w:val="EBBFA1BE"/>
    <w:rsid w:val="EBDF2A86"/>
    <w:rsid w:val="EBEF401F"/>
    <w:rsid w:val="EBEF8CE0"/>
    <w:rsid w:val="EBF54149"/>
    <w:rsid w:val="EBFFF70A"/>
    <w:rsid w:val="EDBD13D2"/>
    <w:rsid w:val="EDCBB0F0"/>
    <w:rsid w:val="EDDFA334"/>
    <w:rsid w:val="EDF77332"/>
    <w:rsid w:val="EDF7F259"/>
    <w:rsid w:val="EDF7F733"/>
    <w:rsid w:val="EDFB1404"/>
    <w:rsid w:val="EE57DCDB"/>
    <w:rsid w:val="EEA7323F"/>
    <w:rsid w:val="EEBBAA60"/>
    <w:rsid w:val="EEDFC81F"/>
    <w:rsid w:val="EEFC94E6"/>
    <w:rsid w:val="EEFDFEF1"/>
    <w:rsid w:val="EEFE7C05"/>
    <w:rsid w:val="EEFF73D2"/>
    <w:rsid w:val="EF3F3D10"/>
    <w:rsid w:val="EF5B75F0"/>
    <w:rsid w:val="EF6F6D4B"/>
    <w:rsid w:val="EF7E05FE"/>
    <w:rsid w:val="EFA71FD4"/>
    <w:rsid w:val="EFCBC733"/>
    <w:rsid w:val="EFEFC208"/>
    <w:rsid w:val="EFF13CB9"/>
    <w:rsid w:val="EFF34C1A"/>
    <w:rsid w:val="EFF59EE1"/>
    <w:rsid w:val="EFF69A1A"/>
    <w:rsid w:val="EFFB21EB"/>
    <w:rsid w:val="EFFD217D"/>
    <w:rsid w:val="EFFEAB7E"/>
    <w:rsid w:val="EFFEF756"/>
    <w:rsid w:val="EFFF017C"/>
    <w:rsid w:val="EFFF250D"/>
    <w:rsid w:val="EFFF41AB"/>
    <w:rsid w:val="EFFF8E13"/>
    <w:rsid w:val="EFFFEEA4"/>
    <w:rsid w:val="F17F2AD3"/>
    <w:rsid w:val="F1DB4CE5"/>
    <w:rsid w:val="F1F5F9CC"/>
    <w:rsid w:val="F2BABE41"/>
    <w:rsid w:val="F36BE153"/>
    <w:rsid w:val="F36F33D0"/>
    <w:rsid w:val="F37F40A4"/>
    <w:rsid w:val="F3823482"/>
    <w:rsid w:val="F3BEF269"/>
    <w:rsid w:val="F3CBB2E9"/>
    <w:rsid w:val="F3DF9D5C"/>
    <w:rsid w:val="F45308AC"/>
    <w:rsid w:val="F4BEAA31"/>
    <w:rsid w:val="F5198377"/>
    <w:rsid w:val="F55407B1"/>
    <w:rsid w:val="F57FD978"/>
    <w:rsid w:val="F5BFC70E"/>
    <w:rsid w:val="F5BFE465"/>
    <w:rsid w:val="F5D29F14"/>
    <w:rsid w:val="F5DBD4D8"/>
    <w:rsid w:val="F5FBE6E2"/>
    <w:rsid w:val="F5FBE73E"/>
    <w:rsid w:val="F5FE2686"/>
    <w:rsid w:val="F5FFD759"/>
    <w:rsid w:val="F65E162B"/>
    <w:rsid w:val="F67B464F"/>
    <w:rsid w:val="F69DAEC3"/>
    <w:rsid w:val="F6E70640"/>
    <w:rsid w:val="F6EB8D3A"/>
    <w:rsid w:val="F6F5FCDB"/>
    <w:rsid w:val="F7633EF0"/>
    <w:rsid w:val="F77BE085"/>
    <w:rsid w:val="F77F483C"/>
    <w:rsid w:val="F77FEC1B"/>
    <w:rsid w:val="F79B0EC0"/>
    <w:rsid w:val="F79B4682"/>
    <w:rsid w:val="F7AF9D45"/>
    <w:rsid w:val="F7B7432B"/>
    <w:rsid w:val="F7C7EE63"/>
    <w:rsid w:val="F7CEE4D7"/>
    <w:rsid w:val="F7D3659E"/>
    <w:rsid w:val="F7D6EB7F"/>
    <w:rsid w:val="F7D77B0F"/>
    <w:rsid w:val="F7D8C7BC"/>
    <w:rsid w:val="F7DE9443"/>
    <w:rsid w:val="F7DFD983"/>
    <w:rsid w:val="F7DFE3EB"/>
    <w:rsid w:val="F7EDDC11"/>
    <w:rsid w:val="F7EE5026"/>
    <w:rsid w:val="F7EFA047"/>
    <w:rsid w:val="F7F6B8EA"/>
    <w:rsid w:val="F7F716B9"/>
    <w:rsid w:val="F7F7A820"/>
    <w:rsid w:val="F7FCC4E1"/>
    <w:rsid w:val="F7FD134B"/>
    <w:rsid w:val="F7FD4322"/>
    <w:rsid w:val="F7FE475E"/>
    <w:rsid w:val="F7FF18FA"/>
    <w:rsid w:val="F7FF4A04"/>
    <w:rsid w:val="F7FF52EF"/>
    <w:rsid w:val="F7FFB141"/>
    <w:rsid w:val="F87EEA76"/>
    <w:rsid w:val="F8B38688"/>
    <w:rsid w:val="F8E9D9C9"/>
    <w:rsid w:val="F96A1406"/>
    <w:rsid w:val="F96FC5B8"/>
    <w:rsid w:val="F97316C2"/>
    <w:rsid w:val="F97F4245"/>
    <w:rsid w:val="F9DF2286"/>
    <w:rsid w:val="F9EFEF97"/>
    <w:rsid w:val="F9FF9D74"/>
    <w:rsid w:val="FA2FF276"/>
    <w:rsid w:val="FA7B95CC"/>
    <w:rsid w:val="FADF6DDE"/>
    <w:rsid w:val="FAE24FE0"/>
    <w:rsid w:val="FAEF126F"/>
    <w:rsid w:val="FAFEA55F"/>
    <w:rsid w:val="FAFF04CE"/>
    <w:rsid w:val="FB4ABC6D"/>
    <w:rsid w:val="FB5F9EBF"/>
    <w:rsid w:val="FB7798E1"/>
    <w:rsid w:val="FB7E7B01"/>
    <w:rsid w:val="FB8F975F"/>
    <w:rsid w:val="FBBFE04A"/>
    <w:rsid w:val="FBBFFFB3"/>
    <w:rsid w:val="FBD7542F"/>
    <w:rsid w:val="FBDFD648"/>
    <w:rsid w:val="FBEC2EB8"/>
    <w:rsid w:val="FBED9AD0"/>
    <w:rsid w:val="FBEEB6EF"/>
    <w:rsid w:val="FBEEC5B8"/>
    <w:rsid w:val="FBEFDC20"/>
    <w:rsid w:val="FBEFDFA3"/>
    <w:rsid w:val="FBF9B4F4"/>
    <w:rsid w:val="FBFAF194"/>
    <w:rsid w:val="FBFBE101"/>
    <w:rsid w:val="FBFE26C2"/>
    <w:rsid w:val="FBFFC300"/>
    <w:rsid w:val="FBFFFA10"/>
    <w:rsid w:val="FC3BD78F"/>
    <w:rsid w:val="FC3FBD75"/>
    <w:rsid w:val="FC79B216"/>
    <w:rsid w:val="FC7FFA65"/>
    <w:rsid w:val="FCBF619A"/>
    <w:rsid w:val="FCDC89E9"/>
    <w:rsid w:val="FCF5841A"/>
    <w:rsid w:val="FCF7CC93"/>
    <w:rsid w:val="FD2A018A"/>
    <w:rsid w:val="FD363405"/>
    <w:rsid w:val="FD373E4C"/>
    <w:rsid w:val="FD3D1157"/>
    <w:rsid w:val="FD3DD544"/>
    <w:rsid w:val="FD564516"/>
    <w:rsid w:val="FD5FEE91"/>
    <w:rsid w:val="FD6F1200"/>
    <w:rsid w:val="FD7B5F9E"/>
    <w:rsid w:val="FD7F01C2"/>
    <w:rsid w:val="FD7F15EE"/>
    <w:rsid w:val="FDAB501E"/>
    <w:rsid w:val="FDB9C2BC"/>
    <w:rsid w:val="FDBAE90B"/>
    <w:rsid w:val="FDBEECAC"/>
    <w:rsid w:val="FDBF0C7B"/>
    <w:rsid w:val="FDBF4793"/>
    <w:rsid w:val="FDCD7D7F"/>
    <w:rsid w:val="FDCF93EC"/>
    <w:rsid w:val="FDDEB8BE"/>
    <w:rsid w:val="FDDF0A7F"/>
    <w:rsid w:val="FDDF3876"/>
    <w:rsid w:val="FDDF4C3A"/>
    <w:rsid w:val="FDF2EA7E"/>
    <w:rsid w:val="FDF509AC"/>
    <w:rsid w:val="FDF5F3C2"/>
    <w:rsid w:val="FDF721B9"/>
    <w:rsid w:val="FDFE4E30"/>
    <w:rsid w:val="FDFE64AD"/>
    <w:rsid w:val="FDFF8EE8"/>
    <w:rsid w:val="FDFFA0B3"/>
    <w:rsid w:val="FDFFB5F0"/>
    <w:rsid w:val="FDFFCD01"/>
    <w:rsid w:val="FE3CC630"/>
    <w:rsid w:val="FE5F9C60"/>
    <w:rsid w:val="FE63AC10"/>
    <w:rsid w:val="FE7A1765"/>
    <w:rsid w:val="FE7E2650"/>
    <w:rsid w:val="FE7F9FD5"/>
    <w:rsid w:val="FE9B42CA"/>
    <w:rsid w:val="FEA66957"/>
    <w:rsid w:val="FEBF8A3C"/>
    <w:rsid w:val="FEDA524D"/>
    <w:rsid w:val="FEDC30B2"/>
    <w:rsid w:val="FEF35E26"/>
    <w:rsid w:val="FEF703EE"/>
    <w:rsid w:val="FEFC163F"/>
    <w:rsid w:val="FEFD1D4B"/>
    <w:rsid w:val="FEFD2281"/>
    <w:rsid w:val="FEFD8A21"/>
    <w:rsid w:val="FEFDCBA9"/>
    <w:rsid w:val="FEFF904E"/>
    <w:rsid w:val="FEFF9B61"/>
    <w:rsid w:val="FEFFD170"/>
    <w:rsid w:val="FF0AC03B"/>
    <w:rsid w:val="FF17A1D2"/>
    <w:rsid w:val="FF3C2C0A"/>
    <w:rsid w:val="FF3D949C"/>
    <w:rsid w:val="FF3F5E2F"/>
    <w:rsid w:val="FF3F74C0"/>
    <w:rsid w:val="FF3FC0B6"/>
    <w:rsid w:val="FF3FFAFF"/>
    <w:rsid w:val="FF4EB0C1"/>
    <w:rsid w:val="FF5449DE"/>
    <w:rsid w:val="FF5E0EAC"/>
    <w:rsid w:val="FF5EBF79"/>
    <w:rsid w:val="FF5FC2E2"/>
    <w:rsid w:val="FF5FC38C"/>
    <w:rsid w:val="FF5FED9D"/>
    <w:rsid w:val="FF6D32F2"/>
    <w:rsid w:val="FF6E3263"/>
    <w:rsid w:val="FF6FEA6C"/>
    <w:rsid w:val="FF7766E8"/>
    <w:rsid w:val="FF7B459E"/>
    <w:rsid w:val="FF7BCB89"/>
    <w:rsid w:val="FF7DED3F"/>
    <w:rsid w:val="FF7EC0D1"/>
    <w:rsid w:val="FF7EFFC1"/>
    <w:rsid w:val="FF7F42AD"/>
    <w:rsid w:val="FF7F7382"/>
    <w:rsid w:val="FF7F9334"/>
    <w:rsid w:val="FF7FE219"/>
    <w:rsid w:val="FF9D55AA"/>
    <w:rsid w:val="FF9F3A7D"/>
    <w:rsid w:val="FF9FDEA1"/>
    <w:rsid w:val="FFAC14C6"/>
    <w:rsid w:val="FFACF62A"/>
    <w:rsid w:val="FFAFF8DC"/>
    <w:rsid w:val="FFB36171"/>
    <w:rsid w:val="FFB7000D"/>
    <w:rsid w:val="FFB7F82A"/>
    <w:rsid w:val="FFB97444"/>
    <w:rsid w:val="FFB98788"/>
    <w:rsid w:val="FFBD0FC6"/>
    <w:rsid w:val="FFBE50C8"/>
    <w:rsid w:val="FFC91C3F"/>
    <w:rsid w:val="FFCC781B"/>
    <w:rsid w:val="FFD90D48"/>
    <w:rsid w:val="FFDC2F4D"/>
    <w:rsid w:val="FFDD21DF"/>
    <w:rsid w:val="FFDD98B7"/>
    <w:rsid w:val="FFDE4FA5"/>
    <w:rsid w:val="FFDFBA98"/>
    <w:rsid w:val="FFDFBE89"/>
    <w:rsid w:val="FFE33AF0"/>
    <w:rsid w:val="FFE51581"/>
    <w:rsid w:val="FFED277B"/>
    <w:rsid w:val="FFEF263F"/>
    <w:rsid w:val="FFEF4D30"/>
    <w:rsid w:val="FFEFF84F"/>
    <w:rsid w:val="FFF10BEE"/>
    <w:rsid w:val="FFF33650"/>
    <w:rsid w:val="FFF3B528"/>
    <w:rsid w:val="FFF454B9"/>
    <w:rsid w:val="FFF488A7"/>
    <w:rsid w:val="FFF5A108"/>
    <w:rsid w:val="FFF7AB12"/>
    <w:rsid w:val="FFF7B7B8"/>
    <w:rsid w:val="FFF9F708"/>
    <w:rsid w:val="FFFB3767"/>
    <w:rsid w:val="FFFB419F"/>
    <w:rsid w:val="FFFB7521"/>
    <w:rsid w:val="FFFB9CCE"/>
    <w:rsid w:val="FFFC09C5"/>
    <w:rsid w:val="FFFD48F0"/>
    <w:rsid w:val="FFFD95D5"/>
    <w:rsid w:val="FFFEA18C"/>
    <w:rsid w:val="FFFF18F2"/>
    <w:rsid w:val="FFFF5DED"/>
    <w:rsid w:val="FFFF69EE"/>
    <w:rsid w:val="FFFF87A5"/>
    <w:rsid w:val="FFFF8BAC"/>
    <w:rsid w:val="FFFFC21F"/>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qFormat/>
    <w:uiPriority w:val="99"/>
    <w:rPr>
      <w:rFonts w:ascii="宋体" w:hAnsi="Courier New"/>
    </w:r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Arial Unicode MS"/>
      <w:kern w:val="0"/>
      <w:sz w:val="24"/>
      <w:lang w:bidi="bo-CN"/>
    </w:rPr>
  </w:style>
  <w:style w:type="character" w:styleId="8">
    <w:name w:val="Strong"/>
    <w:basedOn w:val="7"/>
    <w:qFormat/>
    <w:uiPriority w:val="0"/>
    <w:rPr>
      <w:b/>
    </w:rPr>
  </w:style>
  <w:style w:type="paragraph" w:styleId="9">
    <w:name w:val="List Paragraph"/>
    <w:basedOn w:val="1"/>
    <w:qFormat/>
    <w:uiPriority w:val="34"/>
    <w:pPr>
      <w:ind w:firstLine="420" w:firstLineChars="200"/>
    </w:pPr>
  </w:style>
  <w:style w:type="character" w:customStyle="1" w:styleId="10">
    <w:name w:val="纯文本 字符"/>
    <w:basedOn w:val="7"/>
    <w:link w:val="2"/>
    <w:qFormat/>
    <w:uiPriority w:val="99"/>
    <w:rPr>
      <w:rFonts w:ascii="宋体" w:hAnsi="Courier New"/>
      <w:kern w:val="2"/>
      <w:sz w:val="21"/>
      <w:szCs w:val="22"/>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951</Words>
  <Characters>5423</Characters>
  <Lines>45</Lines>
  <Paragraphs>12</Paragraphs>
  <TotalTime>181</TotalTime>
  <ScaleCrop>false</ScaleCrop>
  <LinksUpToDate>false</LinksUpToDate>
  <CharactersWithSpaces>6362</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2023-04-25T00:11:00Z</dcterms:created>
  <dc:creator>yundan danzeng</dc:creator>
  <cp:lastModifiedBy>uos</cp:lastModifiedBy>
  <cp:lastPrinted>2023-07-12T22:41:36Z</cp:lastPrinted>
  <dcterms:modified xsi:type="dcterms:W3CDTF">2023-07-12T22:51:14Z</dcterms:modified>
  <cp:revision>363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