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  <w:t>撤回行政许可决定书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center"/>
        <w:textAlignment w:val="auto"/>
        <w:rPr>
          <w:rFonts w:hint="eastAsia" w:ascii="楷体" w:hAnsi="楷体" w:eastAsia="楷体" w:cs="楷体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吉林省麟羽水利勘察设计有限公司：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鉴于你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不再符合住房和城乡建设部规定的水利行业（引调水）专业丙级、水利行业（水土保持）专业丙级、水利行业（河道整治）专业丙级、水利行业（灌溉排涝）专业丙级资质条件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u w:val="none"/>
        </w:rPr>
        <w:t>厅责令你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限期整改后仍无法满足规定要求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现根据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住房和城乡建设部《建设工程勘察设计资质管理规定》（建设部令第160号）第二十五条和《吉林省住房和城乡建设厅关于资质动态核查结果的通告》（第627号）第二条规定</w:t>
      </w:r>
      <w:r>
        <w:rPr>
          <w:rFonts w:hint="eastAsia" w:ascii="仿宋" w:hAnsi="仿宋" w:eastAsia="仿宋" w:cs="仿宋"/>
          <w:sz w:val="32"/>
          <w:szCs w:val="32"/>
          <w:u w:val="none"/>
        </w:rPr>
        <w:t>，我厅决定撤回你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取得的水利行业（引调水）专业丙级、水利行业（水土保持）专业丙级、水利行业（河道整治）专业丙级、水利行业（灌溉排涝）专业丙级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资质</w:t>
      </w:r>
      <w:r>
        <w:rPr>
          <w:rFonts w:hint="eastAsia" w:ascii="仿宋" w:hAnsi="仿宋" w:eastAsia="仿宋" w:cs="仿宋"/>
          <w:sz w:val="32"/>
          <w:szCs w:val="32"/>
          <w:u w:val="none"/>
        </w:rPr>
        <w:t>。请你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在收到本《撤回行政许可决定书》后，立即将所有水利行业（引调水）专业丙级、水利行业（水土保持）专业丙级、水利行业（河道整治）专业丙级、水利行业（灌溉排涝）专业丙级资质证书交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回省住建厅勘察设计处，不得承接被撤回资质的勘察设计业务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如不服本决定，可以自接到本决定书之日起60日内，依法向省人民政府或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住</w:t>
      </w:r>
      <w:r>
        <w:rPr>
          <w:rFonts w:hint="eastAsia" w:ascii="仿宋" w:hAnsi="仿宋" w:eastAsia="仿宋" w:cs="仿宋"/>
          <w:sz w:val="32"/>
          <w:szCs w:val="32"/>
          <w:u w:val="none"/>
        </w:rPr>
        <w:t>房和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城乡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建设部申请行政复议，也可以在6个月内向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长春</w:t>
      </w:r>
      <w:r>
        <w:rPr>
          <w:rFonts w:hint="eastAsia" w:ascii="仿宋" w:hAnsi="仿宋" w:eastAsia="仿宋" w:cs="仿宋"/>
          <w:sz w:val="32"/>
          <w:szCs w:val="32"/>
          <w:u w:val="none"/>
        </w:rPr>
        <w:t>市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宽城</w:t>
      </w:r>
      <w:r>
        <w:rPr>
          <w:rFonts w:hint="eastAsia" w:ascii="仿宋" w:hAnsi="仿宋" w:eastAsia="仿宋" w:cs="仿宋"/>
          <w:sz w:val="32"/>
          <w:szCs w:val="32"/>
          <w:u w:val="none"/>
        </w:rPr>
        <w:t>区人民法院提起行政诉讼。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吉林</w:t>
      </w:r>
      <w:r>
        <w:rPr>
          <w:rFonts w:hint="eastAsia" w:ascii="仿宋" w:hAnsi="仿宋" w:eastAsia="仿宋" w:cs="仿宋"/>
          <w:sz w:val="32"/>
          <w:szCs w:val="32"/>
          <w:u w:val="none"/>
        </w:rPr>
        <w:t>省住房和城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2023</w:t>
      </w:r>
      <w:r>
        <w:rPr>
          <w:rFonts w:hint="eastAsia" w:ascii="仿宋" w:hAnsi="仿宋" w:eastAsia="仿宋" w:cs="仿宋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14C15778-B4F7-47EE-BCA3-4307D90BE48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C1D89838-057B-43EA-A672-54ACCC02314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6BB5681-2A71-410A-BBCE-02B1FB7637D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NzRjM2RmODY5YzI3MGZlMDQzMThkNjc4MDFiZmEifQ=="/>
  </w:docVars>
  <w:rsids>
    <w:rsidRoot w:val="57A82A43"/>
    <w:rsid w:val="02B56978"/>
    <w:rsid w:val="0AAE6186"/>
    <w:rsid w:val="0B1F60C0"/>
    <w:rsid w:val="0B310B66"/>
    <w:rsid w:val="10036F74"/>
    <w:rsid w:val="11483D68"/>
    <w:rsid w:val="11692E07"/>
    <w:rsid w:val="1459378E"/>
    <w:rsid w:val="21042B4C"/>
    <w:rsid w:val="229972C4"/>
    <w:rsid w:val="28902F18"/>
    <w:rsid w:val="29842A7C"/>
    <w:rsid w:val="29CF181E"/>
    <w:rsid w:val="320504D2"/>
    <w:rsid w:val="35DF42A6"/>
    <w:rsid w:val="39AA5964"/>
    <w:rsid w:val="3BD26EF9"/>
    <w:rsid w:val="3FB157F6"/>
    <w:rsid w:val="41D13F2D"/>
    <w:rsid w:val="42A41642"/>
    <w:rsid w:val="43612593"/>
    <w:rsid w:val="46401681"/>
    <w:rsid w:val="47721600"/>
    <w:rsid w:val="57A82A43"/>
    <w:rsid w:val="58BC7AA4"/>
    <w:rsid w:val="5C2C472A"/>
    <w:rsid w:val="5EDA4B4C"/>
    <w:rsid w:val="66124991"/>
    <w:rsid w:val="69794D27"/>
    <w:rsid w:val="69C61149"/>
    <w:rsid w:val="6A707ED8"/>
    <w:rsid w:val="6BCE135A"/>
    <w:rsid w:val="6DA65A16"/>
    <w:rsid w:val="732857F3"/>
    <w:rsid w:val="782F4F2E"/>
    <w:rsid w:val="7F5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347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2023-11-01T01:07:00Z</dcterms:created>
  <dc:creator>王雷</dc:creator>
  <cp:lastModifiedBy>王雷</cp:lastModifiedBy>
  <cp:lastPrinted>2023-11-03T00:42:00Z</cp:lastPrinted>
  <dcterms:modified xsi:type="dcterms:W3CDTF">2023-11-07T02:38:04Z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3A34879389704B168827E2CE7CD8E755_13</vt:lpwstr>
  </property>
</Properties>
</file>