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F50D" w14:textId="77777777" w:rsidR="00DC7E5D" w:rsidRDefault="00DC7E5D">
      <w:pPr>
        <w:spacing w:line="520" w:lineRule="exact"/>
        <w:jc w:val="right"/>
        <w:rPr>
          <w:sz w:val="32"/>
          <w:szCs w:val="32"/>
        </w:rPr>
      </w:pPr>
    </w:p>
    <w:p w14:paraId="3FF0D91A" w14:textId="77777777" w:rsidR="00DC7E5D" w:rsidRDefault="00DC7E5D">
      <w:pPr>
        <w:spacing w:line="520" w:lineRule="exact"/>
        <w:jc w:val="right"/>
        <w:rPr>
          <w:sz w:val="32"/>
          <w:szCs w:val="32"/>
        </w:rPr>
      </w:pPr>
    </w:p>
    <w:p w14:paraId="15C58B12" w14:textId="2B7CAE0F" w:rsidR="00DC7E5D" w:rsidRDefault="00DC7E5D">
      <w:pPr>
        <w:widowControl/>
        <w:jc w:val="left"/>
        <w:rPr>
          <w:sz w:val="32"/>
          <w:szCs w:val="32"/>
        </w:rPr>
      </w:pPr>
    </w:p>
    <w:p w14:paraId="5674F619" w14:textId="77777777" w:rsidR="00DC7E5D" w:rsidRDefault="0044588C">
      <w:pPr>
        <w:spacing w:line="600" w:lineRule="exact"/>
        <w:jc w:val="left"/>
        <w:rPr>
          <w:rFonts w:ascii="方正黑体_GBK" w:eastAsia="方正黑体_GBK"/>
          <w:bCs/>
          <w:kern w:val="0"/>
          <w:sz w:val="32"/>
          <w:szCs w:val="32"/>
        </w:rPr>
      </w:pPr>
      <w:r>
        <w:rPr>
          <w:rFonts w:ascii="方正黑体_GBK" w:eastAsia="方正黑体_GBK" w:hint="eastAsia"/>
          <w:bCs/>
          <w:kern w:val="0"/>
          <w:sz w:val="32"/>
          <w:szCs w:val="32"/>
        </w:rPr>
        <w:t>附件1</w:t>
      </w:r>
    </w:p>
    <w:p w14:paraId="6011FEA3" w14:textId="77777777" w:rsidR="00DC7E5D" w:rsidRDefault="0044588C">
      <w:pPr>
        <w:jc w:val="center"/>
        <w:rPr>
          <w:rFonts w:ascii="方正小标宋_GBK" w:eastAsia="方正小标宋_GBK"/>
          <w:kern w:val="0"/>
          <w:sz w:val="36"/>
          <w:szCs w:val="32"/>
        </w:rPr>
      </w:pPr>
      <w:r>
        <w:rPr>
          <w:rFonts w:ascii="方正小标宋_GBK" w:eastAsia="方正小标宋_GBK" w:hint="eastAsia"/>
          <w:bCs/>
          <w:sz w:val="36"/>
          <w:szCs w:val="32"/>
        </w:rPr>
        <w:t>2024年第6次</w:t>
      </w:r>
      <w:r>
        <w:rPr>
          <w:rFonts w:ascii="方正小标宋_GBK" w:eastAsia="方正小标宋_GBK" w:hint="eastAsia"/>
          <w:kern w:val="0"/>
          <w:sz w:val="36"/>
          <w:szCs w:val="32"/>
        </w:rPr>
        <w:t>核准的</w:t>
      </w:r>
      <w:r>
        <w:rPr>
          <w:rFonts w:ascii="方正小标宋_GBK" w:eastAsia="方正小标宋_GBK" w:hint="eastAsia"/>
          <w:sz w:val="36"/>
          <w:szCs w:val="32"/>
        </w:rPr>
        <w:t>建筑业企业</w:t>
      </w:r>
      <w:r>
        <w:rPr>
          <w:rFonts w:ascii="方正小标宋_GBK" w:eastAsia="方正小标宋_GBK" w:hint="eastAsia"/>
          <w:kern w:val="0"/>
          <w:sz w:val="36"/>
          <w:szCs w:val="32"/>
        </w:rPr>
        <w:t>名单</w:t>
      </w:r>
    </w:p>
    <w:tbl>
      <w:tblPr>
        <w:tblW w:w="54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825"/>
        <w:gridCol w:w="1357"/>
        <w:gridCol w:w="3597"/>
      </w:tblGrid>
      <w:tr w:rsidR="00DC7E5D" w14:paraId="60DFC8DA" w14:textId="77777777">
        <w:trPr>
          <w:trHeight w:val="749"/>
          <w:tblHeader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D62A016" w14:textId="77777777" w:rsidR="00DC7E5D" w:rsidRDefault="0044588C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BA442E9" w14:textId="77777777" w:rsidR="00DC7E5D" w:rsidRDefault="00445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7A7B319" w14:textId="77777777" w:rsidR="00DC7E5D" w:rsidRDefault="00445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业务类型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78E8060" w14:textId="77777777" w:rsidR="00DC7E5D" w:rsidRDefault="0044588C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8"/>
                <w:szCs w:val="28"/>
              </w:rPr>
              <w:t>申请事项</w:t>
            </w:r>
          </w:p>
        </w:tc>
      </w:tr>
      <w:tr w:rsidR="00DC7E5D" w14:paraId="672C6544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4293535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BEAD5D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重庆铸通建设工程有限公司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B1AA40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8134AE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4AFD0E5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D35BF24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01F28EF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重庆卓本建设工程有限公司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16346C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89E870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5EC702A4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07EDAC80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3FF4CAB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42D0F5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FB35B6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1F06735B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3BD4790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F6F2E0F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746F1F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7BDFFA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环保工程专业承包二级</w:t>
            </w:r>
          </w:p>
        </w:tc>
      </w:tr>
      <w:tr w:rsidR="00DC7E5D" w14:paraId="4D10C3DF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58425E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9AFD3F5" w14:textId="77777777" w:rsidR="00DC7E5D" w:rsidRDefault="0044588C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龙脉顶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盾建设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工程重庆有限责任公司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963363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E22EDF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0497653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7372E70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3AFD2BC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中石能（重庆）建设工程有限公司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D85F1E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69EC92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195C740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F11A69F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33206D8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13D413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5FBD66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1BC95F4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ADBDEC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FFE2E8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重庆柄良建筑有限公司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54C517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BDDA98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9BCB9D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AD16E2E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F7CD1EC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28E243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20F8DB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1E98581A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8323976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9D331D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重庆翱沃建设工程有限公司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62CEED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4D4464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D8C7732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578962A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E25B65B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7D1868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C225E6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454CE0E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0C5BAF1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CA17A1A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9D62D6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897DED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环保工程专业承包二级</w:t>
            </w:r>
          </w:p>
        </w:tc>
      </w:tr>
      <w:tr w:rsidR="00DC7E5D" w14:paraId="0777CDBE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15DE9D9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AE0E612" w14:textId="77777777" w:rsidR="00DC7E5D" w:rsidRDefault="0044588C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中铁广州工程局集团重庆工程有限公司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0E7423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2E5082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电力工程施工总承包二级</w:t>
            </w:r>
          </w:p>
        </w:tc>
      </w:tr>
      <w:tr w:rsidR="00DC7E5D" w14:paraId="0F31619D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A1C9D42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6C9BF6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重庆昶谊建筑有限公司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4C07E6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7BE00C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32B3B1C6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47A6CCB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17ACA0C2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49FF37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74AFC0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809EC94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2B7BDDD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DFBA552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A02130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CA1D8E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C7E5D" w14:paraId="04FCAE6F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FC5D67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3C2427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重庆辰览建设工程有限公司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E7CACE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001829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4E02E0B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CBC934A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196B7C37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B89070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2E0329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51BA8929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F74B0D6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1AB0FD74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2F7FA5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E4BEC7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C7E5D" w14:paraId="32EA2588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C2CC920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10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D2CCBA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宸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丰建筑工程有限公司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A8DCFC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D683C9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236638D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BAEABB8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6FE9F76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138681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BFE9F6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4761CEEF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B95E686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11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0B9756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宸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盈建筑工程有限公司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5D9B84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C7F36B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1E86054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0E4C8E3B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9F91406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381F28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B43439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5113A9BB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6853875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FD394CF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300746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37F98C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C7E5D" w14:paraId="387DE6F3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A635CAC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12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0E7285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重庆成标建筑工程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F03AD8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B25140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7A61F202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111B7AA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FBFE83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重庆电力设计院有限责任公司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03CA90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22D2E9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电力工程施工总承包二级</w:t>
            </w:r>
          </w:p>
        </w:tc>
      </w:tr>
      <w:tr w:rsidR="00DC7E5D" w14:paraId="0147ACD2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A8E20AE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98860B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重庆东英竣环保科技有限公司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FF249F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D0C05C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1B5528F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5BDA6DE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15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7B75D6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重庆都阳建筑工程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0880E8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EA2AC3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1D262E8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42D019B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DA35FFE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FA64E1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A0EB8C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0E696DA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F295138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16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F1DC39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重庆高见建筑工程有限公司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3E6119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C3D802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5C9539B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D9F3B82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60BAE6C1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D33761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A474E5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48C6F2C8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63D51B9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17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018F78F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重庆广来建筑工程有限公司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81FABA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208703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0E6AAE5C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35CD107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6ACBC25F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5ECA5A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29AF9B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42E08F5B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DAFC0D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18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A85B22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重庆华翱建设有限公司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611396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DD4AC3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C7E5D" w14:paraId="269D6358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BE85ED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19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C8A39B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重庆观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瀚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D4E76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BBDACD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0F3D57A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EF8DE43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C73B27E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D9352E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7DF6A0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9941781" w14:textId="77777777">
        <w:trPr>
          <w:trHeight w:val="659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05518CFB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49A1CA0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748FCB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614DDF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C7E5D" w14:paraId="2C14AA41" w14:textId="77777777">
        <w:trPr>
          <w:trHeight w:val="704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156BAB5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20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37457B8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重庆泓飞建设有限公司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FA1F39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309DA9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DAD0750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FD444B3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D5C63A3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C67518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2AFCF3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3B18E4B5" w14:textId="77777777">
        <w:trPr>
          <w:trHeight w:val="769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61FE407C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21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1FCBD4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重庆汇宏机电工程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有限责任公司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7F5F34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183DF4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4FE111B3" w14:textId="77777777">
        <w:trPr>
          <w:trHeight w:val="704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50AC5A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22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94D6B1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重庆慧益建环境科技有限公司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A11250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EC6135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64848483" w14:textId="77777777">
        <w:trPr>
          <w:trHeight w:val="734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0870EE1A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F6B086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重庆机电智能制造有限公司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82E30A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F0D83C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电子与智能化工程专业承包一级</w:t>
            </w:r>
          </w:p>
        </w:tc>
      </w:tr>
      <w:tr w:rsidR="00DC7E5D" w14:paraId="14EB318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ADC8A0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24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09A812B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重庆嘉呈文旅科技有限公司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FE3176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60690B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31F09A4F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DD6ADA1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FCFC0D2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0250F2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8C252D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1BB2C3E5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65C95DF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25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8EE8FA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重庆杰牌机械设备有限公司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30A25C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75825E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起重设备安装工程专业承包二级</w:t>
            </w:r>
          </w:p>
        </w:tc>
      </w:tr>
      <w:tr w:rsidR="00DC7E5D" w14:paraId="363F52A3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411EBC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26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E8F04F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重庆建之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峰建设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FBF33A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52C798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1675D963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6521733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650CD28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4DB31E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816318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0ED27793" w14:textId="77777777">
        <w:trPr>
          <w:trHeight w:val="689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221754B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27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189D9F4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重庆匠越钰建设工程有限公司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1F4493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3AAE9A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56622980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B41F5F4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6C856A47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54B216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E4E215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3C14852" w14:textId="77777777">
        <w:trPr>
          <w:trHeight w:val="689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EDEE8FF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lastRenderedPageBreak/>
              <w:t>28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189D3BC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重庆静宏建筑工程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30B238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D5EAA8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411A4C66" w14:textId="77777777">
        <w:trPr>
          <w:trHeight w:val="674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90069F9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FEE5CC8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66A510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7B2600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1B201A0C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8F1C1D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29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DA543D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重庆巨旺建设工程有限公司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27A16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36815F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089688E8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9940C5C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FAB02A1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E90D93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5E90CA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BEBA95B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20EEF0C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30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1F54CC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重庆聚众齐辉建设工程有限公司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A8ED7E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4FD13C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0EDD6EA1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0ACCE499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16A8191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DF99C8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BF69C7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7A8B33F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FE9D175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31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8154D7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瞰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森建筑工程有限公司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449D7D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FEB79B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01821A3B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DF17552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32E80F6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A1643B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330C85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C7E5D" w14:paraId="1712CA06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735097F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32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8BA499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重庆景霓建筑工程有限公司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DA5E14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FC015D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299D63B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6DD17C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AE51D3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重庆科城兴澳智能电气有限公司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29E48C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D5AE1E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0B55A306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2BC519B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34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0D93555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重庆宽域建设有限公司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83CCC2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F701EA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4464DF88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F5BDE71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27176E9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5EB84D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752F3E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C7E5D" w14:paraId="51CCFF45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6CE037C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35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0C993A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重庆奎燊建设工程有限公司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0335CB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D79B97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4766B78E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069D7A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36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3782F67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重庆龙岳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涪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636E49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2EB494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3026340B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A9C942F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3EDA17E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E59577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47DFB8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43EF94AA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4A75BF8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38007F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重庆满超建设工程有限公司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1BF7F6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A86797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C7E5D" w14:paraId="32AC464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92718F2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38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BF4D7E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重庆梦轶航建筑劳务有限公司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B0C7B0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8D8DD3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3FA2CA2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60FDE0B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9C608D6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D4DE67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08F2C4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8E22B24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633322A5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lastRenderedPageBreak/>
              <w:t>39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3BC50F4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重庆妙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莱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1E7C98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42ACC0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0DAEF3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79DF4EC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1C9CA7E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56A058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F642B3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6FA319D6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A18E695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40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7852996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重庆鹏宏建设有限公司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3D4C66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4CB8B1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8FB7AF3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F2320F3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61B3EE01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EBE938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02D680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23A0F69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2A8A9E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41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B8ABAD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重庆浦能建筑工程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42DAAB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6FBBAC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56C7682B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86DE6D1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1B3CB832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373089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F1D6C0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41EF64E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AF4290A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42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3D7424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重庆黔中建筑工程有限公司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417130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442074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552C594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2DBE660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921DB1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庆渝建筑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机具租赁有限公司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2E023D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BCB679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起重设备安装工程专业承包二级</w:t>
            </w:r>
          </w:p>
        </w:tc>
      </w:tr>
      <w:tr w:rsidR="00DC7E5D" w14:paraId="6F9BD5B9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372C3EB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44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4D2B94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重庆趋其建筑工程有限公司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31BC24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AF7CDB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F1AB739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8630ECC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1B3B73DD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2D8B14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E15383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6BF17E7F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6EF401B6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45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1F294A3" w14:textId="77777777" w:rsidR="00DC7E5D" w:rsidRDefault="0044588C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晟城添博建筑工程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有限责任公司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23CEBE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6321F8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72478DC2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A8ECE44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38BD18E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5F3200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B20BEE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4E89CC38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E164B6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46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7856A47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重庆盛识建设有限公司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EF0A6C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13BCF3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7C01CCD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76C6C9E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58FAEEF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436CFE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5D1C86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51542C9E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6C1C4180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309ACD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重庆仁源环保工程有限公司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5383F6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9E5D62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6F021EBB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5407C92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48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5F7B858" w14:textId="77777777" w:rsidR="00DC7E5D" w:rsidRDefault="0044588C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重庆市江北区城市建设工程技术有限公司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B67D07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8B691B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A7E6E77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F61DDA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49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882058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重庆市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三迈建设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F19B63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86F8CE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7E90D9B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F608334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50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44962FA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重庆硕琼建设工程有限公司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0AF7B6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71EE94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736FBF26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2BBDD08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C1B6123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16A3E6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3E8C23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9450259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105142F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AE420D2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7CCBF8A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80EC26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C7E5D" w14:paraId="2A9D4055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777DFC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51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2CCFDDA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重庆途庚建筑工程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D76669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24BA24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7E0C5E3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DB9BBBE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9646814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BF98B1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F59408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139C2A2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B875D84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52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31B5C6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重庆先力建筑工程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BB4D83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3D8DA4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47972D1D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FECA495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472B8FA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02F284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C294DB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522DD08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0DAA8C4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53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2D431F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重庆啸鼎建筑工程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18ED1F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F18B6E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6B3AFB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2A4AB39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24972B0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6C1A0A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D3C206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6B4AA6F5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668BDF8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54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0B4CBFA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重庆雅天越海建设有限公司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A61BE2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2C9303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1948E865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9F3F912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FA6E8F4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143A21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AAD66A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62A8D856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1D083399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55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EB0444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重庆业典园林工程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B39485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F9A046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3F1823F6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0280360F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BA6969F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0ED1BF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355D6A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13EA25B6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C287673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754EAB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重庆营兴实业有限公司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FBCB57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58A40F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石油化工工程施工总承包二级</w:t>
            </w:r>
          </w:p>
        </w:tc>
      </w:tr>
      <w:tr w:rsidR="00DC7E5D" w14:paraId="199115AA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8B56786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2514032" w14:textId="77777777" w:rsidR="00DC7E5D" w:rsidRDefault="0044588C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重庆渝江工业设备安装工程有限公司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21880B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10E384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36E77582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6DF8D6D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58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7E57CC1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重庆泽润水务有限公司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93CF56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29F5E0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7EB3FB7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893C7D4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8660B6D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DD10E4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81E27D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828C495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6F83CC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59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3C415ED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重庆展强建设工程有限公司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2E013D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9658EE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1F14DD53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3F0A6198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C4ED96A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7F77F2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CD5546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3E86EEEA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E7B7936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lastRenderedPageBreak/>
              <w:t>60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1E6186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重庆兆勤建筑工程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344321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A41848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5A8B585F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9884AD1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5CAB1C86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B72306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6B78C3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4DDCA2DD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ECA2368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61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1BBD200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重庆哲科建筑工程有限公司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1827ED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647DC5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46EE3836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460C709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FC07A70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625F02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87BF83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79168F4E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BEF4E8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62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6A5566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重庆中都建设有限公司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FEFBB4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AF160A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4D9B056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184A7F5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92C4F54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3EBFD9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F6C6CE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04DBB7A2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F2C1E2F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A8EC70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重庆中江船业有限公司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275CB6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C091E4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C7E5D" w14:paraId="31991589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C2075A0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44D68A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重庆中宽建设有限公司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8B5578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FEC26C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72CC0A70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58DBEFC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65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088B6CC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重庆恒信水电安装有限公司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7D9F2C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F4485C1" w14:textId="77777777" w:rsidR="00DC7E5D" w:rsidRDefault="0044588C">
            <w:pPr>
              <w:widowControl/>
              <w:spacing w:line="360" w:lineRule="exact"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城市及道路照明工程专业承包二级</w:t>
            </w:r>
          </w:p>
        </w:tc>
      </w:tr>
      <w:tr w:rsidR="00DC7E5D" w14:paraId="5B970FB9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8B955EA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1921A2CA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A6EDC6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A09232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3EE026B0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D4303A6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EEFD02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重庆弘体建设工程有限公司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111EBC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78FB35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F79D966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839011C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67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7DEC5A7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重庆鸿逸发建设工程有限公司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F57C2D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4DAF87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37A4DF55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095E96E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22916D3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D5D6BD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3FF63C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0479DCAA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B187F45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5D7472C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2ED212F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C2D649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地基基础工程专业承包二级</w:t>
            </w:r>
          </w:p>
        </w:tc>
      </w:tr>
      <w:tr w:rsidR="00DC7E5D" w14:paraId="5F39AFD9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2132260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68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31A94B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重庆洲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勘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DC71FA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B15D28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1E8D3ECA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31C03E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69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4CDA5B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重庆中之富建筑工程有限公司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05BCC5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CBB753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7BEA1407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2BAE91E4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70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31FAEB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重庆耀正建筑劳务有限公司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17FA3D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8BD296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462DC6ED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E0F58E9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DD2D2F7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BF40BE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C7A2D7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4EFB7CAA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5355680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4A4455A0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A95AEE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B6363E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钢结构工程专业承包二级</w:t>
            </w:r>
          </w:p>
        </w:tc>
      </w:tr>
      <w:tr w:rsidR="00DC7E5D" w14:paraId="259A87E6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0EA5C0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71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9D8487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重庆汇长欣机电设备有限公司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960B64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E3C97D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160F5AEF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345C4637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72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52FE86A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重庆好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昕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亿建筑工程有限公司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980398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72C358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1060BA8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66204E33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064F065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3B66FB7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8C963C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69001893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FFA0CC4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6C881C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重庆洲领建筑工程有限公司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527D9E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4DF63A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0B96D675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3BB9DB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F9F297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西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联赢创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（重庆）科技有限公司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80575F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48C75F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5D62E48C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4AE09CA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75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3BA689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重庆臻马建设工程有限公司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14A68E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EA6504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7173787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5E6BB82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FB42C3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重庆四兴建设有限公司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E11FAF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2D601F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机电工程施工总承包二级</w:t>
            </w:r>
          </w:p>
        </w:tc>
      </w:tr>
      <w:tr w:rsidR="00DC7E5D" w14:paraId="05C1BA51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0BA101B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77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3D08C26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重庆烈驰建设工程有限公司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4161CF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F630BA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18328B54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741569F3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748E75C7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8493FB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D1E230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222A448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6617C970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78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3997C92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重庆方溪建设有限公司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F0D5DA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ECE79C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DA3138D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26052198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2DE689FA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04819C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911DEF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055192B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431F97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79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C3B293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重庆市金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桥工程机械设备租赁有限公司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4A8C93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A3B4F1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起重设备安装工程专业承包二级</w:t>
            </w:r>
          </w:p>
        </w:tc>
      </w:tr>
      <w:tr w:rsidR="00DC7E5D" w14:paraId="4E4DFD69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BB33FDD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80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6A5F8C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徐工（重庆）工程技术有限公司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846792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2A2E59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361FB86A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20FF8A26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81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0663A7F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重庆巴庆建设工程有限公司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82EEE7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B7E44B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0793CC7E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9F2855C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82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7F305D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重庆领新航建筑工程有限公司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713501C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991C08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586CBCB5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C18C242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6CE13890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1743DD4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218DCFE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输变电工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程专业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承包二级</w:t>
            </w:r>
          </w:p>
        </w:tc>
      </w:tr>
      <w:tr w:rsidR="00DC7E5D" w14:paraId="191130D9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E906104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lastRenderedPageBreak/>
              <w:t>83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3E6BA8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城口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县诚路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58FCD3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8C001C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4FA8E5E5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38BAA7B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60180C9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重庆荣德建筑工程有限公司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5A904BC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027530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电力工程施工总承包二级</w:t>
            </w:r>
          </w:p>
        </w:tc>
      </w:tr>
      <w:tr w:rsidR="00DC7E5D" w14:paraId="32C9950A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D885E6E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85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39B6C7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昱弘森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C9BF3A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5DF4E3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3C72DD8F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A67656A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86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6BAA89F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重庆子栋建筑工程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87BCFA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0DAFEE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5C30F53E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1DAA7C69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30738A3C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5B8ADB3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908A86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27A48D5E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D3D4189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20801D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重庆方筑建筑工程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83B12C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D4C6AA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6E9C8FD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6ED01CFF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88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40F5584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城口县万葆园林绿化有限公司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1F48562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51E4FD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4771DFD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31D0829A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89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272F2EF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重庆中庆两江建设有限公司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82A0F4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098E43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2AFE6E4C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48C66C38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90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F327D1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重庆众恒电力工程有限公司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4EF649B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976509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电力工程施工总承包二级</w:t>
            </w:r>
          </w:p>
        </w:tc>
      </w:tr>
      <w:tr w:rsidR="00DC7E5D" w14:paraId="3D00DA09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7DDA3159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91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6A4181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重庆中鑫鼎胜能源有限公司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503C4461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3180EE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电力工程施工总承包二级</w:t>
            </w:r>
          </w:p>
        </w:tc>
      </w:tr>
      <w:tr w:rsidR="00DC7E5D" w14:paraId="417BB85E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64B9597E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92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5AB28E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重庆业泰建设集团有限公司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024C7EC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BA985B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古建筑工程专业承包二级</w:t>
            </w:r>
          </w:p>
        </w:tc>
      </w:tr>
      <w:tr w:rsidR="00DC7E5D" w14:paraId="16AECBF2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425CB46E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93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7982C855" w14:textId="77777777" w:rsidR="00DC7E5D" w:rsidRDefault="0044588C">
            <w:pPr>
              <w:widowControl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重庆众恒电器有限公司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294C660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72F4069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14F369DF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4AD2AFCC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FAEF762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46552F03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4CF959B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建筑机电安装工程专业承包二级</w:t>
            </w:r>
          </w:p>
        </w:tc>
      </w:tr>
      <w:tr w:rsidR="00DC7E5D" w14:paraId="650A79BE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9313FD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94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516A0A6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重庆昇冶建设工程有限公司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C1E8E6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6B48DB1B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通信工程施工总承包二级</w:t>
            </w:r>
          </w:p>
        </w:tc>
      </w:tr>
      <w:tr w:rsidR="00DC7E5D" w14:paraId="46555790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DED4D4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95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3B9B1A5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</w:t>
            </w:r>
            <w:proofErr w:type="gramStart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磊</w:t>
            </w:r>
            <w:proofErr w:type="gramEnd"/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阳建筑工程有限公司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5E0EA8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增项申请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091D998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2FCAE5F9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530D03C1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96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3555F827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重庆柘中园林绿化工程有限公司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E1DBF5E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64352C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  <w:tr w:rsidR="00DC7E5D" w14:paraId="5406727D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5E540D9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97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16F591F0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重庆利和建筑工程有限公司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5EC542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3664CC82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6C82F4D5" w14:textId="77777777">
        <w:trPr>
          <w:trHeight w:val="575"/>
          <w:jc w:val="center"/>
        </w:trPr>
        <w:tc>
          <w:tcPr>
            <w:tcW w:w="426" w:type="pct"/>
            <w:shd w:val="clear" w:color="auto" w:fill="auto"/>
            <w:vAlign w:val="center"/>
          </w:tcPr>
          <w:p w14:paraId="16630865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98</w:t>
            </w:r>
          </w:p>
        </w:tc>
        <w:tc>
          <w:tcPr>
            <w:tcW w:w="1992" w:type="pct"/>
            <w:shd w:val="clear" w:color="auto" w:fill="auto"/>
            <w:vAlign w:val="center"/>
          </w:tcPr>
          <w:p w14:paraId="7045BC24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重庆明林建筑工程有限公司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3E4FACC9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升级申请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11A470A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水利水电工程施工总承包二级</w:t>
            </w:r>
          </w:p>
        </w:tc>
      </w:tr>
      <w:tr w:rsidR="00DC7E5D" w14:paraId="0F29E32D" w14:textId="77777777">
        <w:trPr>
          <w:trHeight w:val="575"/>
          <w:jc w:val="center"/>
        </w:trPr>
        <w:tc>
          <w:tcPr>
            <w:tcW w:w="426" w:type="pct"/>
            <w:vMerge w:val="restart"/>
            <w:shd w:val="clear" w:color="auto" w:fill="auto"/>
            <w:vAlign w:val="center"/>
          </w:tcPr>
          <w:p w14:paraId="76F78FBA" w14:textId="77777777" w:rsidR="00DC7E5D" w:rsidRDefault="0044588C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lastRenderedPageBreak/>
              <w:t>99</w:t>
            </w:r>
          </w:p>
        </w:tc>
        <w:tc>
          <w:tcPr>
            <w:tcW w:w="1992" w:type="pct"/>
            <w:vMerge w:val="restart"/>
            <w:shd w:val="clear" w:color="auto" w:fill="auto"/>
            <w:vAlign w:val="center"/>
          </w:tcPr>
          <w:p w14:paraId="1251D89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重庆宏林建筑工程有限公司</w:t>
            </w:r>
          </w:p>
        </w:tc>
        <w:tc>
          <w:tcPr>
            <w:tcW w:w="707" w:type="pct"/>
            <w:shd w:val="clear" w:color="auto" w:fill="auto"/>
            <w:vAlign w:val="center"/>
          </w:tcPr>
          <w:p w14:paraId="68EFFD96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59E05BAD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建筑工程施工总承包二级</w:t>
            </w:r>
          </w:p>
        </w:tc>
      </w:tr>
      <w:tr w:rsidR="00DC7E5D" w14:paraId="758B141A" w14:textId="77777777">
        <w:trPr>
          <w:trHeight w:val="575"/>
          <w:jc w:val="center"/>
        </w:trPr>
        <w:tc>
          <w:tcPr>
            <w:tcW w:w="426" w:type="pct"/>
            <w:vMerge/>
            <w:shd w:val="clear" w:color="auto" w:fill="auto"/>
            <w:vAlign w:val="center"/>
          </w:tcPr>
          <w:p w14:paraId="54FCFB54" w14:textId="77777777" w:rsidR="00DC7E5D" w:rsidRDefault="00DC7E5D">
            <w:pPr>
              <w:widowControl/>
              <w:jc w:val="center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1992" w:type="pct"/>
            <w:vMerge/>
            <w:shd w:val="clear" w:color="auto" w:fill="auto"/>
            <w:vAlign w:val="center"/>
          </w:tcPr>
          <w:p w14:paraId="0842B862" w14:textId="77777777" w:rsidR="00DC7E5D" w:rsidRDefault="00DC7E5D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02A84C8A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首次申请</w:t>
            </w:r>
          </w:p>
        </w:tc>
        <w:tc>
          <w:tcPr>
            <w:tcW w:w="1874" w:type="pct"/>
            <w:shd w:val="clear" w:color="auto" w:fill="auto"/>
            <w:vAlign w:val="center"/>
          </w:tcPr>
          <w:p w14:paraId="0D8D01CF" w14:textId="77777777" w:rsidR="00DC7E5D" w:rsidRDefault="0044588C">
            <w:pPr>
              <w:widowControl/>
              <w:jc w:val="left"/>
              <w:textAlignment w:val="center"/>
              <w:rPr>
                <w:rFonts w:ascii="方正仿宋_GBK" w:hAnsi="方正仿宋_GBK" w:cs="方正仿宋_GBK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 w:hint="eastAsia"/>
                <w:kern w:val="0"/>
                <w:sz w:val="24"/>
                <w:lang w:bidi="ar"/>
              </w:rPr>
              <w:t>市政公用工程施工总承包二级</w:t>
            </w:r>
          </w:p>
        </w:tc>
      </w:tr>
    </w:tbl>
    <w:p w14:paraId="738F193C" w14:textId="1D15D71B" w:rsidR="00DC7E5D" w:rsidRDefault="00DC7E5D" w:rsidP="00FB7EC4">
      <w:pPr>
        <w:widowControl/>
        <w:jc w:val="left"/>
        <w:rPr>
          <w:rFonts w:ascii="方正仿宋_GBK"/>
          <w:sz w:val="32"/>
          <w:szCs w:val="32"/>
        </w:rPr>
      </w:pPr>
    </w:p>
    <w:sectPr w:rsidR="00DC7E5D">
      <w:pgSz w:w="11906" w:h="16838"/>
      <w:pgMar w:top="2098" w:right="1474" w:bottom="1984" w:left="1587" w:header="425" w:footer="499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TQ1ZDM3ZTZlNDViZjZmZTYxZWVhZTlkMDZkYTM1MTQifQ=="/>
  </w:docVars>
  <w:rsids>
    <w:rsidRoot w:val="00172A27"/>
    <w:rsid w:val="000032EE"/>
    <w:rsid w:val="000033EB"/>
    <w:rsid w:val="00003A98"/>
    <w:rsid w:val="00011166"/>
    <w:rsid w:val="0001452E"/>
    <w:rsid w:val="00023E06"/>
    <w:rsid w:val="0002781E"/>
    <w:rsid w:val="00052C6F"/>
    <w:rsid w:val="00053167"/>
    <w:rsid w:val="000550ED"/>
    <w:rsid w:val="00060B9D"/>
    <w:rsid w:val="00065C95"/>
    <w:rsid w:val="00066009"/>
    <w:rsid w:val="00084B54"/>
    <w:rsid w:val="000904C7"/>
    <w:rsid w:val="00090C94"/>
    <w:rsid w:val="00092338"/>
    <w:rsid w:val="00096829"/>
    <w:rsid w:val="000A22D7"/>
    <w:rsid w:val="000A3ED4"/>
    <w:rsid w:val="000A462B"/>
    <w:rsid w:val="000B07FE"/>
    <w:rsid w:val="000B0A77"/>
    <w:rsid w:val="000C20DE"/>
    <w:rsid w:val="000C257A"/>
    <w:rsid w:val="000C3A9A"/>
    <w:rsid w:val="000C455F"/>
    <w:rsid w:val="000C4CB2"/>
    <w:rsid w:val="000E0B3D"/>
    <w:rsid w:val="000E1344"/>
    <w:rsid w:val="000F288C"/>
    <w:rsid w:val="000F463E"/>
    <w:rsid w:val="000F4A61"/>
    <w:rsid w:val="00105ADC"/>
    <w:rsid w:val="001114B7"/>
    <w:rsid w:val="00115D84"/>
    <w:rsid w:val="0012188E"/>
    <w:rsid w:val="001250B5"/>
    <w:rsid w:val="001253BA"/>
    <w:rsid w:val="001364A5"/>
    <w:rsid w:val="001410CE"/>
    <w:rsid w:val="00146829"/>
    <w:rsid w:val="00146FC5"/>
    <w:rsid w:val="001579D4"/>
    <w:rsid w:val="00171242"/>
    <w:rsid w:val="00172A27"/>
    <w:rsid w:val="001812A6"/>
    <w:rsid w:val="001812EF"/>
    <w:rsid w:val="00183C93"/>
    <w:rsid w:val="0018668B"/>
    <w:rsid w:val="00186D98"/>
    <w:rsid w:val="00190D1F"/>
    <w:rsid w:val="00191B2D"/>
    <w:rsid w:val="00193EFC"/>
    <w:rsid w:val="00196EF8"/>
    <w:rsid w:val="001A0AA8"/>
    <w:rsid w:val="001A15C0"/>
    <w:rsid w:val="001A4972"/>
    <w:rsid w:val="001A560B"/>
    <w:rsid w:val="001B16FC"/>
    <w:rsid w:val="001B6BAA"/>
    <w:rsid w:val="001C1C4D"/>
    <w:rsid w:val="001D27B9"/>
    <w:rsid w:val="001D7B10"/>
    <w:rsid w:val="001E1E9A"/>
    <w:rsid w:val="001E273F"/>
    <w:rsid w:val="001F2D26"/>
    <w:rsid w:val="001F7EE5"/>
    <w:rsid w:val="00200800"/>
    <w:rsid w:val="00204781"/>
    <w:rsid w:val="00205AF9"/>
    <w:rsid w:val="00206C08"/>
    <w:rsid w:val="002123E6"/>
    <w:rsid w:val="00224E73"/>
    <w:rsid w:val="00225A8E"/>
    <w:rsid w:val="00225B3E"/>
    <w:rsid w:val="00226AA8"/>
    <w:rsid w:val="00232753"/>
    <w:rsid w:val="0023278B"/>
    <w:rsid w:val="00232F96"/>
    <w:rsid w:val="00233AA2"/>
    <w:rsid w:val="00251A99"/>
    <w:rsid w:val="00254F8A"/>
    <w:rsid w:val="00255938"/>
    <w:rsid w:val="00257B67"/>
    <w:rsid w:val="00260135"/>
    <w:rsid w:val="00272F62"/>
    <w:rsid w:val="0028164C"/>
    <w:rsid w:val="002903FB"/>
    <w:rsid w:val="00291676"/>
    <w:rsid w:val="002A1253"/>
    <w:rsid w:val="002A25F3"/>
    <w:rsid w:val="002A31D0"/>
    <w:rsid w:val="002A7E30"/>
    <w:rsid w:val="002B2BF6"/>
    <w:rsid w:val="002B4B61"/>
    <w:rsid w:val="002D48EA"/>
    <w:rsid w:val="002D4B9C"/>
    <w:rsid w:val="002D7A36"/>
    <w:rsid w:val="002E0675"/>
    <w:rsid w:val="002E3E88"/>
    <w:rsid w:val="002E5079"/>
    <w:rsid w:val="002E5483"/>
    <w:rsid w:val="002F032B"/>
    <w:rsid w:val="002F661B"/>
    <w:rsid w:val="002F77A3"/>
    <w:rsid w:val="00301F32"/>
    <w:rsid w:val="003063C1"/>
    <w:rsid w:val="00311111"/>
    <w:rsid w:val="00311E30"/>
    <w:rsid w:val="00322496"/>
    <w:rsid w:val="00330C99"/>
    <w:rsid w:val="00337E3E"/>
    <w:rsid w:val="003505DA"/>
    <w:rsid w:val="003509E0"/>
    <w:rsid w:val="003612F3"/>
    <w:rsid w:val="00363424"/>
    <w:rsid w:val="003639B3"/>
    <w:rsid w:val="00375420"/>
    <w:rsid w:val="00375C11"/>
    <w:rsid w:val="00385176"/>
    <w:rsid w:val="00385518"/>
    <w:rsid w:val="003863B8"/>
    <w:rsid w:val="00387117"/>
    <w:rsid w:val="0039101C"/>
    <w:rsid w:val="00391823"/>
    <w:rsid w:val="003935FE"/>
    <w:rsid w:val="003958EE"/>
    <w:rsid w:val="003B2A08"/>
    <w:rsid w:val="003B6129"/>
    <w:rsid w:val="003C2A16"/>
    <w:rsid w:val="003C3D01"/>
    <w:rsid w:val="003C7DDD"/>
    <w:rsid w:val="003D2CB6"/>
    <w:rsid w:val="003D42A4"/>
    <w:rsid w:val="003D746D"/>
    <w:rsid w:val="003E10AA"/>
    <w:rsid w:val="003F77F1"/>
    <w:rsid w:val="00410432"/>
    <w:rsid w:val="004236FA"/>
    <w:rsid w:val="00426DE2"/>
    <w:rsid w:val="0043099A"/>
    <w:rsid w:val="004328C6"/>
    <w:rsid w:val="004328D2"/>
    <w:rsid w:val="0044588C"/>
    <w:rsid w:val="00451D6A"/>
    <w:rsid w:val="004536C9"/>
    <w:rsid w:val="00455E56"/>
    <w:rsid w:val="00461397"/>
    <w:rsid w:val="00462EA6"/>
    <w:rsid w:val="00467D69"/>
    <w:rsid w:val="00472C13"/>
    <w:rsid w:val="00474030"/>
    <w:rsid w:val="00476BD3"/>
    <w:rsid w:val="00476E11"/>
    <w:rsid w:val="00481286"/>
    <w:rsid w:val="00481FF1"/>
    <w:rsid w:val="004849BB"/>
    <w:rsid w:val="00485303"/>
    <w:rsid w:val="00494B82"/>
    <w:rsid w:val="004A0A4D"/>
    <w:rsid w:val="004A3B9F"/>
    <w:rsid w:val="004A69EE"/>
    <w:rsid w:val="004B2598"/>
    <w:rsid w:val="004C3E6E"/>
    <w:rsid w:val="004D5134"/>
    <w:rsid w:val="004E1A90"/>
    <w:rsid w:val="004E2A3D"/>
    <w:rsid w:val="00502DD2"/>
    <w:rsid w:val="00522305"/>
    <w:rsid w:val="00522B67"/>
    <w:rsid w:val="0052553B"/>
    <w:rsid w:val="00526420"/>
    <w:rsid w:val="005305E1"/>
    <w:rsid w:val="00533EA5"/>
    <w:rsid w:val="00536900"/>
    <w:rsid w:val="005429F1"/>
    <w:rsid w:val="00551AA2"/>
    <w:rsid w:val="00560D39"/>
    <w:rsid w:val="00563377"/>
    <w:rsid w:val="00565B4A"/>
    <w:rsid w:val="00571508"/>
    <w:rsid w:val="00573AF2"/>
    <w:rsid w:val="0057559E"/>
    <w:rsid w:val="0057769F"/>
    <w:rsid w:val="005816D4"/>
    <w:rsid w:val="0058759B"/>
    <w:rsid w:val="00592BE3"/>
    <w:rsid w:val="00594DC5"/>
    <w:rsid w:val="00594E52"/>
    <w:rsid w:val="005A587D"/>
    <w:rsid w:val="005B4B4B"/>
    <w:rsid w:val="005C53EE"/>
    <w:rsid w:val="005D3EE3"/>
    <w:rsid w:val="005F05D6"/>
    <w:rsid w:val="005F34F1"/>
    <w:rsid w:val="005F7521"/>
    <w:rsid w:val="006129CF"/>
    <w:rsid w:val="00616DC7"/>
    <w:rsid w:val="00621627"/>
    <w:rsid w:val="00624DDB"/>
    <w:rsid w:val="00627263"/>
    <w:rsid w:val="00630022"/>
    <w:rsid w:val="006317D3"/>
    <w:rsid w:val="006371D3"/>
    <w:rsid w:val="0064025D"/>
    <w:rsid w:val="006402A9"/>
    <w:rsid w:val="00641D0F"/>
    <w:rsid w:val="00646BFA"/>
    <w:rsid w:val="0066109C"/>
    <w:rsid w:val="00661C1A"/>
    <w:rsid w:val="00663404"/>
    <w:rsid w:val="00670C24"/>
    <w:rsid w:val="00671D5F"/>
    <w:rsid w:val="00672DEE"/>
    <w:rsid w:val="00673D1A"/>
    <w:rsid w:val="006749D6"/>
    <w:rsid w:val="00677DAB"/>
    <w:rsid w:val="00682D8A"/>
    <w:rsid w:val="006912D6"/>
    <w:rsid w:val="006948BE"/>
    <w:rsid w:val="006A6473"/>
    <w:rsid w:val="006A6782"/>
    <w:rsid w:val="006B1854"/>
    <w:rsid w:val="006B2659"/>
    <w:rsid w:val="006B2960"/>
    <w:rsid w:val="006B3C50"/>
    <w:rsid w:val="006B5378"/>
    <w:rsid w:val="006C0F72"/>
    <w:rsid w:val="006C5840"/>
    <w:rsid w:val="006C7A1E"/>
    <w:rsid w:val="006D2874"/>
    <w:rsid w:val="006D2A53"/>
    <w:rsid w:val="006D3724"/>
    <w:rsid w:val="006E36F9"/>
    <w:rsid w:val="006F25F4"/>
    <w:rsid w:val="006F63DA"/>
    <w:rsid w:val="007062F8"/>
    <w:rsid w:val="007120FB"/>
    <w:rsid w:val="00714C8A"/>
    <w:rsid w:val="00714FAD"/>
    <w:rsid w:val="007150C1"/>
    <w:rsid w:val="00720A6A"/>
    <w:rsid w:val="007352F3"/>
    <w:rsid w:val="00737F23"/>
    <w:rsid w:val="007468C6"/>
    <w:rsid w:val="00750CC9"/>
    <w:rsid w:val="00762F5D"/>
    <w:rsid w:val="00776C97"/>
    <w:rsid w:val="0077765E"/>
    <w:rsid w:val="0078203A"/>
    <w:rsid w:val="00791383"/>
    <w:rsid w:val="0079190E"/>
    <w:rsid w:val="00794E1A"/>
    <w:rsid w:val="007B2518"/>
    <w:rsid w:val="007B290E"/>
    <w:rsid w:val="007D1FAB"/>
    <w:rsid w:val="007D58C4"/>
    <w:rsid w:val="007F797D"/>
    <w:rsid w:val="00805F8A"/>
    <w:rsid w:val="00812B68"/>
    <w:rsid w:val="00830C9B"/>
    <w:rsid w:val="008363B6"/>
    <w:rsid w:val="00854806"/>
    <w:rsid w:val="00855B56"/>
    <w:rsid w:val="008568B9"/>
    <w:rsid w:val="00860BF7"/>
    <w:rsid w:val="0086771B"/>
    <w:rsid w:val="0087357F"/>
    <w:rsid w:val="00873EE8"/>
    <w:rsid w:val="00893D5C"/>
    <w:rsid w:val="00894461"/>
    <w:rsid w:val="00894A73"/>
    <w:rsid w:val="00894DB8"/>
    <w:rsid w:val="00894E5A"/>
    <w:rsid w:val="008A1D7F"/>
    <w:rsid w:val="008A389A"/>
    <w:rsid w:val="008A5FBF"/>
    <w:rsid w:val="008B03EF"/>
    <w:rsid w:val="008B1EE5"/>
    <w:rsid w:val="008B397F"/>
    <w:rsid w:val="008C62BB"/>
    <w:rsid w:val="008C6691"/>
    <w:rsid w:val="008D124A"/>
    <w:rsid w:val="008D7A84"/>
    <w:rsid w:val="008E45A2"/>
    <w:rsid w:val="008F1A25"/>
    <w:rsid w:val="0090024E"/>
    <w:rsid w:val="00903279"/>
    <w:rsid w:val="00905440"/>
    <w:rsid w:val="00912DDC"/>
    <w:rsid w:val="0091479E"/>
    <w:rsid w:val="009223DA"/>
    <w:rsid w:val="00930DF8"/>
    <w:rsid w:val="00931D7C"/>
    <w:rsid w:val="00932F71"/>
    <w:rsid w:val="009425D7"/>
    <w:rsid w:val="0094414C"/>
    <w:rsid w:val="00944AB4"/>
    <w:rsid w:val="009504F1"/>
    <w:rsid w:val="00961F5D"/>
    <w:rsid w:val="0096783B"/>
    <w:rsid w:val="00980D9D"/>
    <w:rsid w:val="0098622B"/>
    <w:rsid w:val="009920D0"/>
    <w:rsid w:val="009971F5"/>
    <w:rsid w:val="009C16CA"/>
    <w:rsid w:val="009D41F5"/>
    <w:rsid w:val="009D6417"/>
    <w:rsid w:val="009D6568"/>
    <w:rsid w:val="009E0EEF"/>
    <w:rsid w:val="009E38C9"/>
    <w:rsid w:val="009E557B"/>
    <w:rsid w:val="009E55E2"/>
    <w:rsid w:val="009E5B5B"/>
    <w:rsid w:val="009F2CCC"/>
    <w:rsid w:val="009F58D8"/>
    <w:rsid w:val="009F66B7"/>
    <w:rsid w:val="009F6C39"/>
    <w:rsid w:val="009F7CD0"/>
    <w:rsid w:val="00A014BD"/>
    <w:rsid w:val="00A20DDA"/>
    <w:rsid w:val="00A302DC"/>
    <w:rsid w:val="00A325D9"/>
    <w:rsid w:val="00A4345A"/>
    <w:rsid w:val="00A56D8B"/>
    <w:rsid w:val="00A85714"/>
    <w:rsid w:val="00A8603D"/>
    <w:rsid w:val="00A86F74"/>
    <w:rsid w:val="00AA0963"/>
    <w:rsid w:val="00AA1288"/>
    <w:rsid w:val="00AA13CD"/>
    <w:rsid w:val="00AA4712"/>
    <w:rsid w:val="00AB5968"/>
    <w:rsid w:val="00AB70DD"/>
    <w:rsid w:val="00AC49AC"/>
    <w:rsid w:val="00AC6921"/>
    <w:rsid w:val="00AD14C9"/>
    <w:rsid w:val="00AD1B17"/>
    <w:rsid w:val="00AE4651"/>
    <w:rsid w:val="00AF7480"/>
    <w:rsid w:val="00B07E88"/>
    <w:rsid w:val="00B13575"/>
    <w:rsid w:val="00B143BB"/>
    <w:rsid w:val="00B164CF"/>
    <w:rsid w:val="00B17894"/>
    <w:rsid w:val="00B231D8"/>
    <w:rsid w:val="00B35EE7"/>
    <w:rsid w:val="00B436FD"/>
    <w:rsid w:val="00B5249A"/>
    <w:rsid w:val="00B52BE1"/>
    <w:rsid w:val="00B750E6"/>
    <w:rsid w:val="00B81593"/>
    <w:rsid w:val="00B86F8B"/>
    <w:rsid w:val="00B92852"/>
    <w:rsid w:val="00BA092D"/>
    <w:rsid w:val="00BB0CE9"/>
    <w:rsid w:val="00BC0323"/>
    <w:rsid w:val="00BC1136"/>
    <w:rsid w:val="00BC19F7"/>
    <w:rsid w:val="00BC4A78"/>
    <w:rsid w:val="00BC5918"/>
    <w:rsid w:val="00BD0946"/>
    <w:rsid w:val="00BD4634"/>
    <w:rsid w:val="00BE0CCE"/>
    <w:rsid w:val="00BF38B2"/>
    <w:rsid w:val="00C01874"/>
    <w:rsid w:val="00C042C8"/>
    <w:rsid w:val="00C06BC4"/>
    <w:rsid w:val="00C12F31"/>
    <w:rsid w:val="00C15399"/>
    <w:rsid w:val="00C154DB"/>
    <w:rsid w:val="00C17BA7"/>
    <w:rsid w:val="00C200F3"/>
    <w:rsid w:val="00C24CA3"/>
    <w:rsid w:val="00C2657C"/>
    <w:rsid w:val="00C3696C"/>
    <w:rsid w:val="00C46074"/>
    <w:rsid w:val="00C507FC"/>
    <w:rsid w:val="00C536BC"/>
    <w:rsid w:val="00C6517F"/>
    <w:rsid w:val="00C7085F"/>
    <w:rsid w:val="00C742AE"/>
    <w:rsid w:val="00C807B9"/>
    <w:rsid w:val="00C81BA0"/>
    <w:rsid w:val="00C845B7"/>
    <w:rsid w:val="00C85018"/>
    <w:rsid w:val="00C872BA"/>
    <w:rsid w:val="00C87922"/>
    <w:rsid w:val="00C901B6"/>
    <w:rsid w:val="00CA1F44"/>
    <w:rsid w:val="00CA1FBA"/>
    <w:rsid w:val="00CA2EBB"/>
    <w:rsid w:val="00CB1DE8"/>
    <w:rsid w:val="00CB24AD"/>
    <w:rsid w:val="00CB3DC4"/>
    <w:rsid w:val="00CC3679"/>
    <w:rsid w:val="00CC3D39"/>
    <w:rsid w:val="00CC53CE"/>
    <w:rsid w:val="00CC5489"/>
    <w:rsid w:val="00CD6E6D"/>
    <w:rsid w:val="00CE17BD"/>
    <w:rsid w:val="00CE2F60"/>
    <w:rsid w:val="00CE3A03"/>
    <w:rsid w:val="00CE7236"/>
    <w:rsid w:val="00CF40CD"/>
    <w:rsid w:val="00CF414C"/>
    <w:rsid w:val="00CF4A4F"/>
    <w:rsid w:val="00CF78D4"/>
    <w:rsid w:val="00CF7A0B"/>
    <w:rsid w:val="00D02F95"/>
    <w:rsid w:val="00D02FA1"/>
    <w:rsid w:val="00D04A77"/>
    <w:rsid w:val="00D04FB7"/>
    <w:rsid w:val="00D13EC3"/>
    <w:rsid w:val="00D242AF"/>
    <w:rsid w:val="00D254C4"/>
    <w:rsid w:val="00D27DBB"/>
    <w:rsid w:val="00D37AE4"/>
    <w:rsid w:val="00D41770"/>
    <w:rsid w:val="00D4212C"/>
    <w:rsid w:val="00D425B8"/>
    <w:rsid w:val="00D449E1"/>
    <w:rsid w:val="00D55585"/>
    <w:rsid w:val="00D625B1"/>
    <w:rsid w:val="00D63FFF"/>
    <w:rsid w:val="00D92089"/>
    <w:rsid w:val="00DA2858"/>
    <w:rsid w:val="00DA5268"/>
    <w:rsid w:val="00DB5E2C"/>
    <w:rsid w:val="00DC7E5D"/>
    <w:rsid w:val="00DD3899"/>
    <w:rsid w:val="00DE0559"/>
    <w:rsid w:val="00DE1A15"/>
    <w:rsid w:val="00DE3C3C"/>
    <w:rsid w:val="00DF50DE"/>
    <w:rsid w:val="00DF77B5"/>
    <w:rsid w:val="00E002D6"/>
    <w:rsid w:val="00E169CE"/>
    <w:rsid w:val="00E251EE"/>
    <w:rsid w:val="00E264DC"/>
    <w:rsid w:val="00E331FE"/>
    <w:rsid w:val="00E33C21"/>
    <w:rsid w:val="00E35A9F"/>
    <w:rsid w:val="00E3613C"/>
    <w:rsid w:val="00E3733A"/>
    <w:rsid w:val="00E4028F"/>
    <w:rsid w:val="00E464DA"/>
    <w:rsid w:val="00E472AF"/>
    <w:rsid w:val="00E47992"/>
    <w:rsid w:val="00E50825"/>
    <w:rsid w:val="00E546DE"/>
    <w:rsid w:val="00E54F64"/>
    <w:rsid w:val="00E61D0B"/>
    <w:rsid w:val="00E62F16"/>
    <w:rsid w:val="00E660EE"/>
    <w:rsid w:val="00E6752F"/>
    <w:rsid w:val="00E7580F"/>
    <w:rsid w:val="00E77833"/>
    <w:rsid w:val="00E81D6C"/>
    <w:rsid w:val="00E82580"/>
    <w:rsid w:val="00E9056D"/>
    <w:rsid w:val="00E9312C"/>
    <w:rsid w:val="00EA3C7D"/>
    <w:rsid w:val="00EB1A44"/>
    <w:rsid w:val="00EB27CB"/>
    <w:rsid w:val="00EB61F2"/>
    <w:rsid w:val="00EC36D8"/>
    <w:rsid w:val="00EC6730"/>
    <w:rsid w:val="00EC6C6D"/>
    <w:rsid w:val="00ED3A2A"/>
    <w:rsid w:val="00ED4447"/>
    <w:rsid w:val="00ED59A2"/>
    <w:rsid w:val="00EE2ABB"/>
    <w:rsid w:val="00EE3AD2"/>
    <w:rsid w:val="00EE7602"/>
    <w:rsid w:val="00EF061E"/>
    <w:rsid w:val="00EF2081"/>
    <w:rsid w:val="00EF291C"/>
    <w:rsid w:val="00EF5224"/>
    <w:rsid w:val="00F04B2D"/>
    <w:rsid w:val="00F04C0D"/>
    <w:rsid w:val="00F12A96"/>
    <w:rsid w:val="00F1673E"/>
    <w:rsid w:val="00F167F7"/>
    <w:rsid w:val="00F17DC5"/>
    <w:rsid w:val="00F2568F"/>
    <w:rsid w:val="00F3173A"/>
    <w:rsid w:val="00F34F37"/>
    <w:rsid w:val="00F45465"/>
    <w:rsid w:val="00F46486"/>
    <w:rsid w:val="00F55144"/>
    <w:rsid w:val="00F566AA"/>
    <w:rsid w:val="00F6018E"/>
    <w:rsid w:val="00F62AAD"/>
    <w:rsid w:val="00F80F41"/>
    <w:rsid w:val="00F80FF1"/>
    <w:rsid w:val="00F917B8"/>
    <w:rsid w:val="00F93D2D"/>
    <w:rsid w:val="00FA074E"/>
    <w:rsid w:val="00FA4376"/>
    <w:rsid w:val="00FA764B"/>
    <w:rsid w:val="00FB23F8"/>
    <w:rsid w:val="00FB5700"/>
    <w:rsid w:val="00FB7A73"/>
    <w:rsid w:val="00FB7EC4"/>
    <w:rsid w:val="00FC017D"/>
    <w:rsid w:val="00FC70D1"/>
    <w:rsid w:val="00FD4C74"/>
    <w:rsid w:val="00FD74D7"/>
    <w:rsid w:val="00FE2345"/>
    <w:rsid w:val="00FE431D"/>
    <w:rsid w:val="00FE6DF2"/>
    <w:rsid w:val="00FE708F"/>
    <w:rsid w:val="00FF1FF3"/>
    <w:rsid w:val="00FF21CF"/>
    <w:rsid w:val="00FF74AE"/>
    <w:rsid w:val="0193352F"/>
    <w:rsid w:val="022D0BAB"/>
    <w:rsid w:val="027023C1"/>
    <w:rsid w:val="03F02B10"/>
    <w:rsid w:val="05730794"/>
    <w:rsid w:val="05C6262B"/>
    <w:rsid w:val="0618284F"/>
    <w:rsid w:val="08BF496D"/>
    <w:rsid w:val="099C6810"/>
    <w:rsid w:val="0B826833"/>
    <w:rsid w:val="0B8F752B"/>
    <w:rsid w:val="0C4E4CB0"/>
    <w:rsid w:val="0CC56EE8"/>
    <w:rsid w:val="0E6B383A"/>
    <w:rsid w:val="11CE06B4"/>
    <w:rsid w:val="13662F27"/>
    <w:rsid w:val="142F5B44"/>
    <w:rsid w:val="17B576D2"/>
    <w:rsid w:val="19E63383"/>
    <w:rsid w:val="1B6F4272"/>
    <w:rsid w:val="1D574DDB"/>
    <w:rsid w:val="1F9820C9"/>
    <w:rsid w:val="1FC227AE"/>
    <w:rsid w:val="20746EA2"/>
    <w:rsid w:val="22AA5A4B"/>
    <w:rsid w:val="25A81680"/>
    <w:rsid w:val="25D53002"/>
    <w:rsid w:val="2603164C"/>
    <w:rsid w:val="26850FF2"/>
    <w:rsid w:val="27061D83"/>
    <w:rsid w:val="27974E7C"/>
    <w:rsid w:val="296F0E50"/>
    <w:rsid w:val="29721AAE"/>
    <w:rsid w:val="2ABA4D3F"/>
    <w:rsid w:val="2BD92281"/>
    <w:rsid w:val="2D7C496A"/>
    <w:rsid w:val="2EAE7607"/>
    <w:rsid w:val="315A2C5F"/>
    <w:rsid w:val="31AC3D69"/>
    <w:rsid w:val="32AC7CD9"/>
    <w:rsid w:val="34370689"/>
    <w:rsid w:val="35B73C8B"/>
    <w:rsid w:val="37252E91"/>
    <w:rsid w:val="37BB46C6"/>
    <w:rsid w:val="38A11724"/>
    <w:rsid w:val="3A522DB7"/>
    <w:rsid w:val="3B042208"/>
    <w:rsid w:val="3C084264"/>
    <w:rsid w:val="3C1225D6"/>
    <w:rsid w:val="3C4D4C2B"/>
    <w:rsid w:val="3E502C53"/>
    <w:rsid w:val="3EAB2E31"/>
    <w:rsid w:val="403D4E91"/>
    <w:rsid w:val="40933F13"/>
    <w:rsid w:val="415D08D2"/>
    <w:rsid w:val="423A1F37"/>
    <w:rsid w:val="443F58E8"/>
    <w:rsid w:val="488B364D"/>
    <w:rsid w:val="4B8B1E2A"/>
    <w:rsid w:val="4C42006C"/>
    <w:rsid w:val="4CAF6808"/>
    <w:rsid w:val="4CC823B2"/>
    <w:rsid w:val="4DD410BC"/>
    <w:rsid w:val="4E640826"/>
    <w:rsid w:val="4EEB6B43"/>
    <w:rsid w:val="4F4431F0"/>
    <w:rsid w:val="4FBF1B5B"/>
    <w:rsid w:val="514A5AAA"/>
    <w:rsid w:val="5180344F"/>
    <w:rsid w:val="52D005A6"/>
    <w:rsid w:val="534C1DF8"/>
    <w:rsid w:val="53632832"/>
    <w:rsid w:val="54F35049"/>
    <w:rsid w:val="57EA3FAB"/>
    <w:rsid w:val="580C27B5"/>
    <w:rsid w:val="59E635C7"/>
    <w:rsid w:val="5CF143BE"/>
    <w:rsid w:val="5DC03441"/>
    <w:rsid w:val="5DEC12C2"/>
    <w:rsid w:val="5F187C78"/>
    <w:rsid w:val="5F761F41"/>
    <w:rsid w:val="600F59CD"/>
    <w:rsid w:val="618E5AB3"/>
    <w:rsid w:val="63206CC0"/>
    <w:rsid w:val="63650401"/>
    <w:rsid w:val="647C4CB2"/>
    <w:rsid w:val="64EC0706"/>
    <w:rsid w:val="65571047"/>
    <w:rsid w:val="65FE518E"/>
    <w:rsid w:val="66211889"/>
    <w:rsid w:val="66EF0511"/>
    <w:rsid w:val="682928B5"/>
    <w:rsid w:val="69190602"/>
    <w:rsid w:val="693F1EFC"/>
    <w:rsid w:val="69700843"/>
    <w:rsid w:val="6A113541"/>
    <w:rsid w:val="6B954C82"/>
    <w:rsid w:val="6C5A66B7"/>
    <w:rsid w:val="6D012B31"/>
    <w:rsid w:val="6D11544F"/>
    <w:rsid w:val="6D337514"/>
    <w:rsid w:val="6E152C4B"/>
    <w:rsid w:val="6EE42D19"/>
    <w:rsid w:val="6F954E5D"/>
    <w:rsid w:val="70201952"/>
    <w:rsid w:val="71406F30"/>
    <w:rsid w:val="73370575"/>
    <w:rsid w:val="735B5998"/>
    <w:rsid w:val="73620C2C"/>
    <w:rsid w:val="7741250B"/>
    <w:rsid w:val="77450802"/>
    <w:rsid w:val="77AD4B9B"/>
    <w:rsid w:val="78C402A0"/>
    <w:rsid w:val="78F41F2E"/>
    <w:rsid w:val="7A706DB2"/>
    <w:rsid w:val="7A7A2C6C"/>
    <w:rsid w:val="7A8F2587"/>
    <w:rsid w:val="7B117143"/>
    <w:rsid w:val="7DB103B5"/>
    <w:rsid w:val="7DCC0435"/>
    <w:rsid w:val="7DD506E5"/>
    <w:rsid w:val="7E1D548A"/>
    <w:rsid w:val="7E2A4DAF"/>
    <w:rsid w:val="7FC9338F"/>
    <w:rsid w:val="7FF2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1D1439"/>
  <w15:docId w15:val="{20A358F6-2BDD-4CF0-BB0D-14444A06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 w:qFormat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方正仿宋_GBK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unhideWhenUsed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page number"/>
    <w:basedOn w:val="a0"/>
    <w:qFormat/>
  </w:style>
  <w:style w:type="character" w:customStyle="1" w:styleId="font41">
    <w:name w:val="font4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a8">
    <w:name w:val="页眉 字符"/>
    <w:link w:val="a7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11">
    <w:name w:val="font11"/>
    <w:qFormat/>
    <w:rPr>
      <w:rFonts w:ascii="方正仿宋_GBK" w:eastAsia="方正仿宋_GBK" w:hAnsi="方正仿宋_GBK" w:cs="方正仿宋_GBK"/>
      <w:color w:val="000000"/>
      <w:sz w:val="21"/>
      <w:szCs w:val="21"/>
      <w:u w:val="none"/>
    </w:rPr>
  </w:style>
  <w:style w:type="character" w:customStyle="1" w:styleId="font31">
    <w:name w:val="font3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a4">
    <w:name w:val="日期 字符"/>
    <w:link w:val="a3"/>
    <w:qFormat/>
    <w:rPr>
      <w:kern w:val="2"/>
      <w:sz w:val="21"/>
      <w:szCs w:val="24"/>
    </w:rPr>
  </w:style>
  <w:style w:type="character" w:customStyle="1" w:styleId="font61">
    <w:name w:val="font6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51">
    <w:name w:val="font51"/>
    <w:qFormat/>
    <w:rPr>
      <w:rFonts w:ascii="方正仿宋_GBK" w:eastAsia="方正仿宋_GBK" w:hAnsi="方正仿宋_GBK" w:cs="方正仿宋_GBK" w:hint="eastAsia"/>
      <w:color w:val="000000"/>
      <w:sz w:val="24"/>
      <w:szCs w:val="24"/>
      <w:u w:val="none"/>
    </w:rPr>
  </w:style>
  <w:style w:type="character" w:customStyle="1" w:styleId="a6">
    <w:name w:val="页脚 字符"/>
    <w:link w:val="a5"/>
    <w:semiHidden/>
    <w:qFormat/>
    <w:locked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21">
    <w:name w:val="font21"/>
    <w:qFormat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customStyle="1" w:styleId="font0">
    <w:name w:val="font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font1">
    <w:name w:val="font1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0"/>
      <w:szCs w:val="20"/>
    </w:rPr>
  </w:style>
  <w:style w:type="paragraph" w:customStyle="1" w:styleId="font2">
    <w:name w:val="font2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2"/>
      <w:szCs w:val="32"/>
    </w:rPr>
  </w:style>
  <w:style w:type="paragraph" w:customStyle="1" w:styleId="font3">
    <w:name w:val="font3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4"/>
    </w:rPr>
  </w:style>
  <w:style w:type="paragraph" w:customStyle="1" w:styleId="font4">
    <w:name w:val="font4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20"/>
      <w:szCs w:val="20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方正黑体_GBK" w:eastAsia="方正黑体_GBK" w:hAnsi="宋体" w:cs="宋体"/>
      <w:color w:val="000000"/>
      <w:kern w:val="0"/>
      <w:sz w:val="32"/>
      <w:szCs w:val="32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color w:val="000000"/>
      <w:kern w:val="0"/>
      <w:sz w:val="32"/>
      <w:szCs w:val="32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28"/>
      <w:szCs w:val="28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2"/>
      <w:szCs w:val="12"/>
    </w:rPr>
  </w:style>
  <w:style w:type="paragraph" w:customStyle="1" w:styleId="font9">
    <w:name w:val="font9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16"/>
      <w:szCs w:val="16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0"/>
      <w:szCs w:val="30"/>
    </w:rPr>
  </w:style>
  <w:style w:type="paragraph" w:customStyle="1" w:styleId="font12">
    <w:name w:val="font12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color w:val="000000"/>
      <w:kern w:val="0"/>
      <w:sz w:val="31"/>
      <w:szCs w:val="31"/>
    </w:rPr>
  </w:style>
  <w:style w:type="paragraph" w:customStyle="1" w:styleId="et2">
    <w:name w:val="et2"/>
    <w:basedOn w:val="a"/>
    <w:qFormat/>
    <w:pPr>
      <w:widowControl/>
      <w:spacing w:before="100" w:beforeAutospacing="1" w:after="100" w:afterAutospacing="1"/>
      <w:jc w:val="center"/>
    </w:pPr>
    <w:rPr>
      <w:rFonts w:ascii="方正仿宋_GBK" w:hAnsi="宋体" w:cs="宋体"/>
      <w:kern w:val="0"/>
      <w:sz w:val="20"/>
      <w:szCs w:val="20"/>
    </w:rPr>
  </w:style>
  <w:style w:type="paragraph" w:customStyle="1" w:styleId="et3">
    <w:name w:val="et3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4">
    <w:name w:val="et4"/>
    <w:basedOn w:val="a"/>
    <w:qFormat/>
    <w:pPr>
      <w:widowControl/>
      <w:spacing w:before="100" w:beforeAutospacing="1" w:after="100" w:afterAutospacing="1"/>
      <w:jc w:val="left"/>
    </w:pPr>
    <w:rPr>
      <w:rFonts w:ascii="方正仿宋_GBK" w:hAnsi="宋体" w:cs="宋体"/>
      <w:kern w:val="0"/>
      <w:sz w:val="20"/>
      <w:szCs w:val="20"/>
    </w:rPr>
  </w:style>
  <w:style w:type="paragraph" w:customStyle="1" w:styleId="et6">
    <w:name w:val="et6"/>
    <w:basedOn w:val="a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et7">
    <w:name w:val="et7"/>
    <w:basedOn w:val="a"/>
    <w:qFormat/>
    <w:pPr>
      <w:widowControl/>
      <w:spacing w:before="100" w:beforeAutospacing="1" w:after="100" w:afterAutospacing="1"/>
      <w:jc w:val="center"/>
    </w:pPr>
    <w:rPr>
      <w:rFonts w:ascii="方正黑体_GBK" w:eastAsia="方正黑体_GBK" w:hAnsi="宋体" w:cs="宋体"/>
      <w:kern w:val="0"/>
      <w:sz w:val="32"/>
      <w:szCs w:val="32"/>
    </w:rPr>
  </w:style>
  <w:style w:type="paragraph" w:customStyle="1" w:styleId="et8">
    <w:name w:val="et8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kern w:val="0"/>
      <w:sz w:val="32"/>
      <w:szCs w:val="32"/>
    </w:rPr>
  </w:style>
  <w:style w:type="paragraph" w:customStyle="1" w:styleId="et9">
    <w:name w:val="et9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0">
    <w:name w:val="et10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1">
    <w:name w:val="et11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4"/>
    </w:rPr>
  </w:style>
  <w:style w:type="paragraph" w:customStyle="1" w:styleId="et12">
    <w:name w:val="et12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3">
    <w:name w:val="et13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28"/>
      <w:szCs w:val="28"/>
    </w:rPr>
  </w:style>
  <w:style w:type="paragraph" w:customStyle="1" w:styleId="et14">
    <w:name w:val="et14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15">
    <w:name w:val="et15"/>
    <w:basedOn w:val="a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paragraph" w:customStyle="1" w:styleId="et16">
    <w:name w:val="et16"/>
    <w:basedOn w:val="a"/>
    <w:autoRedefine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7">
    <w:name w:val="et17"/>
    <w:basedOn w:val="a"/>
    <w:autoRedefine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8">
    <w:name w:val="et18"/>
    <w:basedOn w:val="a"/>
    <w:autoRedefine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2"/>
      <w:szCs w:val="32"/>
    </w:rPr>
  </w:style>
  <w:style w:type="paragraph" w:customStyle="1" w:styleId="et19">
    <w:name w:val="et19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0"/>
      <w:szCs w:val="30"/>
    </w:rPr>
  </w:style>
  <w:style w:type="paragraph" w:customStyle="1" w:styleId="et20">
    <w:name w:val="et20"/>
    <w:basedOn w:val="a"/>
    <w:autoRedefine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方正仿宋_GBK" w:hAnsi="宋体" w:cs="宋体"/>
      <w:kern w:val="0"/>
      <w:sz w:val="31"/>
      <w:szCs w:val="31"/>
    </w:rPr>
  </w:style>
  <w:style w:type="character" w:customStyle="1" w:styleId="font91">
    <w:name w:val="font91"/>
    <w:basedOn w:val="a0"/>
    <w:autoRedefine/>
    <w:qFormat/>
    <w:rPr>
      <w:rFonts w:ascii="方正仿宋_GBK" w:eastAsia="方正仿宋_GBK" w:hint="eastAsia"/>
      <w:color w:val="000000"/>
      <w:sz w:val="16"/>
      <w:szCs w:val="16"/>
      <w:u w:val="none"/>
    </w:rPr>
  </w:style>
  <w:style w:type="character" w:customStyle="1" w:styleId="font111">
    <w:name w:val="font111"/>
    <w:basedOn w:val="a0"/>
    <w:autoRedefine/>
    <w:qFormat/>
    <w:rPr>
      <w:rFonts w:ascii="方正仿宋_GBK" w:eastAsia="方正仿宋_GBK" w:hint="eastAsia"/>
      <w:color w:val="000000"/>
      <w:sz w:val="18"/>
      <w:szCs w:val="18"/>
      <w:u w:val="none"/>
    </w:rPr>
  </w:style>
  <w:style w:type="character" w:customStyle="1" w:styleId="font81">
    <w:name w:val="font81"/>
    <w:basedOn w:val="a0"/>
    <w:autoRedefine/>
    <w:qFormat/>
    <w:rPr>
      <w:rFonts w:ascii="方正仿宋_GBK" w:eastAsia="方正仿宋_GBK" w:hint="eastAsia"/>
      <w:color w:val="000000"/>
      <w:sz w:val="12"/>
      <w:szCs w:val="12"/>
      <w:u w:val="none"/>
    </w:rPr>
  </w:style>
  <w:style w:type="character" w:customStyle="1" w:styleId="font101">
    <w:name w:val="font101"/>
    <w:basedOn w:val="a0"/>
    <w:autoRedefine/>
    <w:qFormat/>
    <w:rPr>
      <w:rFonts w:ascii="方正仿宋_GBK" w:eastAsia="方正仿宋_GBK" w:hint="eastAsia"/>
      <w:color w:val="000000"/>
      <w:sz w:val="30"/>
      <w:szCs w:val="30"/>
      <w:u w:val="none"/>
    </w:rPr>
  </w:style>
  <w:style w:type="character" w:customStyle="1" w:styleId="font13">
    <w:name w:val="font13"/>
    <w:basedOn w:val="a0"/>
    <w:autoRedefine/>
    <w:qFormat/>
    <w:rPr>
      <w:rFonts w:ascii="方正仿宋_GBK" w:eastAsia="方正仿宋_GBK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0"/>
    <w:autoRedefine/>
    <w:qFormat/>
    <w:rPr>
      <w:rFonts w:ascii="方正仿宋_GBK" w:eastAsia="方正仿宋_GBK" w:hint="eastAsia"/>
      <w:color w:val="000000"/>
      <w:sz w:val="31"/>
      <w:szCs w:val="31"/>
      <w:u w:val="none"/>
    </w:rPr>
  </w:style>
  <w:style w:type="paragraph" w:styleId="ab">
    <w:name w:val="List Paragraph"/>
    <w:basedOn w:val="a"/>
    <w:autoRedefine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FB58B-031A-4318-A15A-43F4D73B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712</Words>
  <Characters>4065</Characters>
  <Application>Microsoft Office Word</Application>
  <DocSecurity>0</DocSecurity>
  <Lines>33</Lines>
  <Paragraphs>9</Paragraphs>
  <ScaleCrop>false</ScaleCrop>
  <Company>Microsoft</Company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2012年第二批建筑业企业资质审查意见的公示</dc:title>
  <dc:creator>lenovo005</dc:creator>
  <cp:lastModifiedBy>无 无</cp:lastModifiedBy>
  <cp:revision>3</cp:revision>
  <cp:lastPrinted>2024-03-12T02:42:00Z</cp:lastPrinted>
  <dcterms:created xsi:type="dcterms:W3CDTF">2024-04-18T08:35:00Z</dcterms:created>
  <dcterms:modified xsi:type="dcterms:W3CDTF">2024-04-18T08:38:00Z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KSOSaveFontToCloudKey">
    <vt:lpwstr>2098401_embed</vt:lpwstr>
  </property>
  <property fmtid="{D5CDD505-2E9C-101B-9397-08002B2CF9AE}" pid="4" name="ICV">
    <vt:lpwstr>0BED13D299F34A5D91F5DF3EBCA39249</vt:lpwstr>
  </property>
</Properties>
</file>