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13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4"/>
        <w:tblW w:w="5904" w:type="pct"/>
        <w:tblInd w:w="-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30"/>
        <w:gridCol w:w="5750"/>
        <w:gridCol w:w="1281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廖建梅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重庆希晨工程管理有限公司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重庆澳亚恒源建设有限公司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龙云洁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重庆建丰建设集团有限公司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谭城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重庆名轩工程管理有限公司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胡弦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重庆天舟建筑有限公司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重庆渝阳建筑设计有限公司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朱启钢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重庆渝阳建筑设计有限公司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骆俊灵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中正信咨询集团有限公司重庆分公司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重庆市达俊工程造价咨询有限公司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彭元媛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重庆翔宇市政工程有限责任公司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曹双双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重庆泓辰瑞建设工程咨询有限公司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重庆融展建设工程有限公司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唐在中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重庆瑞厦建筑工程有限公司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简利桥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重庆银努工程造价咨询有限公司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邹波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重庆劦磊道路养护有限公司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重庆银努工程造价咨询有限公司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李崎薇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重庆民丰化工有限责任公司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桂黎莉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重庆长江水务集团有限公司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冯严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重庆亚岭建筑工程有限公司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段燕文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重庆渝炫项目管理有限公司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武隆区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李智千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重庆宸瑾工程管理咨询有限公司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姚春龄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重庆睿洋建筑安装工程有限公司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周小平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重庆海发工程项目管理咨询有限公司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谭茗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重庆恒申达工程造价咨询有限公司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重庆本勋园林绿化工程有限公司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谢迎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重庆合创机电设备工程有限公司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重庆汇锦工程技术（集团）有限公司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曾雪莲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重庆征帆工程造价咨询有限公司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邓肖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重庆征帆工程造价咨询有限公司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8832554"/>
    <w:rsid w:val="0DDE7434"/>
    <w:rsid w:val="0E306426"/>
    <w:rsid w:val="0FFE4B9A"/>
    <w:rsid w:val="118767F9"/>
    <w:rsid w:val="14532089"/>
    <w:rsid w:val="16BF28C9"/>
    <w:rsid w:val="181016CE"/>
    <w:rsid w:val="19490C00"/>
    <w:rsid w:val="19B772D4"/>
    <w:rsid w:val="1B067F1E"/>
    <w:rsid w:val="1B154669"/>
    <w:rsid w:val="1E292BB3"/>
    <w:rsid w:val="211F15E8"/>
    <w:rsid w:val="252314D1"/>
    <w:rsid w:val="25AD106B"/>
    <w:rsid w:val="271A06E0"/>
    <w:rsid w:val="30952478"/>
    <w:rsid w:val="312728FE"/>
    <w:rsid w:val="392E2087"/>
    <w:rsid w:val="3ADD2F08"/>
    <w:rsid w:val="3F505C36"/>
    <w:rsid w:val="416074D3"/>
    <w:rsid w:val="43D71909"/>
    <w:rsid w:val="4AAC55AE"/>
    <w:rsid w:val="50850D04"/>
    <w:rsid w:val="5BF60B90"/>
    <w:rsid w:val="5E3C1422"/>
    <w:rsid w:val="5F59269F"/>
    <w:rsid w:val="61272B62"/>
    <w:rsid w:val="659550EE"/>
    <w:rsid w:val="66716D64"/>
    <w:rsid w:val="6C866EFE"/>
    <w:rsid w:val="783E2655"/>
    <w:rsid w:val="7BCF6460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2024-04-03T01:42:37Z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75976C88C5E7469F9D1F42AB091F44F4</vt:lpwstr>
  </property>
</Properties>
</file>