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firstLine="44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firstLine="44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附件：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firstLine="640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绿色建筑标识项目概况</w:t>
      </w:r>
    </w:p>
    <w:tbl>
      <w:tblPr>
        <w:tblStyle w:val="5"/>
        <w:tblpPr w:leftFromText="180" w:rightFromText="180" w:vertAnchor="text" w:horzAnchor="page" w:tblpX="1496" w:tblpY="121"/>
        <w:tblOverlap w:val="never"/>
        <w:tblW w:w="1417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1895"/>
        <w:gridCol w:w="3900"/>
        <w:gridCol w:w="2388"/>
        <w:gridCol w:w="2962"/>
        <w:gridCol w:w="16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项目类型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项目名称</w:t>
            </w:r>
          </w:p>
        </w:tc>
        <w:tc>
          <w:tcPr>
            <w:tcW w:w="3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申报单位</w:t>
            </w:r>
          </w:p>
        </w:tc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项目所在地</w:t>
            </w:r>
          </w:p>
        </w:tc>
        <w:tc>
          <w:tcPr>
            <w:tcW w:w="2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建筑面积（万平方米）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lang w:eastAsia="zh-CN"/>
              </w:rPr>
              <w:t>标识</w:t>
            </w: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星级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公共建筑</w:t>
            </w:r>
          </w:p>
        </w:tc>
        <w:tc>
          <w:tcPr>
            <w:tcW w:w="1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电力双碳中心</w:t>
            </w:r>
          </w:p>
        </w:tc>
        <w:tc>
          <w:tcPr>
            <w:tcW w:w="3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eastAsia="zh-CN"/>
              </w:rPr>
              <w:t>国网天津市电力公司、天津生态城绿色建筑研究院有限公司</w:t>
            </w:r>
          </w:p>
        </w:tc>
        <w:tc>
          <w:tcPr>
            <w:tcW w:w="2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eastAsia="zh-CN"/>
              </w:rPr>
              <w:t>天津市河北区</w:t>
            </w:r>
          </w:p>
        </w:tc>
        <w:tc>
          <w:tcPr>
            <w:tcW w:w="2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1.48</w:t>
            </w:r>
          </w:p>
        </w:tc>
        <w:tc>
          <w:tcPr>
            <w:tcW w:w="1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★★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7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关键技术指标</w:t>
            </w:r>
          </w:p>
        </w:tc>
        <w:tc>
          <w:tcPr>
            <w:tcW w:w="69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92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指标值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建筑运行碳排放强度</w:t>
            </w:r>
          </w:p>
        </w:tc>
        <w:tc>
          <w:tcPr>
            <w:tcW w:w="69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52.69kgCO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subscript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/（m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superscript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·a）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围护结构热工性能（或建筑供暖空调负荷）</w:t>
            </w:r>
          </w:p>
        </w:tc>
        <w:tc>
          <w:tcPr>
            <w:tcW w:w="69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建筑供暖空调负荷降低11.27%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严寒和寒冷地区住宅建筑外窗传热系数降低比例</w:t>
            </w:r>
          </w:p>
        </w:tc>
        <w:tc>
          <w:tcPr>
            <w:tcW w:w="69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节水器具用水效率等级</w:t>
            </w:r>
          </w:p>
        </w:tc>
        <w:tc>
          <w:tcPr>
            <w:tcW w:w="69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全部达到2级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建筑隔声性能</w:t>
            </w:r>
          </w:p>
        </w:tc>
        <w:tc>
          <w:tcPr>
            <w:tcW w:w="69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房间隔声性能达到低限值；楼板撞击隔声性能达到高限值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室内主要空气污染物浓度</w:t>
            </w:r>
          </w:p>
        </w:tc>
        <w:tc>
          <w:tcPr>
            <w:tcW w:w="69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比国家标准GB/T18883限值降低20.00%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外窗气密、水密、抗风压性能</w:t>
            </w:r>
          </w:p>
        </w:tc>
        <w:tc>
          <w:tcPr>
            <w:tcW w:w="69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外窗气密、水密、抗风压性能符合国家标准规定，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外窗洞口与外窗本体结合严密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94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全装修</w:t>
            </w:r>
          </w:p>
        </w:tc>
        <w:tc>
          <w:tcPr>
            <w:tcW w:w="6983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全装修质量符合国家标准规定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绿地率</w:t>
            </w:r>
          </w:p>
        </w:tc>
        <w:tc>
          <w:tcPr>
            <w:tcW w:w="6983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7.73%，达到规划指标</w:t>
            </w:r>
            <w:r>
              <w:rPr>
                <w:rFonts w:hint="default" w:ascii="Times New Roman" w:hAnsi="Times New Roman" w:eastAsia="东文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105%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94" w:type="dxa"/>
            <w:gridSpan w:val="3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年径流总量控制率</w:t>
            </w:r>
          </w:p>
        </w:tc>
        <w:tc>
          <w:tcPr>
            <w:tcW w:w="6983" w:type="dxa"/>
            <w:gridSpan w:val="3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75.00%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可再生能源利用率</w:t>
            </w:r>
          </w:p>
        </w:tc>
        <w:tc>
          <w:tcPr>
            <w:tcW w:w="69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由可再生能源提供的空调用冷量和热量比例 52.4%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非传统水源利用率</w:t>
            </w:r>
          </w:p>
        </w:tc>
        <w:tc>
          <w:tcPr>
            <w:tcW w:w="69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71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绿色建材应用比例</w:t>
            </w:r>
          </w:p>
        </w:tc>
        <w:tc>
          <w:tcPr>
            <w:tcW w:w="69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—</w:t>
            </w:r>
          </w:p>
        </w:tc>
      </w:tr>
    </w:tbl>
    <w:p>
      <w:pPr>
        <w:tabs>
          <w:tab w:val="left" w:pos="1482"/>
        </w:tabs>
        <w:bidi w:val="0"/>
        <w:spacing w:line="20" w:lineRule="exact"/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ZTMxMGJlN2NlZDBlMjQ1OWZmZTc3MGFhMTIzYTMifQ=="/>
  </w:docVars>
  <w:rsids>
    <w:rsidRoot w:val="3FEF52EF"/>
    <w:rsid w:val="016F5A4D"/>
    <w:rsid w:val="10FA91C8"/>
    <w:rsid w:val="184C2ED6"/>
    <w:rsid w:val="1E9B4BC9"/>
    <w:rsid w:val="21507868"/>
    <w:rsid w:val="25A367C8"/>
    <w:rsid w:val="2A1E6E26"/>
    <w:rsid w:val="356BA4ED"/>
    <w:rsid w:val="3CFF15CA"/>
    <w:rsid w:val="3DD5A57C"/>
    <w:rsid w:val="3FEF52EF"/>
    <w:rsid w:val="3FEFF0A2"/>
    <w:rsid w:val="416A2A81"/>
    <w:rsid w:val="46C87FA1"/>
    <w:rsid w:val="49FBE89F"/>
    <w:rsid w:val="49FF1DE3"/>
    <w:rsid w:val="4FFFA51B"/>
    <w:rsid w:val="5EB8895E"/>
    <w:rsid w:val="5EE4789F"/>
    <w:rsid w:val="5F6F5B6A"/>
    <w:rsid w:val="5FFF74EA"/>
    <w:rsid w:val="6F67CD38"/>
    <w:rsid w:val="6F732B3A"/>
    <w:rsid w:val="6FD7B92C"/>
    <w:rsid w:val="6FEB0B9C"/>
    <w:rsid w:val="6FFCF52E"/>
    <w:rsid w:val="76F6C1CD"/>
    <w:rsid w:val="77CD079A"/>
    <w:rsid w:val="77F79D1A"/>
    <w:rsid w:val="7AB34E18"/>
    <w:rsid w:val="7ABC5E3B"/>
    <w:rsid w:val="7BFFE6E1"/>
    <w:rsid w:val="7D6CA53B"/>
    <w:rsid w:val="7DFDF001"/>
    <w:rsid w:val="7E640871"/>
    <w:rsid w:val="7E778016"/>
    <w:rsid w:val="7F2A0D2B"/>
    <w:rsid w:val="7F37A1E6"/>
    <w:rsid w:val="7FDF5EC3"/>
    <w:rsid w:val="7FFE49DA"/>
    <w:rsid w:val="7FFE9CFA"/>
    <w:rsid w:val="9F6F7AE7"/>
    <w:rsid w:val="9FBD81CE"/>
    <w:rsid w:val="9FD58372"/>
    <w:rsid w:val="A75F731E"/>
    <w:rsid w:val="B0B791FA"/>
    <w:rsid w:val="B7F7ED7C"/>
    <w:rsid w:val="BF7F8620"/>
    <w:rsid w:val="BF9D4693"/>
    <w:rsid w:val="C456F108"/>
    <w:rsid w:val="C7FBCA67"/>
    <w:rsid w:val="CA6CA6BF"/>
    <w:rsid w:val="D1AF7F24"/>
    <w:rsid w:val="DB679679"/>
    <w:rsid w:val="DB77FE68"/>
    <w:rsid w:val="DE87C315"/>
    <w:rsid w:val="DEB332C3"/>
    <w:rsid w:val="DFBFE32E"/>
    <w:rsid w:val="DFDF1D32"/>
    <w:rsid w:val="DFFB2110"/>
    <w:rsid w:val="DFFBD5DA"/>
    <w:rsid w:val="E7B72BCD"/>
    <w:rsid w:val="EAFAB0F1"/>
    <w:rsid w:val="EBFF005D"/>
    <w:rsid w:val="EEF13E22"/>
    <w:rsid w:val="EF67F345"/>
    <w:rsid w:val="EFF7C6A7"/>
    <w:rsid w:val="F23FB1DB"/>
    <w:rsid w:val="F29EF031"/>
    <w:rsid w:val="F2C7770A"/>
    <w:rsid w:val="F4BBA1B7"/>
    <w:rsid w:val="F6AE993C"/>
    <w:rsid w:val="F7BD4F14"/>
    <w:rsid w:val="F7BD6FDA"/>
    <w:rsid w:val="F7E5A411"/>
    <w:rsid w:val="FAEF8890"/>
    <w:rsid w:val="FB73549E"/>
    <w:rsid w:val="FBF5B5FE"/>
    <w:rsid w:val="FBFFED68"/>
    <w:rsid w:val="FD7F7F31"/>
    <w:rsid w:val="FF0E4E6D"/>
    <w:rsid w:val="FF290CAA"/>
    <w:rsid w:val="FF3C2173"/>
    <w:rsid w:val="FFD768B6"/>
    <w:rsid w:val="FFDFD848"/>
    <w:rsid w:val="FFE16092"/>
    <w:rsid w:val="FFF4C0BA"/>
    <w:rsid w:val="FFFB11AA"/>
    <w:rsid w:val="FFFF837B"/>
    <w:rsid w:val="FFFF9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390</Characters>
  <Lines>0</Lines>
  <Paragraphs>0</Paragraphs>
  <TotalTime>19</TotalTime>
  <ScaleCrop>false</ScaleCrop>
  <LinksUpToDate>false</LinksUpToDate>
  <CharactersWithSpaces>391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2022-07-25T00:04:00Z</dcterms:created>
  <dc:creator>天天天蓝</dc:creator>
  <cp:lastModifiedBy>顾奉煜</cp:lastModifiedBy>
  <cp:lastPrinted>2023-12-14T00:41:00Z</cp:lastPrinted>
  <dcterms:modified xsi:type="dcterms:W3CDTF">2024-02-21T15:09:04Z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BCCA13689C25461FAA697DF41C7D55EE_13</vt:lpwstr>
  </property>
</Properties>
</file>