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A" w:rsidRDefault="00F0247A" w:rsidP="00F0247A">
      <w:pPr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3"/>
          <w:szCs w:val="23"/>
        </w:rPr>
        <w:t>住房和城乡建设部下属单位及有关社团收费情况公示表</w:t>
      </w:r>
    </w:p>
    <w:p w:rsidR="00F0247A" w:rsidRDefault="00F0247A" w:rsidP="00F024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661"/>
        <w:gridCol w:w="2837"/>
        <w:gridCol w:w="4229"/>
        <w:gridCol w:w="3396"/>
        <w:gridCol w:w="1082"/>
      </w:tblGrid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237"/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369"/>
            </w:pPr>
            <w:r>
              <w:rPr>
                <w:rFonts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943"/>
            </w:pPr>
            <w:r>
              <w:rPr>
                <w:rFonts w:hint="eastAsia"/>
                <w:b/>
                <w:bCs/>
                <w:sz w:val="18"/>
                <w:szCs w:val="18"/>
              </w:rPr>
              <w:t>收费项目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606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收费标准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199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收费依据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287"/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中国城市规划设计研究院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咨询类收费（信息咨询、工程咨询、设计咨询等）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技术服务类收费（技术开发、技术转让、技术咨询、技术服务、研究开发、合作开发等）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会务费、培训费、国际交流服务费等）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其他类收费（期刊费、版权费、资料费、广告费等）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728"/>
        <w:gridCol w:w="2904"/>
        <w:gridCol w:w="4186"/>
        <w:gridCol w:w="3339"/>
        <w:gridCol w:w="1058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科技与产业化发展中心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咨询类收费（技术咨询费等）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会务费、培训费、国际交流服务费等）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技术服务类收费（技术研发、技术成果转让和技术服务收费等）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其他类收费（编审费、征订费、广告费、发行费、展览展示费、宣传服务费、资料费等）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政策研究中心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信息咨询费、技术咨询费等）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技术服务类收费（技术开发、技术成果转让和技术服务等）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728"/>
        <w:gridCol w:w="2904"/>
        <w:gridCol w:w="4186"/>
        <w:gridCol w:w="3339"/>
        <w:gridCol w:w="1058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信息中心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技术服务类收费（信息服务费、软件测评费等）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市价调节或按合同约定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其他类收费（期刊及资料费、广告费、宣传费、版面费、课题费、项</w:t>
            </w:r>
            <w:r>
              <w:rPr>
                <w:rFonts w:hint="eastAsia"/>
                <w:sz w:val="18"/>
                <w:szCs w:val="18"/>
              </w:rPr>
              <w:lastRenderedPageBreak/>
              <w:t>目管理费等）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全国市长研修学院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技术服务类收费（项目合作经费、研究开发费等）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按合同约定收取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培训费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按合同约定收取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人力资源开发中心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人事代理服务费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会务费、培训费）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执业资格注册中心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考试服务类收费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按合同约定收取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686"/>
        <w:gridCol w:w="2832"/>
        <w:gridCol w:w="4258"/>
        <w:gridCol w:w="3435"/>
        <w:gridCol w:w="1029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中国建筑文化中心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房屋租金及物业费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中央级事业单位国有资产使用管理暂行办法（财教〔</w:t>
            </w:r>
            <w:r>
              <w:rPr>
                <w:rFonts w:hint="eastAsia"/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 xml:space="preserve">192 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展览费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培训费、会议室服务费等）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咨询类收费（技术咨询）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9"/>
              <w:jc w:val="center"/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全国白蚁防治中心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普通会员单位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年，委员单位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6000 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年，副秘书长单位</w:t>
            </w:r>
            <w:r>
              <w:rPr>
                <w:rFonts w:hint="eastAsia"/>
                <w:sz w:val="18"/>
                <w:szCs w:val="18"/>
              </w:rPr>
              <w:t> 20000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年，秘书长单位</w:t>
            </w:r>
            <w:r>
              <w:rPr>
                <w:rFonts w:hint="eastAsia"/>
                <w:sz w:val="18"/>
                <w:szCs w:val="18"/>
              </w:rPr>
              <w:t xml:space="preserve"> 100000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第一届白蚁防治中心标准化技术委员会章程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咨询类收费（信息咨询、技术咨询）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与企业协商或按合同约定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技术服务类收费（白蚁防治）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与企业协商或按合同约定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培训类收费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673"/>
        <w:gridCol w:w="2811"/>
        <w:gridCol w:w="4254"/>
        <w:gridCol w:w="3381"/>
        <w:gridCol w:w="1020"/>
      </w:tblGrid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中国城市科学研究会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普通团体会员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年，理事团体会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年，常务理事会员</w:t>
            </w:r>
            <w:r>
              <w:rPr>
                <w:rFonts w:hint="eastAsia"/>
                <w:sz w:val="18"/>
                <w:szCs w:val="18"/>
              </w:rPr>
              <w:t> 100000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年，核心团体会员另照理事会讨论决定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第六届全国会员代表大会通过的《中国城市科学研究会会员管理办法》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中国建筑学会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普通企业会员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年，理事及常务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理事单位会员</w:t>
            </w:r>
            <w:r>
              <w:rPr>
                <w:rFonts w:hint="eastAsia"/>
                <w:sz w:val="18"/>
                <w:szCs w:val="18"/>
              </w:rPr>
              <w:t> 6000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年，理事长及副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理事长单位会员</w:t>
            </w:r>
            <w:r>
              <w:rPr>
                <w:rFonts w:hint="eastAsia"/>
                <w:sz w:val="18"/>
                <w:szCs w:val="18"/>
              </w:rPr>
              <w:t xml:space="preserve"> 10000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lastRenderedPageBreak/>
              <w:t>普通个人会员</w:t>
            </w:r>
            <w:r>
              <w:rPr>
                <w:rFonts w:hint="eastAsia"/>
                <w:sz w:val="18"/>
                <w:szCs w:val="18"/>
              </w:rPr>
              <w:t> 100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年，资深个人会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1000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年，个人通讯会员（外籍会员）</w:t>
            </w:r>
            <w:r>
              <w:rPr>
                <w:rFonts w:hint="eastAsia"/>
                <w:sz w:val="18"/>
                <w:szCs w:val="18"/>
              </w:rPr>
              <w:t>100 </w:t>
            </w:r>
            <w:r>
              <w:rPr>
                <w:rFonts w:hint="eastAsia"/>
                <w:sz w:val="18"/>
                <w:szCs w:val="18"/>
              </w:rPr>
              <w:t>美元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年，个人学生会员</w:t>
            </w:r>
            <w:r>
              <w:rPr>
                <w:rFonts w:hint="eastAsia"/>
                <w:sz w:val="18"/>
                <w:szCs w:val="18"/>
              </w:rPr>
              <w:t> 20 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2016 </w:t>
            </w:r>
            <w:r>
              <w:rPr>
                <w:rFonts w:hint="eastAsia"/>
                <w:sz w:val="18"/>
                <w:szCs w:val="18"/>
              </w:rPr>
              <w:t>年第十三届全国会员代表大会上审议通过的会费缴纳办法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注册费、会议费、培训费等）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技术服务类收费（自有全资子公司技术咨询费、科技成果鉴定费等）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其他类收费（展览费等）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与企业协商或按合同约定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680"/>
        <w:gridCol w:w="2821"/>
        <w:gridCol w:w="4219"/>
        <w:gridCol w:w="3393"/>
        <w:gridCol w:w="1024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中国土木工程学会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4000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 </w:t>
            </w:r>
            <w:r>
              <w:rPr>
                <w:rFonts w:hint="eastAsia"/>
                <w:sz w:val="18"/>
                <w:szCs w:val="18"/>
              </w:rPr>
              <w:t>年，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常务理事单位会员</w:t>
            </w:r>
            <w:r>
              <w:rPr>
                <w:rFonts w:hint="eastAsia"/>
                <w:sz w:val="18"/>
                <w:szCs w:val="18"/>
              </w:rPr>
              <w:t>10000 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年，副理事长单位会员</w:t>
            </w:r>
            <w:r>
              <w:rPr>
                <w:rFonts w:hint="eastAsia"/>
                <w:sz w:val="18"/>
                <w:szCs w:val="18"/>
              </w:rPr>
              <w:t> 20000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年；个人会员</w:t>
            </w:r>
            <w:r>
              <w:rPr>
                <w:rFonts w:hint="eastAsia"/>
                <w:sz w:val="18"/>
                <w:szCs w:val="18"/>
              </w:rPr>
              <w:t xml:space="preserve"> 200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2018 </w:t>
            </w:r>
            <w:r>
              <w:rPr>
                <w:rFonts w:hint="eastAsia"/>
                <w:sz w:val="18"/>
                <w:szCs w:val="18"/>
              </w:rPr>
              <w:t>年学会第十次全国会员代表大会上审议通过的《中国土木工程学会会员与会费管理办法》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培训费）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中国城市规划学会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单位会员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年；普通会员、资深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会员</w:t>
            </w:r>
            <w:r>
              <w:rPr>
                <w:rFonts w:hint="eastAsia"/>
                <w:sz w:val="18"/>
                <w:szCs w:val="18"/>
              </w:rPr>
              <w:t> 60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年，通讯会员</w:t>
            </w:r>
            <w:r>
              <w:rPr>
                <w:rFonts w:hint="eastAsia"/>
                <w:sz w:val="18"/>
                <w:szCs w:val="18"/>
              </w:rPr>
              <w:t> 20 </w:t>
            </w:r>
            <w:r>
              <w:rPr>
                <w:rFonts w:hint="eastAsia"/>
                <w:sz w:val="18"/>
                <w:szCs w:val="18"/>
              </w:rPr>
              <w:t>美元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学生会员</w:t>
            </w:r>
            <w:r>
              <w:rPr>
                <w:rFonts w:hint="eastAsia"/>
                <w:sz w:val="18"/>
                <w:szCs w:val="18"/>
              </w:rPr>
              <w:t> 30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常务理事</w:t>
            </w:r>
            <w:r>
              <w:rPr>
                <w:rFonts w:hint="eastAsia"/>
                <w:sz w:val="18"/>
                <w:szCs w:val="18"/>
              </w:rPr>
              <w:t xml:space="preserve"> 3000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2016 </w:t>
            </w:r>
            <w:r>
              <w:rPr>
                <w:rFonts w:hint="eastAsia"/>
                <w:sz w:val="18"/>
                <w:szCs w:val="18"/>
              </w:rPr>
              <w:t>年学会第五届全国会员代表大会通过的《中国城市规划学会章程》、《中国城市规划学会会员管理办法》等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688"/>
        <w:gridCol w:w="2835"/>
        <w:gridCol w:w="4239"/>
        <w:gridCol w:w="3343"/>
        <w:gridCol w:w="1030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中国风景园林学会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 xml:space="preserve">4000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经全国会员代表大会通过的会费缴纳办法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会务培训类收费（会议费等）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中国建设劳动学会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lastRenderedPageBreak/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lastRenderedPageBreak/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5000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年，副会长单位会员</w:t>
            </w:r>
            <w:r>
              <w:rPr>
                <w:rFonts w:hint="eastAsia"/>
                <w:sz w:val="18"/>
                <w:szCs w:val="18"/>
              </w:rPr>
              <w:t xml:space="preserve"> 20000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lastRenderedPageBreak/>
              <w:t>第六届会员代表大会审议通过的《中国建设劳动学会会费管理办法》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会务费、培训费）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中国建设会计学会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4000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年，副会长单位</w:t>
            </w:r>
            <w:r>
              <w:rPr>
                <w:rFonts w:hint="eastAsia"/>
                <w:sz w:val="18"/>
                <w:szCs w:val="18"/>
              </w:rPr>
              <w:t xml:space="preserve"> 5000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第七届会员代表大会审议通过的会费收取标准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会议费、培训费等）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1670"/>
        <w:gridCol w:w="2791"/>
        <w:gridCol w:w="4222"/>
        <w:gridCol w:w="3439"/>
        <w:gridCol w:w="1018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  <w:jc w:val="both"/>
            </w:pPr>
            <w:r>
              <w:rPr>
                <w:rFonts w:hint="eastAsia"/>
                <w:sz w:val="18"/>
                <w:szCs w:val="18"/>
              </w:rPr>
              <w:t>中国房地产估价师与房地产经纪人学会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单位会员会费标准：普通单位会员</w:t>
            </w:r>
            <w:r>
              <w:rPr>
                <w:rFonts w:hint="eastAsia"/>
                <w:sz w:val="18"/>
                <w:szCs w:val="18"/>
              </w:rPr>
              <w:t>5000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人，理事单位会员</w:t>
            </w:r>
            <w:r>
              <w:rPr>
                <w:rFonts w:hint="eastAsia"/>
                <w:sz w:val="18"/>
                <w:szCs w:val="18"/>
              </w:rPr>
              <w:t> 10000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人，常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务理事单位会员</w:t>
            </w:r>
            <w:r>
              <w:rPr>
                <w:rFonts w:hint="eastAsia"/>
                <w:sz w:val="18"/>
                <w:szCs w:val="18"/>
              </w:rPr>
              <w:t xml:space="preserve"> 20000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个人会员会费标准：非执业会员</w:t>
            </w:r>
            <w:r>
              <w:rPr>
                <w:rFonts w:hint="eastAsia"/>
                <w:sz w:val="18"/>
                <w:szCs w:val="18"/>
              </w:rPr>
              <w:t> 100 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年，执业会员</w:t>
            </w:r>
            <w:r>
              <w:rPr>
                <w:rFonts w:hint="eastAsia"/>
                <w:sz w:val="18"/>
                <w:szCs w:val="18"/>
              </w:rPr>
              <w:t> 500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年，资深会员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1000 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年，学生会员</w:t>
            </w:r>
            <w:r>
              <w:rPr>
                <w:rFonts w:hint="eastAsia"/>
                <w:sz w:val="18"/>
                <w:szCs w:val="18"/>
              </w:rPr>
              <w:t> 20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年。（港澳台地区和国外专业人士经资格互认成为本会会员的，会费标准按对等原则确定。）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《中国房地产估价师与房地产经纪人学会会费管理办法》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2005 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5 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12 </w:t>
            </w:r>
            <w:r>
              <w:rPr>
                <w:rFonts w:hint="eastAsia"/>
                <w:sz w:val="18"/>
                <w:szCs w:val="18"/>
              </w:rPr>
              <w:t>日第二次全国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会员代表大会通过，</w:t>
            </w:r>
            <w:r>
              <w:rPr>
                <w:rFonts w:hint="eastAsia"/>
                <w:sz w:val="18"/>
                <w:szCs w:val="18"/>
              </w:rPr>
              <w:t>2013 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 12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5 </w:t>
            </w:r>
            <w:r>
              <w:rPr>
                <w:rFonts w:hint="eastAsia"/>
                <w:sz w:val="18"/>
                <w:szCs w:val="18"/>
              </w:rPr>
              <w:t>日第三次全国会员代表大会修正，经民政部备案）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考试考务费（房地产经纪专业人员职业资格考试）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 xml:space="preserve">90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科次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《人力资源社会保障部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住房城乡建设部关于印发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房地产经纪专业人员职业资格制度暂行规定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房地产经纪专业人员职业资格考试实施办法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的通知》（人社部发〔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 xml:space="preserve">47 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会务培训类收费（会议费等）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中国城市规划协会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 </w:t>
            </w:r>
            <w:r>
              <w:rPr>
                <w:rFonts w:hint="eastAsia"/>
                <w:sz w:val="18"/>
                <w:szCs w:val="18"/>
              </w:rPr>
              <w:t>年，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常务理事单位会员</w:t>
            </w:r>
            <w:r>
              <w:rPr>
                <w:rFonts w:hint="eastAsia"/>
                <w:sz w:val="18"/>
                <w:szCs w:val="18"/>
              </w:rPr>
              <w:t>10000 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年，副会长单位</w:t>
            </w:r>
            <w:r>
              <w:rPr>
                <w:rFonts w:hint="eastAsia"/>
                <w:sz w:val="18"/>
                <w:szCs w:val="18"/>
              </w:rPr>
              <w:t> 20000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《中国城市规划协会章程》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685"/>
        <w:gridCol w:w="2830"/>
        <w:gridCol w:w="4256"/>
        <w:gridCol w:w="3337"/>
        <w:gridCol w:w="1028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中国勘察设计协会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年，理事单位会员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 </w:t>
            </w:r>
            <w:r>
              <w:rPr>
                <w:rFonts w:hint="eastAsia"/>
                <w:sz w:val="18"/>
                <w:szCs w:val="18"/>
              </w:rPr>
              <w:t>年，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常务理事单位会员</w:t>
            </w:r>
            <w:r>
              <w:rPr>
                <w:rFonts w:hint="eastAsia"/>
                <w:sz w:val="18"/>
                <w:szCs w:val="18"/>
              </w:rPr>
              <w:t>10000 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年，正、副理事长单位</w:t>
            </w:r>
            <w:r>
              <w:rPr>
                <w:rFonts w:hint="eastAsia"/>
                <w:sz w:val="18"/>
                <w:szCs w:val="18"/>
              </w:rPr>
              <w:t> 50000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《中国勘察设计协会会费管理办法》（中国勘察设计协会第六届会员代表大会通过、六届三次理事通讯会议修订）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中国建筑业协会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8000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</w:t>
            </w:r>
            <w:r>
              <w:rPr>
                <w:rFonts w:hint="eastAsia"/>
                <w:sz w:val="18"/>
                <w:szCs w:val="18"/>
              </w:rPr>
              <w:t> 20000 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年，副会长单位</w:t>
            </w:r>
            <w:r>
              <w:rPr>
                <w:rFonts w:hint="eastAsia"/>
                <w:sz w:val="18"/>
                <w:szCs w:val="18"/>
              </w:rPr>
              <w:t xml:space="preserve"> 60000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《中国建筑业协会章程》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《中国建筑业协会会费管理办法》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会议费、资料费、培训费等）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  <w:jc w:val="both"/>
            </w:pPr>
            <w:r>
              <w:rPr>
                <w:rFonts w:hint="eastAsia"/>
                <w:sz w:val="18"/>
                <w:szCs w:val="18"/>
              </w:rPr>
              <w:t>技术服务类收费（技术咨询、战略咨询、标准编制等）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688"/>
        <w:gridCol w:w="2835"/>
        <w:gridCol w:w="4239"/>
        <w:gridCol w:w="3343"/>
        <w:gridCol w:w="1030"/>
      </w:tblGrid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其他类（委托服务费、纪念品制作、保管费等）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中国建设监理协会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2500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4000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5000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年；个人会员</w:t>
            </w:r>
            <w:r>
              <w:rPr>
                <w:rFonts w:hint="eastAsia"/>
                <w:sz w:val="18"/>
                <w:szCs w:val="18"/>
              </w:rPr>
              <w:t xml:space="preserve"> 300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根据《中国建设监理协会章程》规定，经协会会员代表大会审议通过的会费标准方案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会议费、资料费、培训费等）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中国城市燃气协会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3500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年，副理事长单位会员</w:t>
            </w:r>
            <w:r>
              <w:rPr>
                <w:rFonts w:hint="eastAsia"/>
                <w:sz w:val="18"/>
                <w:szCs w:val="18"/>
              </w:rPr>
              <w:t> 4000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中国城市燃气协会会费缴纳标准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会议费、培训费等）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会员服务费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其他类收费（展位费等）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1665"/>
        <w:gridCol w:w="2797"/>
        <w:gridCol w:w="4209"/>
        <w:gridCol w:w="3456"/>
        <w:gridCol w:w="1014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中国城镇供热协会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3500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4000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年，副理事长单位会员</w:t>
            </w:r>
            <w:r>
              <w:rPr>
                <w:rFonts w:hint="eastAsia"/>
                <w:sz w:val="18"/>
                <w:szCs w:val="18"/>
              </w:rPr>
              <w:t> 6000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2018 </w:t>
            </w:r>
            <w:r>
              <w:rPr>
                <w:rFonts w:hint="eastAsia"/>
                <w:sz w:val="18"/>
                <w:szCs w:val="18"/>
              </w:rPr>
              <w:t>年协会七届七次常务理事会审议通过的《中国城镇供热协会会费缴纳标准》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 xml:space="preserve">400-800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其他类服务费（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展位费等）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中国城镇供水排水协会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 xml:space="preserve"> 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年，理事单位、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供排水材料设备生产企业单位</w:t>
            </w:r>
            <w:r>
              <w:rPr>
                <w:rFonts w:hint="eastAsia"/>
                <w:sz w:val="18"/>
                <w:szCs w:val="18"/>
              </w:rPr>
              <w:t> 10000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</w:t>
            </w:r>
            <w:r>
              <w:rPr>
                <w:rFonts w:hint="eastAsia"/>
                <w:sz w:val="18"/>
                <w:szCs w:val="18"/>
              </w:rPr>
              <w:t> 20000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会长单位</w:t>
            </w:r>
            <w:r>
              <w:rPr>
                <w:rFonts w:hint="eastAsia"/>
                <w:sz w:val="18"/>
                <w:szCs w:val="18"/>
              </w:rPr>
              <w:t xml:space="preserve"> 30000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根据国家发展改革委等四部委发布的《关于进一步规范行业协会商会收费管理的意见》（发改经体〔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1999 </w:t>
            </w:r>
            <w:r>
              <w:rPr>
                <w:rFonts w:hint="eastAsia"/>
                <w:sz w:val="18"/>
                <w:szCs w:val="18"/>
              </w:rPr>
              <w:t>号），拟在</w:t>
            </w:r>
            <w:r>
              <w:rPr>
                <w:rFonts w:hint="eastAsia"/>
                <w:sz w:val="18"/>
                <w:szCs w:val="18"/>
              </w:rPr>
              <w:t>2019 </w:t>
            </w:r>
            <w:r>
              <w:rPr>
                <w:rFonts w:hint="eastAsia"/>
                <w:sz w:val="18"/>
                <w:szCs w:val="18"/>
              </w:rPr>
              <w:t>年召开的会员代表大会通过后实施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技术服务类收费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其他类（捐赠、赞助等）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自愿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676"/>
        <w:gridCol w:w="2815"/>
        <w:gridCol w:w="4210"/>
        <w:gridCol w:w="3416"/>
        <w:gridCol w:w="1022"/>
      </w:tblGrid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中国公园协会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1000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年，理事单位、</w:t>
            </w:r>
          </w:p>
          <w:p w:rsidR="00F0247A" w:rsidRDefault="00F0247A">
            <w:pPr>
              <w:spacing w:after="0"/>
              <w:ind w:left="109"/>
              <w:jc w:val="both"/>
            </w:pPr>
            <w:r>
              <w:rPr>
                <w:rFonts w:hint="eastAsia"/>
                <w:sz w:val="18"/>
                <w:szCs w:val="18"/>
              </w:rPr>
              <w:t>企业单位会员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年，事业副会长单位</w:t>
            </w:r>
            <w:r>
              <w:rPr>
                <w:rFonts w:hint="eastAsia"/>
                <w:sz w:val="18"/>
                <w:szCs w:val="18"/>
              </w:rPr>
              <w:t> 6000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 </w:t>
            </w:r>
            <w:r>
              <w:rPr>
                <w:rFonts w:hint="eastAsia"/>
                <w:sz w:val="18"/>
                <w:szCs w:val="18"/>
              </w:rPr>
              <w:t>年，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企业副会长单位</w:t>
            </w:r>
            <w:r>
              <w:rPr>
                <w:rFonts w:hint="eastAsia"/>
                <w:sz w:val="18"/>
                <w:szCs w:val="18"/>
              </w:rPr>
              <w:t>50000 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《中国公园协会会费标准及收缴办法》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培训费）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 xml:space="preserve">400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中国风景名胜区协会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规划设计院（所）、企业单位会员</w:t>
            </w:r>
            <w:r>
              <w:rPr>
                <w:rFonts w:hint="eastAsia"/>
                <w:sz w:val="18"/>
                <w:szCs w:val="18"/>
              </w:rPr>
              <w:t> 10000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年，风景区理事单位、会员单位</w:t>
            </w:r>
            <w:r>
              <w:rPr>
                <w:rFonts w:hint="eastAsia"/>
                <w:sz w:val="18"/>
                <w:szCs w:val="18"/>
              </w:rPr>
              <w:t>2000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年，风景区常务理事单位</w:t>
            </w:r>
            <w:r>
              <w:rPr>
                <w:rFonts w:hint="eastAsia"/>
                <w:sz w:val="18"/>
                <w:szCs w:val="18"/>
              </w:rPr>
              <w:t> 5000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年，副会长单位</w:t>
            </w:r>
            <w:r>
              <w:rPr>
                <w:rFonts w:hint="eastAsia"/>
                <w:sz w:val="18"/>
                <w:szCs w:val="18"/>
              </w:rPr>
              <w:t xml:space="preserve"> 20000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依据民发〔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166 </w:t>
            </w:r>
            <w:r>
              <w:rPr>
                <w:rFonts w:hint="eastAsia"/>
                <w:sz w:val="18"/>
                <w:szCs w:val="18"/>
              </w:rPr>
              <w:t>号和发改经体〔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1999 </w:t>
            </w:r>
            <w:r>
              <w:rPr>
                <w:rFonts w:hint="eastAsia"/>
                <w:sz w:val="18"/>
                <w:szCs w:val="18"/>
              </w:rPr>
              <w:t>号制定的协会会费管理办法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其他类（捐赠等）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自愿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咨询类收费（规划咨询、遗产申报等）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F0247A">
        <w:trPr>
          <w:tblCellSpacing w:w="0" w:type="dxa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</w:pPr>
            <w:r>
              <w:rPr>
                <w:rFonts w:hint="eastAsia"/>
                <w:sz w:val="18"/>
                <w:szCs w:val="18"/>
              </w:rPr>
              <w:t>中国建设教育协会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普通单位会员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年，常务理事单位会员</w:t>
            </w:r>
            <w:r>
              <w:rPr>
                <w:rFonts w:hint="eastAsia"/>
                <w:sz w:val="18"/>
                <w:szCs w:val="18"/>
              </w:rPr>
              <w:t> 5000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年，副理事长单位会员</w:t>
            </w:r>
            <w:r>
              <w:rPr>
                <w:rFonts w:hint="eastAsia"/>
                <w:sz w:val="18"/>
                <w:szCs w:val="18"/>
              </w:rPr>
              <w:t> 8000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</w:pPr>
            <w:r>
              <w:rPr>
                <w:rFonts w:hint="eastAsia"/>
                <w:sz w:val="18"/>
                <w:szCs w:val="18"/>
              </w:rPr>
              <w:t>依据发改经体〔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 xml:space="preserve">1999 </w:t>
            </w:r>
            <w:r>
              <w:rPr>
                <w:rFonts w:hint="eastAsia"/>
                <w:sz w:val="18"/>
                <w:szCs w:val="18"/>
              </w:rPr>
              <w:t>号修订的协会会费管理办法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F0247A" w:rsidRDefault="00F0247A" w:rsidP="00F0247A">
      <w:pPr>
        <w:rPr>
          <w:rFonts w:ascii="宋体" w:hAnsi="宋体" w:cs="宋体"/>
          <w:sz w:val="24"/>
          <w:szCs w:val="24"/>
        </w:rPr>
      </w:pP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47A" w:rsidRDefault="00F0247A" w:rsidP="00F0247A">
      <w:pPr>
        <w:pStyle w:val="ad"/>
        <w:shd w:val="clear" w:color="auto" w:fill="FFFFFF"/>
        <w:spacing w:after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418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1030"/>
        <w:gridCol w:w="10"/>
        <w:gridCol w:w="1666"/>
        <w:gridCol w:w="21"/>
        <w:gridCol w:w="2780"/>
        <w:gridCol w:w="14"/>
        <w:gridCol w:w="4235"/>
        <w:gridCol w:w="43"/>
        <w:gridCol w:w="3347"/>
        <w:gridCol w:w="1022"/>
        <w:gridCol w:w="10"/>
      </w:tblGrid>
      <w:tr w:rsidR="00F0247A" w:rsidTr="00A91D2D">
        <w:trPr>
          <w:gridAfter w:val="1"/>
          <w:wAfter w:w="10" w:type="dxa"/>
          <w:tblCellSpacing w:w="0" w:type="dxa"/>
        </w:trPr>
        <w:tc>
          <w:tcPr>
            <w:tcW w:w="10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会务培训类收费（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会议费、培训费等）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A91D2D">
        <w:trPr>
          <w:gridAfter w:val="1"/>
          <w:wAfter w:w="10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技术咨询费、咨询服务费等）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A91D2D">
        <w:trPr>
          <w:gridAfter w:val="1"/>
          <w:wAfter w:w="10" w:type="dxa"/>
          <w:tblCellSpacing w:w="0" w:type="dxa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  <w:jc w:val="both"/>
            </w:pPr>
            <w:r>
              <w:rPr>
                <w:rFonts w:hint="eastAsia"/>
                <w:sz w:val="18"/>
                <w:szCs w:val="18"/>
              </w:rPr>
              <w:t>中国建设职工思想</w:t>
            </w:r>
            <w:r>
              <w:rPr>
                <w:rFonts w:hint="eastAsia"/>
                <w:sz w:val="18"/>
                <w:szCs w:val="18"/>
              </w:rPr>
              <w:lastRenderedPageBreak/>
              <w:t>政治工作研究会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lastRenderedPageBreak/>
              <w:t>会费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各省级政研会</w:t>
            </w:r>
            <w:r>
              <w:rPr>
                <w:rFonts w:hint="eastAsia"/>
                <w:sz w:val="18"/>
                <w:szCs w:val="18"/>
              </w:rPr>
              <w:t> 2000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年，理事单位中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lastRenderedPageBreak/>
              <w:t>市级建设职工政研会</w:t>
            </w:r>
            <w:r>
              <w:rPr>
                <w:rFonts w:hint="eastAsia"/>
                <w:sz w:val="18"/>
                <w:szCs w:val="18"/>
              </w:rPr>
              <w:t> 1000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年，企事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业理事单位</w:t>
            </w:r>
            <w:r>
              <w:rPr>
                <w:rFonts w:hint="eastAsia"/>
                <w:sz w:val="18"/>
                <w:szCs w:val="18"/>
              </w:rPr>
              <w:t> 3000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年，直属会员单位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 xml:space="preserve">3000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《中国建设职工思想政治工作研究会章</w:t>
            </w:r>
            <w:r>
              <w:rPr>
                <w:rFonts w:hint="eastAsia"/>
                <w:sz w:val="18"/>
                <w:szCs w:val="18"/>
              </w:rPr>
              <w:lastRenderedPageBreak/>
              <w:t>程》、《中国建设职工思想政治工作研究会会费管理办法》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</w:tc>
      </w:tr>
      <w:tr w:rsidR="00F0247A" w:rsidTr="00A91D2D">
        <w:trPr>
          <w:gridAfter w:val="1"/>
          <w:wAfter w:w="10" w:type="dxa"/>
          <w:tblCellSpacing w:w="0" w:type="dxa"/>
        </w:trPr>
        <w:tc>
          <w:tcPr>
            <w:tcW w:w="10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lastRenderedPageBreak/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337"/>
              <w:jc w:val="center"/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8"/>
              <w:jc w:val="both"/>
            </w:pPr>
            <w:r>
              <w:rPr>
                <w:rFonts w:hint="eastAsia"/>
                <w:sz w:val="18"/>
                <w:szCs w:val="18"/>
              </w:rPr>
              <w:t>中国国际贸易促进委员会建设行业分会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理事单位会员</w:t>
            </w:r>
            <w:r>
              <w:rPr>
                <w:rFonts w:hint="eastAsia"/>
                <w:sz w:val="18"/>
                <w:szCs w:val="18"/>
              </w:rPr>
              <w:t> 20000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年，常务理事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单位会员</w:t>
            </w:r>
            <w:r>
              <w:rPr>
                <w:rFonts w:hint="eastAsia"/>
                <w:sz w:val="18"/>
                <w:szCs w:val="18"/>
              </w:rPr>
              <w:t> 40000 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年，副会长单位会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 xml:space="preserve"> 100000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6"/>
              <w:jc w:val="both"/>
            </w:pPr>
            <w:r>
              <w:rPr>
                <w:rFonts w:hint="eastAsia"/>
                <w:sz w:val="18"/>
                <w:szCs w:val="18"/>
              </w:rPr>
              <w:t>参照中国国际商会会费标准制定；</w:t>
            </w:r>
            <w:r>
              <w:rPr>
                <w:rFonts w:hint="eastAsia"/>
                <w:sz w:val="18"/>
                <w:szCs w:val="18"/>
              </w:rPr>
              <w:t>2019 </w:t>
            </w:r>
            <w:r>
              <w:rPr>
                <w:rFonts w:hint="eastAsia"/>
                <w:sz w:val="18"/>
                <w:szCs w:val="18"/>
              </w:rPr>
              <w:t>年协会会议决定普通会员采取自愿缴纳会费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A91D2D">
        <w:trPr>
          <w:gridAfter w:val="1"/>
          <w:wAfter w:w="10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47A" w:rsidRDefault="00F024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</w:pPr>
            <w:r>
              <w:rPr>
                <w:rFonts w:hint="eastAsia"/>
                <w:sz w:val="18"/>
                <w:szCs w:val="18"/>
              </w:rPr>
              <w:t>咨询类收费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</w:pPr>
            <w:r>
              <w:rPr>
                <w:rFonts w:hint="eastAsia"/>
                <w:sz w:val="18"/>
                <w:szCs w:val="18"/>
              </w:rPr>
              <w:t>市场定价或按合同约定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47A" w:rsidRDefault="00F0247A">
            <w:pPr>
              <w:spacing w:after="0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普通单位会员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 xml:space="preserve"> 8000 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届（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 xml:space="preserve">2000 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会费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年），理事单位会员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 50000 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届（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12500</w:t>
            </w:r>
          </w:p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年），常务理事单位会员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 100000 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</w:p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届（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25000 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年），副会长单位会员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《中国建筑节能协会会费标准》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10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337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30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8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中国建筑节能协会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 xml:space="preserve">500000 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届（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 xml:space="preserve">125000 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元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/</w:t>
            </w:r>
            <w:r>
              <w:rPr>
                <w:rFonts w:cs="Arial" w:hint="eastAsia"/>
                <w:color w:val="666666"/>
                <w:sz w:val="18"/>
                <w:szCs w:val="18"/>
              </w:rPr>
              <w:t>年）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7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会务费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市场定价或按合同约定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</w:tr>
      <w:tr w:rsidR="00F0247A" w:rsidTr="00A9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FFFFF"/>
        </w:tblPrEx>
        <w:trPr>
          <w:gridBefore w:val="1"/>
          <w:wBefore w:w="10" w:type="dxa"/>
          <w:tblCellSpacing w:w="0" w:type="dxa"/>
        </w:trPr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7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技术服务类收费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  <w:p w:rsidR="00F0247A" w:rsidRDefault="00F0247A">
            <w:pPr>
              <w:spacing w:after="0"/>
              <w:ind w:left="109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市场定价或按合同约定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spacing w:after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cs="Arial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F0247A" w:rsidRDefault="00F0247A">
            <w:pPr>
              <w:rPr>
                <w:rFonts w:ascii="Arial" w:eastAsia="宋体" w:hAnsi="Arial" w:cs="Arial"/>
                <w:color w:val="666666"/>
                <w:sz w:val="18"/>
                <w:szCs w:val="18"/>
              </w:rPr>
            </w:pPr>
          </w:p>
        </w:tc>
      </w:tr>
    </w:tbl>
    <w:p w:rsidR="00F0247A" w:rsidRDefault="00F0247A" w:rsidP="00F0247A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593384" w:rsidRPr="00F0247A" w:rsidRDefault="00593384" w:rsidP="00F0247A">
      <w:pPr>
        <w:rPr>
          <w:szCs w:val="27"/>
        </w:rPr>
      </w:pPr>
    </w:p>
    <w:sectPr w:rsidR="00593384" w:rsidRPr="00F0247A" w:rsidSect="00F0247A">
      <w:pgSz w:w="17577" w:h="16840"/>
      <w:pgMar w:top="1440" w:right="2671" w:bottom="1440" w:left="26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/>
  <w:defaultTabStop w:val="720"/>
  <w:characterSpacingControl w:val="doNotCompress"/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93B"/>
    <w:rsid w:val="000B001C"/>
    <w:rsid w:val="000B0185"/>
    <w:rsid w:val="000B3CD1"/>
    <w:rsid w:val="000C6FD3"/>
    <w:rsid w:val="000E19D3"/>
    <w:rsid w:val="00112FF2"/>
    <w:rsid w:val="00123DB3"/>
    <w:rsid w:val="001668B3"/>
    <w:rsid w:val="0018152D"/>
    <w:rsid w:val="00195ED8"/>
    <w:rsid w:val="001B00FE"/>
    <w:rsid w:val="00224E08"/>
    <w:rsid w:val="00250E8C"/>
    <w:rsid w:val="00273EC0"/>
    <w:rsid w:val="00274224"/>
    <w:rsid w:val="00283A63"/>
    <w:rsid w:val="00287FE5"/>
    <w:rsid w:val="002A35C8"/>
    <w:rsid w:val="002A3B1B"/>
    <w:rsid w:val="002C20CC"/>
    <w:rsid w:val="002E7044"/>
    <w:rsid w:val="00305A9C"/>
    <w:rsid w:val="0030781A"/>
    <w:rsid w:val="00323B43"/>
    <w:rsid w:val="003805E7"/>
    <w:rsid w:val="00394500"/>
    <w:rsid w:val="003D37D8"/>
    <w:rsid w:val="003E127D"/>
    <w:rsid w:val="00426133"/>
    <w:rsid w:val="004358AB"/>
    <w:rsid w:val="00457741"/>
    <w:rsid w:val="004A2998"/>
    <w:rsid w:val="004B7A26"/>
    <w:rsid w:val="004C6285"/>
    <w:rsid w:val="004C667E"/>
    <w:rsid w:val="004E6BFD"/>
    <w:rsid w:val="00502971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C6565"/>
    <w:rsid w:val="006D2C05"/>
    <w:rsid w:val="00701018"/>
    <w:rsid w:val="00721449"/>
    <w:rsid w:val="00764D06"/>
    <w:rsid w:val="00771D49"/>
    <w:rsid w:val="00774D1F"/>
    <w:rsid w:val="007D60B6"/>
    <w:rsid w:val="007E6FAE"/>
    <w:rsid w:val="007F5DE9"/>
    <w:rsid w:val="007F7839"/>
    <w:rsid w:val="008076C3"/>
    <w:rsid w:val="00850005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91B47"/>
    <w:rsid w:val="009B6014"/>
    <w:rsid w:val="009D3891"/>
    <w:rsid w:val="009E56B1"/>
    <w:rsid w:val="009E6C2C"/>
    <w:rsid w:val="009F5D39"/>
    <w:rsid w:val="00A30F8A"/>
    <w:rsid w:val="00A45754"/>
    <w:rsid w:val="00A83921"/>
    <w:rsid w:val="00A852C8"/>
    <w:rsid w:val="00A91D2D"/>
    <w:rsid w:val="00A9672A"/>
    <w:rsid w:val="00AA00C9"/>
    <w:rsid w:val="00AC7E91"/>
    <w:rsid w:val="00AE6A52"/>
    <w:rsid w:val="00B02380"/>
    <w:rsid w:val="00B07D85"/>
    <w:rsid w:val="00B27454"/>
    <w:rsid w:val="00B35433"/>
    <w:rsid w:val="00B37BBA"/>
    <w:rsid w:val="00B4117B"/>
    <w:rsid w:val="00B83081"/>
    <w:rsid w:val="00B94BB7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D01479"/>
    <w:rsid w:val="00D12279"/>
    <w:rsid w:val="00D20B51"/>
    <w:rsid w:val="00D22162"/>
    <w:rsid w:val="00D2268C"/>
    <w:rsid w:val="00D31D50"/>
    <w:rsid w:val="00D66D42"/>
    <w:rsid w:val="00D73FE9"/>
    <w:rsid w:val="00D74F1E"/>
    <w:rsid w:val="00DA2F6F"/>
    <w:rsid w:val="00DB0A88"/>
    <w:rsid w:val="00DB6F49"/>
    <w:rsid w:val="00DC60D7"/>
    <w:rsid w:val="00DE1C2D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27B6"/>
    <w:rsid w:val="00F352E5"/>
    <w:rsid w:val="00F528B4"/>
    <w:rsid w:val="00F70CC0"/>
    <w:rsid w:val="00F71885"/>
    <w:rsid w:val="00F72A37"/>
    <w:rsid w:val="00F73BED"/>
    <w:rsid w:val="00F93BF3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90</cp:revision>
  <dcterms:created xsi:type="dcterms:W3CDTF">2008-09-11T17:20:00Z</dcterms:created>
  <dcterms:modified xsi:type="dcterms:W3CDTF">2022-03-07T02:32:00Z</dcterms:modified>
</cp:coreProperties>
</file>