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92" w:rsidRDefault="00B71C92" w:rsidP="00B71C92">
      <w:pPr>
        <w:tabs>
          <w:tab w:val="right" w:pos="9184"/>
        </w:tabs>
        <w:spacing w:line="560" w:lineRule="exact"/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D942AA" w:rsidRPr="00B71C92" w:rsidRDefault="000F20D1" w:rsidP="00B71C92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B71C92">
        <w:rPr>
          <w:rFonts w:ascii="Times New Roman" w:eastAsiaTheme="minorEastAsia" w:hAnsi="Times New Roman" w:hint="eastAsia"/>
          <w:b/>
          <w:sz w:val="28"/>
          <w:szCs w:val="28"/>
        </w:rPr>
        <w:t>评审细则</w:t>
      </w:r>
      <w:r w:rsidR="004E7A0E">
        <w:rPr>
          <w:rFonts w:ascii="Times New Roman" w:eastAsiaTheme="minorEastAsia" w:hAnsi="Times New Roman" w:hint="eastAsia"/>
          <w:b/>
          <w:sz w:val="28"/>
          <w:szCs w:val="28"/>
        </w:rPr>
        <w:t>（第一包）</w:t>
      </w:r>
    </w:p>
    <w:p w:rsidR="00D942AA" w:rsidRDefault="000F20D1">
      <w:pPr>
        <w:suppressAutoHyphens/>
        <w:autoSpaceDN w:val="0"/>
        <w:spacing w:line="360" w:lineRule="auto"/>
        <w:textAlignment w:val="baseline"/>
        <w:outlineLvl w:val="2"/>
        <w:rPr>
          <w:rFonts w:ascii="宋体" w:hAnsi="宋体"/>
          <w:b/>
          <w:kern w:val="3"/>
          <w:sz w:val="24"/>
        </w:rPr>
      </w:pPr>
      <w:r>
        <w:rPr>
          <w:rFonts w:ascii="宋体" w:hAnsi="宋体" w:hint="eastAsia"/>
          <w:b/>
          <w:kern w:val="3"/>
          <w:sz w:val="24"/>
        </w:rPr>
        <w:t>1</w:t>
      </w:r>
      <w:r>
        <w:rPr>
          <w:rFonts w:ascii="宋体" w:hAnsi="宋体"/>
          <w:b/>
          <w:kern w:val="3"/>
          <w:sz w:val="24"/>
        </w:rPr>
        <w:t>.</w:t>
      </w:r>
      <w:r>
        <w:rPr>
          <w:rFonts w:ascii="宋体" w:hAnsi="宋体" w:hint="eastAsia"/>
          <w:b/>
          <w:kern w:val="3"/>
          <w:sz w:val="24"/>
        </w:rPr>
        <w:t>评标方法</w:t>
      </w:r>
    </w:p>
    <w:p w:rsidR="00D942AA" w:rsidRDefault="000F20D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本项目采用综合评分法，总分为100分。其中价格分占10分、商务占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0分，技术部分占</w:t>
      </w:r>
      <w:r>
        <w:rPr>
          <w:rFonts w:ascii="宋体" w:hAnsi="宋体" w:cs="宋体"/>
          <w:sz w:val="24"/>
        </w:rPr>
        <w:t>7</w:t>
      </w:r>
      <w:r>
        <w:rPr>
          <w:rFonts w:ascii="宋体" w:hAnsi="宋体" w:cs="宋体" w:hint="eastAsia"/>
          <w:sz w:val="24"/>
        </w:rPr>
        <w:t>0分。</w:t>
      </w:r>
    </w:p>
    <w:p w:rsidR="00D942AA" w:rsidRDefault="000F20D1">
      <w:pPr>
        <w:suppressAutoHyphens/>
        <w:autoSpaceDN w:val="0"/>
        <w:spacing w:line="360" w:lineRule="auto"/>
        <w:textAlignment w:val="baseline"/>
        <w:outlineLvl w:val="2"/>
        <w:rPr>
          <w:rFonts w:ascii="宋体" w:hAnsi="宋体"/>
          <w:b/>
          <w:kern w:val="3"/>
          <w:sz w:val="24"/>
        </w:rPr>
      </w:pPr>
      <w:r>
        <w:rPr>
          <w:rFonts w:ascii="宋体" w:hAnsi="宋体" w:hint="eastAsia"/>
          <w:b/>
          <w:kern w:val="3"/>
          <w:sz w:val="24"/>
        </w:rPr>
        <w:t>2</w:t>
      </w:r>
      <w:r>
        <w:rPr>
          <w:rFonts w:ascii="宋体" w:hAnsi="宋体"/>
          <w:b/>
          <w:kern w:val="3"/>
          <w:sz w:val="24"/>
        </w:rPr>
        <w:t>.</w:t>
      </w:r>
      <w:r>
        <w:rPr>
          <w:rFonts w:ascii="宋体" w:hAnsi="宋体" w:hint="eastAsia"/>
          <w:b/>
          <w:kern w:val="3"/>
          <w:sz w:val="24"/>
        </w:rPr>
        <w:t>评标标准</w:t>
      </w:r>
      <w:bookmarkStart w:id="0" w:name="_GoBack"/>
      <w:bookmarkEnd w:id="0"/>
    </w:p>
    <w:p w:rsidR="00D942AA" w:rsidRDefault="000F20D1">
      <w:pPr>
        <w:suppressAutoHyphens/>
        <w:autoSpaceDN w:val="0"/>
        <w:spacing w:line="360" w:lineRule="auto"/>
        <w:textAlignment w:val="baseline"/>
        <w:outlineLvl w:val="3"/>
        <w:rPr>
          <w:rFonts w:ascii="宋体" w:hAnsi="宋体"/>
          <w:b/>
          <w:kern w:val="3"/>
          <w:sz w:val="24"/>
        </w:rPr>
      </w:pPr>
      <w:bookmarkStart w:id="1" w:name="_Toc368297106"/>
      <w:bookmarkStart w:id="2" w:name="_Toc15053"/>
      <w:r>
        <w:rPr>
          <w:rFonts w:ascii="宋体" w:hAnsi="宋体" w:hint="eastAsia"/>
          <w:b/>
          <w:kern w:val="3"/>
          <w:sz w:val="24"/>
        </w:rPr>
        <w:t>2</w:t>
      </w:r>
      <w:r>
        <w:rPr>
          <w:rFonts w:ascii="宋体" w:hAnsi="宋体"/>
          <w:b/>
          <w:kern w:val="3"/>
          <w:sz w:val="24"/>
        </w:rPr>
        <w:t>.1</w:t>
      </w:r>
      <w:r>
        <w:rPr>
          <w:rFonts w:ascii="宋体" w:hAnsi="宋体" w:hint="eastAsia"/>
          <w:b/>
          <w:kern w:val="3"/>
          <w:sz w:val="24"/>
        </w:rPr>
        <w:t>、价格部分10分</w:t>
      </w:r>
      <w:bookmarkEnd w:id="1"/>
      <w:bookmarkEnd w:id="2"/>
    </w:p>
    <w:p w:rsidR="00D942AA" w:rsidRDefault="000F20D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．价格</w:t>
      </w:r>
      <w:proofErr w:type="gramStart"/>
      <w:r>
        <w:rPr>
          <w:rFonts w:ascii="宋体" w:hAnsi="宋体" w:cs="宋体" w:hint="eastAsia"/>
          <w:sz w:val="24"/>
        </w:rPr>
        <w:t>分统一</w:t>
      </w:r>
      <w:proofErr w:type="gramEnd"/>
      <w:r>
        <w:rPr>
          <w:rFonts w:ascii="宋体" w:hAnsi="宋体" w:cs="宋体" w:hint="eastAsia"/>
          <w:sz w:val="24"/>
        </w:rPr>
        <w:t>采用低价优先法计算，即满足比选文件要求且投标价格最低的有效投标报价（即除低于成本报价以外的所有报价）为评标基准价，其价格分为满分。有效投标报价必须不高于本采购项目的预算价，否则为无效报价。</w:t>
      </w:r>
    </w:p>
    <w:p w:rsidR="00D942AA" w:rsidRDefault="000F20D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2．其他投标人的价格</w:t>
      </w:r>
      <w:proofErr w:type="gramStart"/>
      <w:r>
        <w:rPr>
          <w:rFonts w:ascii="宋体" w:hAnsi="宋体" w:cs="宋体" w:hint="eastAsia"/>
          <w:sz w:val="24"/>
        </w:rPr>
        <w:t>分统一</w:t>
      </w:r>
      <w:proofErr w:type="gramEnd"/>
      <w:r>
        <w:rPr>
          <w:rFonts w:ascii="宋体" w:hAnsi="宋体" w:cs="宋体" w:hint="eastAsia"/>
          <w:sz w:val="24"/>
        </w:rPr>
        <w:t>按照以下公式计算：</w:t>
      </w:r>
    </w:p>
    <w:p w:rsidR="00D942AA" w:rsidRDefault="000F20D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投标报价得分=（评标基准价/投标报价）×10%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× 100；</w:t>
      </w:r>
    </w:p>
    <w:p w:rsidR="00D942AA" w:rsidRDefault="000F20D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 根据《政府采购促进中小企业发展暂行办法》（财库[2011]181号）的规定，对满足价格扣除条件且在投标文件中提交了《投标人企业类型声明函》，并满足相关规定的投标人，其投标报价扣除6%后参与评审。</w:t>
      </w:r>
    </w:p>
    <w:p w:rsidR="00D942AA" w:rsidRDefault="000F20D1">
      <w:pPr>
        <w:suppressAutoHyphens/>
        <w:autoSpaceDN w:val="0"/>
        <w:spacing w:line="360" w:lineRule="auto"/>
        <w:textAlignment w:val="baseline"/>
        <w:outlineLvl w:val="3"/>
        <w:rPr>
          <w:rFonts w:ascii="宋体" w:hAnsi="宋体"/>
          <w:b/>
          <w:kern w:val="3"/>
          <w:sz w:val="24"/>
        </w:rPr>
      </w:pPr>
      <w:r>
        <w:rPr>
          <w:rFonts w:ascii="宋体" w:hAnsi="宋体" w:hint="eastAsia"/>
          <w:b/>
          <w:kern w:val="3"/>
          <w:sz w:val="24"/>
        </w:rPr>
        <w:t>2</w:t>
      </w:r>
      <w:r>
        <w:rPr>
          <w:rFonts w:ascii="宋体" w:hAnsi="宋体"/>
          <w:b/>
          <w:kern w:val="3"/>
          <w:sz w:val="24"/>
        </w:rPr>
        <w:t>.2</w:t>
      </w:r>
      <w:r>
        <w:rPr>
          <w:rFonts w:ascii="宋体" w:hAnsi="宋体" w:hint="eastAsia"/>
          <w:b/>
          <w:kern w:val="3"/>
          <w:sz w:val="24"/>
        </w:rPr>
        <w:t>、商务部分</w:t>
      </w:r>
      <w:r>
        <w:rPr>
          <w:rFonts w:ascii="宋体" w:hAnsi="宋体"/>
          <w:b/>
          <w:kern w:val="3"/>
          <w:sz w:val="24"/>
        </w:rPr>
        <w:t>2</w:t>
      </w:r>
      <w:r>
        <w:rPr>
          <w:rFonts w:ascii="宋体" w:hAnsi="宋体" w:hint="eastAsia"/>
          <w:b/>
          <w:kern w:val="3"/>
          <w:sz w:val="24"/>
        </w:rPr>
        <w:t>0分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1"/>
        <w:gridCol w:w="1311"/>
        <w:gridCol w:w="1164"/>
        <w:gridCol w:w="4174"/>
        <w:gridCol w:w="1002"/>
      </w:tblGrid>
      <w:tr w:rsidR="00D942AA">
        <w:trPr>
          <w:trHeight w:val="510"/>
          <w:tblHeader/>
          <w:jc w:val="center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评分指标</w:t>
            </w:r>
          </w:p>
        </w:tc>
        <w:tc>
          <w:tcPr>
            <w:tcW w:w="313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评分标准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分值</w:t>
            </w:r>
          </w:p>
        </w:tc>
      </w:tr>
      <w:tr w:rsidR="00D942AA">
        <w:trPr>
          <w:trHeight w:val="432"/>
          <w:tblHeader/>
          <w:jc w:val="center"/>
        </w:trPr>
        <w:tc>
          <w:tcPr>
            <w:tcW w:w="511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 w:val="24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sz w:val="24"/>
              </w:rPr>
              <w:t>一级指标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sz w:val="24"/>
              </w:rPr>
              <w:t>二级指标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 w:val="24"/>
              </w:rPr>
            </w:pPr>
          </w:p>
        </w:tc>
      </w:tr>
      <w:tr w:rsidR="00D942AA">
        <w:trPr>
          <w:cantSplit/>
          <w:trHeight w:val="454"/>
          <w:jc w:val="center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1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widowControl/>
              <w:tabs>
                <w:tab w:val="left" w:pos="567"/>
              </w:tabs>
              <w:spacing w:line="360" w:lineRule="auto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商务部分</w:t>
            </w:r>
          </w:p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（20分）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项目支撑能力</w:t>
            </w:r>
          </w:p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（10分）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具备ISO20000信息技术服务管理体系资质认证，并</w:t>
            </w:r>
            <w:r>
              <w:rPr>
                <w:rFonts w:ascii="宋体" w:hAnsi="宋体" w:cs="Arial" w:hint="eastAsia"/>
                <w:kern w:val="0"/>
                <w:sz w:val="24"/>
              </w:rPr>
              <w:t>提供有关证明材料加盖公章得</w:t>
            </w:r>
            <w:r>
              <w:rPr>
                <w:rFonts w:ascii="宋体" w:hAnsi="宋体" w:cs="Arial"/>
                <w:kern w:val="0"/>
                <w:sz w:val="24"/>
              </w:rPr>
              <w:t>2</w:t>
            </w:r>
            <w:r>
              <w:rPr>
                <w:rFonts w:ascii="宋体" w:hAnsi="宋体" w:cs="Arial" w:hint="eastAsia"/>
                <w:kern w:val="0"/>
                <w:sz w:val="24"/>
              </w:rPr>
              <w:t>分，不提供不得分。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0-</w:t>
            </w:r>
            <w:r>
              <w:rPr>
                <w:rFonts w:ascii="宋体" w:hAnsi="宋体" w:cs="Arial"/>
                <w:sz w:val="24"/>
              </w:rPr>
              <w:t>2</w:t>
            </w:r>
            <w:r>
              <w:rPr>
                <w:rFonts w:ascii="宋体" w:hAnsi="宋体" w:cs="Arial" w:hint="eastAsia"/>
                <w:sz w:val="24"/>
              </w:rPr>
              <w:t>分</w:t>
            </w:r>
          </w:p>
        </w:tc>
      </w:tr>
      <w:tr w:rsidR="00D942AA">
        <w:trPr>
          <w:cantSplit/>
          <w:trHeight w:val="454"/>
          <w:jc w:val="center"/>
        </w:trPr>
        <w:tc>
          <w:tcPr>
            <w:tcW w:w="511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具备ISO27001信息安全管理体系资质认证，并</w:t>
            </w:r>
            <w:r>
              <w:rPr>
                <w:rFonts w:ascii="宋体" w:hAnsi="宋体" w:cs="Arial" w:hint="eastAsia"/>
                <w:kern w:val="0"/>
                <w:sz w:val="24"/>
              </w:rPr>
              <w:t>提供有关证明材料加盖公章得</w:t>
            </w:r>
            <w:r>
              <w:rPr>
                <w:rFonts w:ascii="宋体" w:hAnsi="宋体" w:cs="Arial"/>
                <w:kern w:val="0"/>
                <w:sz w:val="24"/>
              </w:rPr>
              <w:t>2</w:t>
            </w:r>
            <w:r>
              <w:rPr>
                <w:rFonts w:ascii="宋体" w:hAnsi="宋体" w:cs="Arial" w:hint="eastAsia"/>
                <w:kern w:val="0"/>
                <w:sz w:val="24"/>
              </w:rPr>
              <w:t>分，不提供不得分。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0-</w:t>
            </w:r>
            <w:r>
              <w:rPr>
                <w:rFonts w:ascii="宋体" w:hAnsi="宋体" w:cs="Arial"/>
                <w:sz w:val="24"/>
              </w:rPr>
              <w:t>2</w:t>
            </w:r>
            <w:r>
              <w:rPr>
                <w:rFonts w:ascii="宋体" w:hAnsi="宋体" w:cs="Arial" w:hint="eastAsia"/>
                <w:sz w:val="24"/>
              </w:rPr>
              <w:t>分</w:t>
            </w:r>
          </w:p>
        </w:tc>
      </w:tr>
      <w:tr w:rsidR="00D942AA">
        <w:trPr>
          <w:cantSplit/>
          <w:trHeight w:val="454"/>
          <w:jc w:val="center"/>
        </w:trPr>
        <w:tc>
          <w:tcPr>
            <w:tcW w:w="511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具备ITSS信息技术服务运行维护二级及以上资质，并</w:t>
            </w:r>
            <w:r>
              <w:rPr>
                <w:rFonts w:ascii="宋体" w:hAnsi="宋体" w:cs="Arial" w:hint="eastAsia"/>
                <w:kern w:val="0"/>
                <w:sz w:val="24"/>
              </w:rPr>
              <w:t>提供有关证明材料加盖公章得2分，不提供不得分。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0-2分</w:t>
            </w:r>
          </w:p>
        </w:tc>
      </w:tr>
      <w:tr w:rsidR="00D942AA">
        <w:trPr>
          <w:cantSplit/>
          <w:trHeight w:val="454"/>
          <w:jc w:val="center"/>
        </w:trPr>
        <w:tc>
          <w:tcPr>
            <w:tcW w:w="511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具有ISO9001质量管理体系认证，并提供有关证明材料加盖公章得2分，不提供不得分。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0-2分</w:t>
            </w:r>
          </w:p>
        </w:tc>
      </w:tr>
      <w:tr w:rsidR="00D942AA">
        <w:trPr>
          <w:cantSplit/>
          <w:trHeight w:val="454"/>
          <w:jc w:val="center"/>
        </w:trPr>
        <w:tc>
          <w:tcPr>
            <w:tcW w:w="511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具有国家信息安全测评中心认证的信息安全服务一级资质，并提供有关证明材料加盖公章得2分，不提供不得分。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0-2分</w:t>
            </w:r>
          </w:p>
        </w:tc>
      </w:tr>
      <w:tr w:rsidR="00D942AA">
        <w:trPr>
          <w:cantSplit/>
          <w:trHeight w:val="954"/>
          <w:jc w:val="center"/>
        </w:trPr>
        <w:tc>
          <w:tcPr>
            <w:tcW w:w="511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同类业绩</w:t>
            </w:r>
          </w:p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（10分）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投标截止日前3年内（2018年1月1日</w:t>
            </w:r>
            <w:r>
              <w:rPr>
                <w:rFonts w:ascii="宋体" w:hAnsi="宋体"/>
                <w:sz w:val="24"/>
              </w:rPr>
              <w:t>至今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cs="Arial" w:hint="eastAsia"/>
                <w:sz w:val="24"/>
              </w:rPr>
              <w:t>，投标人独立承担的信息系统运行维护业绩，每提供1份有效的业绩资料得2分，最多得10分。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0-10分</w:t>
            </w:r>
          </w:p>
        </w:tc>
      </w:tr>
    </w:tbl>
    <w:p w:rsidR="00D942AA" w:rsidRDefault="00D942AA">
      <w:pPr>
        <w:spacing w:line="360" w:lineRule="auto"/>
        <w:rPr>
          <w:rFonts w:ascii="宋体" w:hAnsi="宋体"/>
          <w:b/>
          <w:sz w:val="24"/>
        </w:rPr>
      </w:pPr>
    </w:p>
    <w:p w:rsidR="00D942AA" w:rsidRDefault="000F20D1">
      <w:pPr>
        <w:suppressAutoHyphens/>
        <w:autoSpaceDN w:val="0"/>
        <w:spacing w:line="360" w:lineRule="auto"/>
        <w:textAlignment w:val="baseline"/>
        <w:outlineLvl w:val="3"/>
        <w:rPr>
          <w:rFonts w:ascii="宋体" w:hAnsi="宋体"/>
          <w:b/>
          <w:kern w:val="3"/>
          <w:sz w:val="24"/>
        </w:rPr>
      </w:pPr>
      <w:r>
        <w:rPr>
          <w:rFonts w:ascii="宋体" w:hAnsi="宋体" w:hint="eastAsia"/>
          <w:b/>
          <w:kern w:val="3"/>
          <w:sz w:val="24"/>
        </w:rPr>
        <w:t>2</w:t>
      </w:r>
      <w:r>
        <w:rPr>
          <w:rFonts w:ascii="宋体" w:hAnsi="宋体"/>
          <w:b/>
          <w:kern w:val="3"/>
          <w:sz w:val="24"/>
        </w:rPr>
        <w:t>.3</w:t>
      </w:r>
      <w:r>
        <w:rPr>
          <w:rFonts w:ascii="宋体" w:hAnsi="宋体" w:hint="eastAsia"/>
          <w:b/>
          <w:kern w:val="3"/>
          <w:sz w:val="24"/>
        </w:rPr>
        <w:t>、技术部分</w:t>
      </w:r>
      <w:r>
        <w:rPr>
          <w:rFonts w:ascii="宋体" w:hAnsi="宋体"/>
          <w:b/>
          <w:kern w:val="3"/>
          <w:sz w:val="24"/>
        </w:rPr>
        <w:t>7</w:t>
      </w:r>
      <w:r>
        <w:rPr>
          <w:rFonts w:ascii="宋体" w:hAnsi="宋体" w:hint="eastAsia"/>
          <w:b/>
          <w:kern w:val="3"/>
          <w:sz w:val="24"/>
        </w:rPr>
        <w:t>0分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1"/>
        <w:gridCol w:w="1311"/>
        <w:gridCol w:w="1164"/>
        <w:gridCol w:w="4174"/>
        <w:gridCol w:w="1002"/>
      </w:tblGrid>
      <w:tr w:rsidR="00D942AA">
        <w:trPr>
          <w:trHeight w:val="510"/>
          <w:tblHeader/>
          <w:jc w:val="center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评分指标</w:t>
            </w:r>
          </w:p>
        </w:tc>
        <w:tc>
          <w:tcPr>
            <w:tcW w:w="313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评分标准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分值</w:t>
            </w:r>
          </w:p>
        </w:tc>
      </w:tr>
      <w:tr w:rsidR="00D942AA">
        <w:trPr>
          <w:trHeight w:val="432"/>
          <w:tblHeader/>
          <w:jc w:val="center"/>
        </w:trPr>
        <w:tc>
          <w:tcPr>
            <w:tcW w:w="511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 w:val="24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sz w:val="24"/>
              </w:rPr>
              <w:t>一级指标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sz w:val="24"/>
              </w:rPr>
              <w:t>二级指标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 w:val="24"/>
              </w:rPr>
            </w:pPr>
          </w:p>
        </w:tc>
      </w:tr>
      <w:tr w:rsidR="00D942AA">
        <w:trPr>
          <w:cantSplit/>
          <w:trHeight w:val="589"/>
          <w:jc w:val="center"/>
        </w:trPr>
        <w:tc>
          <w:tcPr>
            <w:tcW w:w="5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2</w:t>
            </w:r>
          </w:p>
        </w:tc>
        <w:tc>
          <w:tcPr>
            <w:tcW w:w="7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技术部分</w:t>
            </w:r>
          </w:p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（70分）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需求的理解程度和服务规划满足应用需求的程度</w:t>
            </w:r>
          </w:p>
          <w:p w:rsidR="00D942AA" w:rsidRDefault="000F20D1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（</w:t>
            </w:r>
            <w:r>
              <w:rPr>
                <w:rFonts w:ascii="宋体" w:hAnsi="宋体" w:cs="Arial"/>
                <w:sz w:val="24"/>
              </w:rPr>
              <w:t>1</w:t>
            </w:r>
            <w:r>
              <w:rPr>
                <w:rFonts w:ascii="宋体" w:hAnsi="宋体" w:cs="Arial" w:hint="eastAsia"/>
                <w:sz w:val="24"/>
              </w:rPr>
              <w:t>0分）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对服务需求理解透彻，规划完全满足应用需求得10分</w:t>
            </w:r>
            <w:r>
              <w:rPr>
                <w:rFonts w:ascii="宋体" w:hAnsi="宋体" w:cs="Arial" w:hint="eastAsia"/>
                <w:sz w:val="24"/>
              </w:rPr>
              <w:t>。</w:t>
            </w:r>
          </w:p>
        </w:tc>
        <w:tc>
          <w:tcPr>
            <w:tcW w:w="5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0-</w:t>
            </w:r>
            <w:r>
              <w:rPr>
                <w:rFonts w:ascii="宋体" w:hAnsi="宋体" w:cs="Arial"/>
                <w:sz w:val="24"/>
              </w:rPr>
              <w:t>1</w:t>
            </w:r>
            <w:r>
              <w:rPr>
                <w:rFonts w:ascii="宋体" w:hAnsi="宋体" w:cs="Arial" w:hint="eastAsia"/>
                <w:sz w:val="24"/>
              </w:rPr>
              <w:t>0分</w:t>
            </w:r>
          </w:p>
        </w:tc>
      </w:tr>
      <w:tr w:rsidR="00D942AA">
        <w:trPr>
          <w:cantSplit/>
          <w:trHeight w:val="58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对服务需求理解比较透彻，规划能满足应用需求得7分</w:t>
            </w:r>
            <w:r>
              <w:rPr>
                <w:rFonts w:ascii="宋体" w:hAnsi="宋体" w:cs="Arial" w:hint="eastAsia"/>
                <w:sz w:val="24"/>
              </w:rPr>
              <w:t>。</w:t>
            </w:r>
          </w:p>
        </w:tc>
        <w:tc>
          <w:tcPr>
            <w:tcW w:w="5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58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对服务需求理解基本透彻，规划基本满足应用需求得4分</w:t>
            </w:r>
            <w:r>
              <w:rPr>
                <w:rFonts w:ascii="宋体" w:hAnsi="宋体" w:cs="Arial" w:hint="eastAsia"/>
                <w:sz w:val="24"/>
              </w:rPr>
              <w:t>。</w:t>
            </w:r>
          </w:p>
        </w:tc>
        <w:tc>
          <w:tcPr>
            <w:tcW w:w="5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58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对服务需求理解不够透彻，规划不能满足应用需求得0分</w:t>
            </w:r>
            <w:r>
              <w:rPr>
                <w:rFonts w:ascii="宋体" w:hAnsi="宋体" w:cs="Arial" w:hint="eastAsia"/>
                <w:sz w:val="24"/>
              </w:rPr>
              <w:t>。</w:t>
            </w:r>
          </w:p>
        </w:tc>
        <w:tc>
          <w:tcPr>
            <w:tcW w:w="5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58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运</w:t>
            </w:r>
            <w:proofErr w:type="gramStart"/>
            <w:r>
              <w:rPr>
                <w:rFonts w:ascii="宋体" w:hAnsi="宋体" w:cs="Arial" w:hint="eastAsia"/>
                <w:sz w:val="24"/>
              </w:rPr>
              <w:t>维方案</w:t>
            </w:r>
            <w:proofErr w:type="gramEnd"/>
            <w:r>
              <w:rPr>
                <w:rFonts w:ascii="宋体" w:hAnsi="宋体" w:cs="Arial" w:hint="eastAsia"/>
                <w:sz w:val="24"/>
              </w:rPr>
              <w:t>总体</w:t>
            </w:r>
            <w:r>
              <w:rPr>
                <w:rFonts w:ascii="宋体" w:hAnsi="宋体" w:cs="Arial" w:hint="eastAsia"/>
                <w:sz w:val="24"/>
              </w:rPr>
              <w:lastRenderedPageBreak/>
              <w:t>评价</w:t>
            </w:r>
          </w:p>
          <w:p w:rsidR="00D942AA" w:rsidRDefault="000F20D1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（</w:t>
            </w:r>
            <w:r>
              <w:rPr>
                <w:rFonts w:ascii="宋体" w:hAnsi="宋体" w:cs="Arial"/>
                <w:sz w:val="24"/>
              </w:rPr>
              <w:t>1</w:t>
            </w:r>
            <w:r>
              <w:rPr>
                <w:rFonts w:ascii="宋体" w:hAnsi="宋体" w:cs="Arial" w:hint="eastAsia"/>
                <w:sz w:val="24"/>
              </w:rPr>
              <w:t>0分）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keepNext/>
              <w:widowControl/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lastRenderedPageBreak/>
              <w:t>运</w:t>
            </w:r>
            <w:proofErr w:type="gramStart"/>
            <w:r>
              <w:rPr>
                <w:rFonts w:ascii="宋体" w:hAnsi="宋体" w:cs="Arial" w:hint="eastAsia"/>
                <w:sz w:val="24"/>
              </w:rPr>
              <w:t>维方案全面响应</w:t>
            </w:r>
            <w:proofErr w:type="gramEnd"/>
            <w:r>
              <w:rPr>
                <w:rFonts w:ascii="宋体" w:hAnsi="宋体" w:cs="Arial" w:hint="eastAsia"/>
                <w:sz w:val="24"/>
              </w:rPr>
              <w:t>比选文件要求、内容完整、针对性强，得</w:t>
            </w:r>
            <w:r>
              <w:rPr>
                <w:rFonts w:ascii="宋体" w:hAnsi="宋体" w:cs="Arial"/>
                <w:sz w:val="24"/>
              </w:rPr>
              <w:t>10分</w:t>
            </w:r>
          </w:p>
        </w:tc>
        <w:tc>
          <w:tcPr>
            <w:tcW w:w="5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0-</w:t>
            </w:r>
            <w:r>
              <w:rPr>
                <w:rFonts w:ascii="宋体" w:hAnsi="宋体" w:cs="Arial"/>
                <w:sz w:val="24"/>
              </w:rPr>
              <w:t>1</w:t>
            </w:r>
            <w:r>
              <w:rPr>
                <w:rFonts w:ascii="宋体" w:hAnsi="宋体" w:cs="Arial" w:hint="eastAsia"/>
                <w:sz w:val="24"/>
              </w:rPr>
              <w:t>0分</w:t>
            </w:r>
          </w:p>
        </w:tc>
      </w:tr>
      <w:tr w:rsidR="00D942AA">
        <w:trPr>
          <w:cantSplit/>
          <w:trHeight w:val="58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运</w:t>
            </w:r>
            <w:proofErr w:type="gramStart"/>
            <w:r>
              <w:rPr>
                <w:rFonts w:ascii="宋体" w:hAnsi="宋体" w:cs="Arial" w:hint="eastAsia"/>
                <w:sz w:val="24"/>
              </w:rPr>
              <w:t>维方案基本响应</w:t>
            </w:r>
            <w:proofErr w:type="gramEnd"/>
            <w:r>
              <w:rPr>
                <w:rFonts w:ascii="宋体" w:hAnsi="宋体" w:cs="Arial" w:hint="eastAsia"/>
                <w:sz w:val="24"/>
              </w:rPr>
              <w:t>比选文件要求、内容基本完整得</w:t>
            </w:r>
            <w:r>
              <w:rPr>
                <w:rFonts w:ascii="宋体" w:hAnsi="宋体" w:cs="Arial"/>
                <w:sz w:val="24"/>
              </w:rPr>
              <w:t>7分</w:t>
            </w:r>
          </w:p>
        </w:tc>
        <w:tc>
          <w:tcPr>
            <w:tcW w:w="5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4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运</w:t>
            </w:r>
            <w:proofErr w:type="gramStart"/>
            <w:r>
              <w:rPr>
                <w:rFonts w:ascii="宋体" w:hAnsi="宋体" w:cs="Arial" w:hint="eastAsia"/>
                <w:sz w:val="24"/>
              </w:rPr>
              <w:t>维方案</w:t>
            </w:r>
            <w:proofErr w:type="gramEnd"/>
            <w:r>
              <w:rPr>
                <w:rFonts w:ascii="宋体" w:hAnsi="宋体" w:cs="Arial" w:hint="eastAsia"/>
                <w:sz w:val="24"/>
              </w:rPr>
              <w:t>不完整，遗漏比选文件要求，得</w:t>
            </w:r>
            <w:r>
              <w:rPr>
                <w:rFonts w:ascii="宋体" w:hAnsi="宋体" w:cs="Arial"/>
                <w:sz w:val="24"/>
              </w:rPr>
              <w:t>3</w:t>
            </w:r>
            <w:r>
              <w:rPr>
                <w:rFonts w:ascii="宋体" w:hAnsi="宋体" w:cs="Arial" w:hint="eastAsia"/>
                <w:sz w:val="24"/>
              </w:rPr>
              <w:t>分</w:t>
            </w:r>
          </w:p>
        </w:tc>
        <w:tc>
          <w:tcPr>
            <w:tcW w:w="5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58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运</w:t>
            </w:r>
            <w:proofErr w:type="gramStart"/>
            <w:r>
              <w:rPr>
                <w:rFonts w:ascii="宋体" w:hAnsi="宋体" w:cs="Arial" w:hint="eastAsia"/>
                <w:sz w:val="24"/>
              </w:rPr>
              <w:t>维方案</w:t>
            </w:r>
            <w:proofErr w:type="gramEnd"/>
            <w:r>
              <w:rPr>
                <w:rFonts w:ascii="宋体" w:hAnsi="宋体" w:cs="Arial" w:hint="eastAsia"/>
                <w:sz w:val="24"/>
              </w:rPr>
              <w:t>偏离比选文件，没有响应比选文件要求，得0分</w:t>
            </w:r>
          </w:p>
        </w:tc>
        <w:tc>
          <w:tcPr>
            <w:tcW w:w="5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58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服务管理流程及实施方案</w:t>
            </w:r>
          </w:p>
          <w:p w:rsidR="00D942AA" w:rsidRDefault="000F20D1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（</w:t>
            </w:r>
            <w:r>
              <w:rPr>
                <w:rFonts w:ascii="宋体" w:hAnsi="宋体" w:cs="Arial"/>
                <w:sz w:val="24"/>
              </w:rPr>
              <w:t>1</w:t>
            </w:r>
            <w:r>
              <w:rPr>
                <w:rFonts w:ascii="宋体" w:hAnsi="宋体" w:cs="Arial" w:hint="eastAsia"/>
                <w:sz w:val="24"/>
              </w:rPr>
              <w:t>0分）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服务管理流程及实施方案完善合理，完全满足用户要求</w:t>
            </w:r>
            <w:r>
              <w:rPr>
                <w:rFonts w:ascii="宋体" w:hAnsi="宋体" w:cs="Arial" w:hint="eastAsia"/>
                <w:sz w:val="24"/>
              </w:rPr>
              <w:t>，方案详实可行的得10</w:t>
            </w:r>
            <w:r>
              <w:rPr>
                <w:rFonts w:ascii="宋体" w:hAnsi="宋体" w:cs="Arial"/>
                <w:sz w:val="24"/>
              </w:rPr>
              <w:t>分</w:t>
            </w:r>
          </w:p>
        </w:tc>
        <w:tc>
          <w:tcPr>
            <w:tcW w:w="5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0-</w:t>
            </w:r>
            <w:r>
              <w:rPr>
                <w:rFonts w:ascii="宋体" w:hAnsi="宋体" w:cs="Arial"/>
                <w:sz w:val="24"/>
              </w:rPr>
              <w:t>1</w:t>
            </w:r>
            <w:r>
              <w:rPr>
                <w:rFonts w:ascii="宋体" w:hAnsi="宋体" w:cs="Arial" w:hint="eastAsia"/>
                <w:sz w:val="24"/>
              </w:rPr>
              <w:t>0分</w:t>
            </w:r>
          </w:p>
        </w:tc>
      </w:tr>
      <w:tr w:rsidR="00D942AA">
        <w:trPr>
          <w:cantSplit/>
          <w:trHeight w:val="58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服务管理流程及实施方案完善合理，能满足用户要求</w:t>
            </w:r>
            <w:r>
              <w:rPr>
                <w:rFonts w:ascii="宋体" w:hAnsi="宋体" w:cs="Arial" w:hint="eastAsia"/>
                <w:sz w:val="24"/>
              </w:rPr>
              <w:t>，方案较可行的得7</w:t>
            </w:r>
            <w:r>
              <w:rPr>
                <w:rFonts w:ascii="宋体" w:hAnsi="宋体" w:cs="Arial"/>
                <w:sz w:val="24"/>
              </w:rPr>
              <w:t>分</w:t>
            </w:r>
          </w:p>
        </w:tc>
        <w:tc>
          <w:tcPr>
            <w:tcW w:w="5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58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服务管理流程及实施方案完善合理，基本能满足用户要求</w:t>
            </w:r>
            <w:r>
              <w:rPr>
                <w:rFonts w:ascii="宋体" w:hAnsi="宋体" w:cs="Arial" w:hint="eastAsia"/>
                <w:sz w:val="24"/>
              </w:rPr>
              <w:t>，方案基本可行的得4</w:t>
            </w:r>
            <w:r>
              <w:rPr>
                <w:rFonts w:ascii="宋体" w:hAnsi="宋体" w:cs="Arial"/>
                <w:sz w:val="24"/>
              </w:rPr>
              <w:t>分</w:t>
            </w:r>
          </w:p>
        </w:tc>
        <w:tc>
          <w:tcPr>
            <w:tcW w:w="5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58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服务管理流程及实施方案不完善，不合理，不能满足用户要求</w:t>
            </w:r>
            <w:r>
              <w:rPr>
                <w:rFonts w:ascii="宋体" w:hAnsi="宋体" w:cs="Arial" w:hint="eastAsia"/>
                <w:sz w:val="24"/>
              </w:rPr>
              <w:t>的得</w:t>
            </w:r>
            <w:r>
              <w:rPr>
                <w:rFonts w:ascii="宋体" w:hAnsi="宋体" w:cs="Arial"/>
                <w:sz w:val="24"/>
              </w:rPr>
              <w:t>0分。</w:t>
            </w:r>
          </w:p>
        </w:tc>
        <w:tc>
          <w:tcPr>
            <w:tcW w:w="5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907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参与本项目人员情况</w:t>
            </w:r>
          </w:p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（</w:t>
            </w:r>
            <w:r>
              <w:rPr>
                <w:rFonts w:ascii="宋体" w:hAnsi="宋体" w:cs="Arial"/>
                <w:sz w:val="24"/>
              </w:rPr>
              <w:t>10</w:t>
            </w:r>
            <w:r>
              <w:rPr>
                <w:rFonts w:ascii="宋体" w:hAnsi="宋体" w:cs="Arial" w:hint="eastAsia"/>
                <w:sz w:val="24"/>
              </w:rPr>
              <w:t>分）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1、项目经理（非驻场）具备6年以上工作经验，项目经理具有高级项目经理证书或信息系统项目管理师（高级）证书得2分；</w:t>
            </w:r>
          </w:p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2、项目经理具有中大型信息化建设项目管理经验，</w:t>
            </w:r>
            <w:proofErr w:type="gramStart"/>
            <w:r>
              <w:rPr>
                <w:rFonts w:ascii="宋体" w:hAnsi="宋体" w:cs="Arial" w:hint="eastAsia"/>
                <w:sz w:val="24"/>
              </w:rPr>
              <w:t>每担任</w:t>
            </w:r>
            <w:proofErr w:type="gramEnd"/>
            <w:r>
              <w:rPr>
                <w:rFonts w:ascii="宋体" w:hAnsi="宋体" w:cs="Arial" w:hint="eastAsia"/>
                <w:sz w:val="24"/>
              </w:rPr>
              <w:t>过一个100万合同</w:t>
            </w:r>
            <w:proofErr w:type="gramStart"/>
            <w:r>
              <w:rPr>
                <w:rFonts w:ascii="宋体" w:hAnsi="宋体" w:cs="Arial" w:hint="eastAsia"/>
                <w:sz w:val="24"/>
              </w:rPr>
              <w:t>额以上</w:t>
            </w:r>
            <w:proofErr w:type="gramEnd"/>
            <w:r>
              <w:rPr>
                <w:rFonts w:ascii="宋体" w:hAnsi="宋体" w:cs="Arial" w:hint="eastAsia"/>
                <w:sz w:val="24"/>
              </w:rPr>
              <w:t>信息化项目得2分（须提供由用户单位出具的证明材料），最多得4分。</w:t>
            </w:r>
          </w:p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3、具有ITIL Service Management证书得2分。</w:t>
            </w:r>
          </w:p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4、团队成员中每有一个人员具有ITIL证书，加1分，最多2分。</w:t>
            </w:r>
          </w:p>
          <w:p w:rsidR="00D942AA" w:rsidRDefault="000F20D1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5、项目人员需要提供劳动合同（加盖公章）、</w:t>
            </w:r>
            <w:proofErr w:type="gramStart"/>
            <w:r>
              <w:rPr>
                <w:rFonts w:ascii="宋体" w:hAnsi="宋体" w:cs="Arial" w:hint="eastAsia"/>
                <w:sz w:val="24"/>
              </w:rPr>
              <w:t>社保证明</w:t>
            </w:r>
            <w:proofErr w:type="gramEnd"/>
            <w:r>
              <w:rPr>
                <w:rFonts w:ascii="宋体" w:hAnsi="宋体" w:cs="Arial" w:hint="eastAsia"/>
                <w:sz w:val="24"/>
              </w:rPr>
              <w:t>，不提供不得分。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0</w:t>
            </w:r>
            <w:r>
              <w:rPr>
                <w:rFonts w:ascii="宋体" w:hAnsi="宋体" w:cs="Arial" w:hint="eastAsia"/>
                <w:sz w:val="24"/>
              </w:rPr>
              <w:t>-</w:t>
            </w:r>
            <w:r>
              <w:rPr>
                <w:rFonts w:ascii="宋体" w:hAnsi="宋体" w:cs="Arial"/>
                <w:sz w:val="24"/>
              </w:rPr>
              <w:t>10</w:t>
            </w:r>
            <w:r>
              <w:rPr>
                <w:rFonts w:ascii="宋体" w:hAnsi="宋体" w:cs="Arial" w:hint="eastAsia"/>
                <w:sz w:val="24"/>
              </w:rPr>
              <w:t>分</w:t>
            </w:r>
          </w:p>
        </w:tc>
      </w:tr>
      <w:tr w:rsidR="00D942AA">
        <w:trPr>
          <w:cantSplit/>
          <w:trHeight w:val="475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质量保障措施</w:t>
            </w:r>
          </w:p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（10分）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内容全面、措施有力，服务质量方面能够得到有效的保证，有完善的系统故障办法，得10分。</w:t>
            </w:r>
          </w:p>
        </w:tc>
        <w:tc>
          <w:tcPr>
            <w:tcW w:w="5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0-10分</w:t>
            </w:r>
          </w:p>
        </w:tc>
      </w:tr>
      <w:tr w:rsidR="00D942AA">
        <w:trPr>
          <w:cantSplit/>
          <w:trHeight w:val="258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内容较全面、措施较有力，服务质量可靠，得</w:t>
            </w:r>
            <w:r>
              <w:rPr>
                <w:rFonts w:ascii="宋体" w:hAnsi="宋体" w:cs="Arial"/>
                <w:kern w:val="0"/>
                <w:sz w:val="24"/>
              </w:rPr>
              <w:t>7</w:t>
            </w:r>
            <w:r>
              <w:rPr>
                <w:rFonts w:ascii="宋体" w:hAnsi="宋体" w:cs="Arial" w:hint="eastAsia"/>
                <w:kern w:val="0"/>
                <w:sz w:val="24"/>
              </w:rPr>
              <w:t>分。</w:t>
            </w:r>
          </w:p>
        </w:tc>
        <w:tc>
          <w:tcPr>
            <w:tcW w:w="5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26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内容欠完整、措施一般，服务质量可靠性差，得</w:t>
            </w:r>
            <w:r>
              <w:rPr>
                <w:rFonts w:ascii="宋体" w:hAnsi="宋体" w:cs="Arial"/>
                <w:kern w:val="0"/>
                <w:sz w:val="24"/>
              </w:rPr>
              <w:t>4</w:t>
            </w:r>
            <w:r>
              <w:rPr>
                <w:rFonts w:ascii="宋体" w:hAnsi="宋体" w:cs="Arial" w:hint="eastAsia"/>
                <w:kern w:val="0"/>
                <w:sz w:val="24"/>
              </w:rPr>
              <w:t>分。</w:t>
            </w:r>
          </w:p>
        </w:tc>
        <w:tc>
          <w:tcPr>
            <w:tcW w:w="5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26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没有质量保障措施，得0分。</w:t>
            </w:r>
          </w:p>
        </w:tc>
        <w:tc>
          <w:tcPr>
            <w:tcW w:w="5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57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应急响应方案</w:t>
            </w:r>
          </w:p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lastRenderedPageBreak/>
              <w:t>（10分）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lastRenderedPageBreak/>
              <w:t>应急响应方案完善，有效可行，得10分。</w:t>
            </w:r>
          </w:p>
        </w:tc>
        <w:tc>
          <w:tcPr>
            <w:tcW w:w="5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0-10分</w:t>
            </w:r>
          </w:p>
        </w:tc>
      </w:tr>
      <w:tr w:rsidR="00D942AA">
        <w:trPr>
          <w:cantSplit/>
          <w:trHeight w:val="63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应急响应方案较完善，比较具有可行性，得</w:t>
            </w:r>
            <w:r>
              <w:rPr>
                <w:rFonts w:ascii="宋体" w:hAnsi="宋体" w:cs="Arial"/>
                <w:kern w:val="0"/>
                <w:sz w:val="24"/>
              </w:rPr>
              <w:t>7</w:t>
            </w:r>
            <w:r>
              <w:rPr>
                <w:rFonts w:ascii="宋体" w:hAnsi="宋体" w:cs="Arial" w:hint="eastAsia"/>
                <w:kern w:val="0"/>
                <w:sz w:val="24"/>
              </w:rPr>
              <w:t>分。</w:t>
            </w:r>
          </w:p>
        </w:tc>
        <w:tc>
          <w:tcPr>
            <w:tcW w:w="5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52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应急响应方案不够完善，可行性差，得</w:t>
            </w:r>
            <w:r>
              <w:rPr>
                <w:rFonts w:ascii="宋体" w:hAnsi="宋体" w:cs="Arial"/>
                <w:kern w:val="0"/>
                <w:sz w:val="24"/>
              </w:rPr>
              <w:t>4</w:t>
            </w:r>
            <w:r>
              <w:rPr>
                <w:rFonts w:ascii="宋体" w:hAnsi="宋体" w:cs="Arial" w:hint="eastAsia"/>
                <w:kern w:val="0"/>
                <w:sz w:val="24"/>
              </w:rPr>
              <w:t>分。</w:t>
            </w:r>
          </w:p>
        </w:tc>
        <w:tc>
          <w:tcPr>
            <w:tcW w:w="5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4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未考虑应急响应，得0分。</w:t>
            </w:r>
          </w:p>
        </w:tc>
        <w:tc>
          <w:tcPr>
            <w:tcW w:w="5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4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安全保密措施</w:t>
            </w:r>
          </w:p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（10分）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内容全面、措施有力得10分。</w:t>
            </w:r>
          </w:p>
        </w:tc>
        <w:tc>
          <w:tcPr>
            <w:tcW w:w="5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0-10分</w:t>
            </w:r>
          </w:p>
        </w:tc>
      </w:tr>
      <w:tr w:rsidR="00D942AA">
        <w:trPr>
          <w:cantSplit/>
          <w:trHeight w:val="49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内容较全面、措施较有力得</w:t>
            </w:r>
            <w:r>
              <w:rPr>
                <w:rFonts w:ascii="宋体" w:hAnsi="宋体" w:cs="Arial"/>
                <w:kern w:val="0"/>
                <w:sz w:val="24"/>
              </w:rPr>
              <w:t>7</w:t>
            </w:r>
            <w:r>
              <w:rPr>
                <w:rFonts w:ascii="宋体" w:hAnsi="宋体" w:cs="Arial" w:hint="eastAsia"/>
                <w:kern w:val="0"/>
                <w:sz w:val="24"/>
              </w:rPr>
              <w:t>分。</w:t>
            </w:r>
          </w:p>
        </w:tc>
        <w:tc>
          <w:tcPr>
            <w:tcW w:w="5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96"/>
          <w:jc w:val="center"/>
        </w:trPr>
        <w:tc>
          <w:tcPr>
            <w:tcW w:w="5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val="en-GB"/>
              </w:rPr>
              <w:t>内容欠完整、措施一般得</w:t>
            </w:r>
            <w:r>
              <w:rPr>
                <w:rFonts w:ascii="宋体" w:hAnsi="宋体"/>
                <w:sz w:val="24"/>
                <w:lang w:val="en-GB"/>
              </w:rPr>
              <w:t>4</w:t>
            </w:r>
            <w:r>
              <w:rPr>
                <w:rFonts w:ascii="宋体" w:hAnsi="宋体" w:hint="eastAsia"/>
                <w:sz w:val="24"/>
                <w:lang w:val="en-GB"/>
              </w:rPr>
              <w:t>分。</w:t>
            </w:r>
          </w:p>
        </w:tc>
        <w:tc>
          <w:tcPr>
            <w:tcW w:w="5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D942AA">
        <w:trPr>
          <w:cantSplit/>
          <w:trHeight w:val="309"/>
          <w:jc w:val="center"/>
        </w:trPr>
        <w:tc>
          <w:tcPr>
            <w:tcW w:w="5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0F20D1">
            <w:pPr>
              <w:spacing w:line="360" w:lineRule="auto"/>
              <w:jc w:val="left"/>
              <w:rPr>
                <w:rFonts w:ascii="宋体" w:hAnsi="宋体"/>
                <w:sz w:val="24"/>
                <w:lang w:val="en-GB"/>
              </w:rPr>
            </w:pPr>
            <w:r>
              <w:rPr>
                <w:rFonts w:ascii="宋体" w:hAnsi="宋体" w:hint="eastAsia"/>
                <w:sz w:val="24"/>
                <w:lang w:val="en-GB"/>
              </w:rPr>
              <w:t>没有安全保密措施，得0分。</w:t>
            </w:r>
          </w:p>
        </w:tc>
        <w:tc>
          <w:tcPr>
            <w:tcW w:w="5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2AA" w:rsidRDefault="00D942AA">
            <w:pPr>
              <w:widowControl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</w:tbl>
    <w:p w:rsidR="00D942AA" w:rsidRDefault="00D942AA">
      <w:pPr>
        <w:spacing w:line="360" w:lineRule="auto"/>
      </w:pPr>
    </w:p>
    <w:p w:rsidR="00D942AA" w:rsidRDefault="00D942AA"/>
    <w:sectPr w:rsidR="00D94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EA1" w:rsidRDefault="00A06EA1" w:rsidP="00B71C92">
      <w:r>
        <w:separator/>
      </w:r>
    </w:p>
  </w:endnote>
  <w:endnote w:type="continuationSeparator" w:id="0">
    <w:p w:rsidR="00A06EA1" w:rsidRDefault="00A06EA1" w:rsidP="00B7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EA1" w:rsidRDefault="00A06EA1" w:rsidP="00B71C92">
      <w:r>
        <w:separator/>
      </w:r>
    </w:p>
  </w:footnote>
  <w:footnote w:type="continuationSeparator" w:id="0">
    <w:p w:rsidR="00A06EA1" w:rsidRDefault="00A06EA1" w:rsidP="00B7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A0233"/>
    <w:rsid w:val="000F20D1"/>
    <w:rsid w:val="004E7A0E"/>
    <w:rsid w:val="00A06EA1"/>
    <w:rsid w:val="00B71C92"/>
    <w:rsid w:val="00D942AA"/>
    <w:rsid w:val="3E5B2984"/>
    <w:rsid w:val="712A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1C92"/>
    <w:rPr>
      <w:kern w:val="2"/>
      <w:sz w:val="18"/>
      <w:szCs w:val="18"/>
    </w:rPr>
  </w:style>
  <w:style w:type="paragraph" w:styleId="a4">
    <w:name w:val="footer"/>
    <w:basedOn w:val="a"/>
    <w:link w:val="Char0"/>
    <w:rsid w:val="00B71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1C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1C92"/>
    <w:rPr>
      <w:kern w:val="2"/>
      <w:sz w:val="18"/>
      <w:szCs w:val="18"/>
    </w:rPr>
  </w:style>
  <w:style w:type="paragraph" w:styleId="a4">
    <w:name w:val="footer"/>
    <w:basedOn w:val="a"/>
    <w:link w:val="Char0"/>
    <w:rsid w:val="00B71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1C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navy</dc:creator>
  <cp:lastModifiedBy>孙淼</cp:lastModifiedBy>
  <cp:revision>3</cp:revision>
  <dcterms:created xsi:type="dcterms:W3CDTF">2021-03-15T01:23:00Z</dcterms:created>
  <dcterms:modified xsi:type="dcterms:W3CDTF">2021-03-15T01:32:00Z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