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598" w:rsidRPr="00FD5598" w:rsidRDefault="00FD5598" w:rsidP="00FD5598">
      <w:pPr>
        <w:adjustRightInd/>
        <w:snapToGrid/>
        <w:spacing w:after="0" w:line="480" w:lineRule="auto"/>
        <w:ind w:firstLine="480"/>
        <w:jc w:val="center"/>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52"/>
          <w:szCs w:val="52"/>
        </w:rPr>
        <w:t>青海省住房和城乡建设厅</w:t>
      </w:r>
      <w:r w:rsidRPr="00FD5598">
        <w:rPr>
          <w:rFonts w:ascii="Cambria" w:eastAsia="宋体" w:hAnsi="Cambria" w:cs="Times New Roman"/>
          <w:b/>
          <w:bCs/>
          <w:color w:val="313234"/>
          <w:sz w:val="52"/>
          <w:szCs w:val="52"/>
        </w:rPr>
        <w:t>2018</w:t>
      </w:r>
      <w:r w:rsidRPr="00FD5598">
        <w:rPr>
          <w:rFonts w:ascii="宋体" w:eastAsia="宋体" w:hAnsi="宋体" w:cs="Times New Roman" w:hint="eastAsia"/>
          <w:b/>
          <w:bCs/>
          <w:color w:val="313234"/>
          <w:sz w:val="52"/>
          <w:szCs w:val="52"/>
        </w:rPr>
        <w:t>年部门预算</w:t>
      </w:r>
    </w:p>
    <w:p w:rsidR="00FD5598" w:rsidRPr="00FD5598" w:rsidRDefault="00FD5598" w:rsidP="00FD5598">
      <w:pPr>
        <w:adjustRightInd/>
        <w:snapToGrid/>
        <w:spacing w:after="0" w:line="480" w:lineRule="auto"/>
        <w:ind w:firstLine="480"/>
        <w:jc w:val="both"/>
        <w:rPr>
          <w:rFonts w:ascii="Times New Roman" w:eastAsia="宋体" w:hAnsi="Times New Roman" w:cs="Times New Roman"/>
          <w:color w:val="313234"/>
          <w:sz w:val="21"/>
          <w:szCs w:val="21"/>
        </w:rPr>
      </w:pPr>
      <w:r w:rsidRPr="00FD5598">
        <w:rPr>
          <w:rFonts w:ascii="Times New Roman" w:eastAsia="宋体" w:hAnsi="Times New Roman" w:cs="Times New Roman"/>
          <w:color w:val="313234"/>
          <w:sz w:val="21"/>
          <w:szCs w:val="21"/>
        </w:rPr>
        <w:t> </w:t>
      </w:r>
    </w:p>
    <w:p w:rsidR="00FD5598" w:rsidRPr="00FD5598" w:rsidRDefault="00FD5598" w:rsidP="00FD5598">
      <w:pPr>
        <w:adjustRightInd/>
        <w:snapToGrid/>
        <w:spacing w:after="0" w:line="480" w:lineRule="auto"/>
        <w:ind w:firstLine="480"/>
        <w:jc w:val="both"/>
        <w:rPr>
          <w:rFonts w:ascii="Times New Roman" w:eastAsia="宋体" w:hAnsi="Times New Roman" w:cs="Times New Roman"/>
          <w:color w:val="313234"/>
          <w:sz w:val="21"/>
          <w:szCs w:val="21"/>
        </w:rPr>
      </w:pPr>
      <w:r w:rsidRPr="00FD5598">
        <w:rPr>
          <w:rFonts w:ascii="Times New Roman" w:eastAsia="宋体" w:hAnsi="Times New Roman" w:cs="Times New Roman"/>
          <w:color w:val="313234"/>
          <w:sz w:val="21"/>
          <w:szCs w:val="21"/>
        </w:rPr>
        <w:t> </w:t>
      </w:r>
    </w:p>
    <w:p w:rsidR="00FD5598" w:rsidRPr="00FD5598" w:rsidRDefault="00FD5598" w:rsidP="00FD5598">
      <w:pPr>
        <w:adjustRightInd/>
        <w:snapToGrid/>
        <w:spacing w:after="0" w:line="560" w:lineRule="atLeast"/>
        <w:ind w:firstLine="480"/>
        <w:jc w:val="center"/>
        <w:rPr>
          <w:rFonts w:ascii="Times New Roman" w:eastAsia="宋体" w:hAnsi="Times New Roman" w:cs="Times New Roman"/>
          <w:color w:val="313234"/>
          <w:sz w:val="21"/>
          <w:szCs w:val="21"/>
        </w:rPr>
      </w:pPr>
      <w:r w:rsidRPr="00FD5598">
        <w:rPr>
          <w:rFonts w:ascii="宋体" w:eastAsia="宋体" w:hAnsi="宋体" w:cs="宋体" w:hint="eastAsia"/>
          <w:color w:val="000000"/>
          <w:sz w:val="32"/>
          <w:szCs w:val="32"/>
        </w:rPr>
        <w:t> </w:t>
      </w:r>
    </w:p>
    <w:p w:rsidR="00FD5598" w:rsidRPr="00FD5598" w:rsidRDefault="00FD5598" w:rsidP="00FD5598">
      <w:pPr>
        <w:adjustRightInd/>
        <w:snapToGrid/>
        <w:spacing w:after="0" w:line="560" w:lineRule="atLeast"/>
        <w:ind w:firstLine="723"/>
        <w:jc w:val="center"/>
        <w:rPr>
          <w:rFonts w:ascii="Times New Roman" w:eastAsia="宋体" w:hAnsi="Times New Roman" w:cs="Times New Roman"/>
          <w:color w:val="313234"/>
          <w:sz w:val="21"/>
          <w:szCs w:val="21"/>
        </w:rPr>
      </w:pPr>
      <w:r w:rsidRPr="00FD5598">
        <w:rPr>
          <w:rFonts w:ascii="小标宋" w:eastAsia="小标宋" w:hAnsi="Times New Roman" w:cs="Times New Roman" w:hint="eastAsia"/>
          <w:b/>
          <w:bCs/>
          <w:color w:val="000000"/>
          <w:sz w:val="36"/>
          <w:szCs w:val="36"/>
        </w:rPr>
        <w:t xml:space="preserve">目　</w:t>
      </w:r>
      <w:r w:rsidRPr="00FD5598">
        <w:rPr>
          <w:rFonts w:ascii="小标宋" w:eastAsia="小标宋" w:hAnsi="Times New Roman" w:cs="Times New Roman" w:hint="eastAsia"/>
          <w:b/>
          <w:bCs/>
          <w:color w:val="000000"/>
          <w:sz w:val="36"/>
          <w:szCs w:val="36"/>
        </w:rPr>
        <w:t> </w:t>
      </w:r>
      <w:r w:rsidRPr="00FD5598">
        <w:rPr>
          <w:rFonts w:ascii="小标宋" w:eastAsia="小标宋" w:hAnsi="Times New Roman" w:cs="Times New Roman" w:hint="eastAsia"/>
          <w:b/>
          <w:bCs/>
          <w:color w:val="000000"/>
          <w:sz w:val="36"/>
          <w:szCs w:val="36"/>
        </w:rPr>
        <w:t>录</w:t>
      </w:r>
    </w:p>
    <w:p w:rsidR="00FD5598" w:rsidRPr="00FD5598" w:rsidRDefault="00FD5598" w:rsidP="00FD5598">
      <w:pPr>
        <w:adjustRightInd/>
        <w:snapToGrid/>
        <w:spacing w:after="0" w:line="560" w:lineRule="atLeast"/>
        <w:ind w:firstLine="720"/>
        <w:jc w:val="center"/>
        <w:rPr>
          <w:rFonts w:ascii="Times New Roman" w:eastAsia="宋体" w:hAnsi="Times New Roman" w:cs="Times New Roman"/>
          <w:color w:val="313234"/>
          <w:sz w:val="21"/>
          <w:szCs w:val="21"/>
        </w:rPr>
      </w:pPr>
      <w:r w:rsidRPr="00FD5598">
        <w:rPr>
          <w:rFonts w:ascii="小标宋" w:eastAsia="小标宋" w:hAnsi="Times New Roman" w:cs="Times New Roman" w:hint="eastAsia"/>
          <w:color w:val="000000"/>
          <w:sz w:val="36"/>
          <w:szCs w:val="36"/>
        </w:rPr>
        <w:t> </w:t>
      </w:r>
    </w:p>
    <w:p w:rsidR="00FD5598" w:rsidRPr="00FD5598" w:rsidRDefault="00FD5598" w:rsidP="00FD5598">
      <w:pPr>
        <w:adjustRightInd/>
        <w:snapToGrid/>
        <w:spacing w:after="0" w:line="560" w:lineRule="atLeast"/>
        <w:ind w:firstLine="643"/>
        <w:jc w:val="both"/>
        <w:rPr>
          <w:rFonts w:ascii="Times New Roman" w:eastAsia="宋体" w:hAnsi="Times New Roman" w:cs="Times New Roman"/>
          <w:color w:val="313234"/>
          <w:sz w:val="21"/>
          <w:szCs w:val="21"/>
        </w:rPr>
      </w:pPr>
      <w:r w:rsidRPr="00FD5598">
        <w:rPr>
          <w:rFonts w:ascii="宋体" w:eastAsia="宋体" w:hAnsi="宋体" w:cs="Times New Roman" w:hint="eastAsia"/>
          <w:b/>
          <w:bCs/>
          <w:color w:val="000000"/>
          <w:sz w:val="32"/>
          <w:szCs w:val="32"/>
        </w:rPr>
        <w:t>第一部分　青海省住房和城乡建设厅部概况</w:t>
      </w:r>
    </w:p>
    <w:p w:rsidR="00FD5598" w:rsidRPr="00FD5598" w:rsidRDefault="00FD5598" w:rsidP="00FD5598">
      <w:pPr>
        <w:adjustRightInd/>
        <w:snapToGrid/>
        <w:spacing w:after="0" w:line="560" w:lineRule="atLeast"/>
        <w:ind w:firstLine="1280"/>
        <w:jc w:val="both"/>
        <w:rPr>
          <w:rFonts w:ascii="Times New Roman" w:eastAsia="宋体" w:hAnsi="Times New Roman" w:cs="Times New Roman"/>
          <w:color w:val="313234"/>
          <w:sz w:val="21"/>
          <w:szCs w:val="21"/>
        </w:rPr>
      </w:pPr>
      <w:r w:rsidRPr="00FD5598">
        <w:rPr>
          <w:rFonts w:ascii="仿宋" w:eastAsia="仿宋" w:hAnsi="仿宋" w:cs="Times New Roman" w:hint="eastAsia"/>
          <w:color w:val="000000"/>
          <w:sz w:val="32"/>
          <w:szCs w:val="32"/>
        </w:rPr>
        <w:t>一、主要职能</w:t>
      </w:r>
    </w:p>
    <w:p w:rsidR="00FD5598" w:rsidRPr="00FD5598" w:rsidRDefault="00FD5598" w:rsidP="00FD5598">
      <w:pPr>
        <w:adjustRightInd/>
        <w:snapToGrid/>
        <w:spacing w:after="0" w:line="560" w:lineRule="atLeast"/>
        <w:ind w:firstLine="1280"/>
        <w:jc w:val="both"/>
        <w:rPr>
          <w:rFonts w:ascii="Times New Roman" w:eastAsia="宋体" w:hAnsi="Times New Roman" w:cs="Times New Roman"/>
          <w:color w:val="313234"/>
          <w:sz w:val="21"/>
          <w:szCs w:val="21"/>
        </w:rPr>
      </w:pPr>
      <w:r w:rsidRPr="00FD5598">
        <w:rPr>
          <w:rFonts w:ascii="仿宋" w:eastAsia="仿宋" w:hAnsi="仿宋" w:cs="Times New Roman" w:hint="eastAsia"/>
          <w:color w:val="000000"/>
          <w:sz w:val="32"/>
          <w:szCs w:val="32"/>
        </w:rPr>
        <w:t>二、部门预算单位构成</w:t>
      </w:r>
    </w:p>
    <w:p w:rsidR="00FD5598" w:rsidRPr="00FD5598" w:rsidRDefault="00FD5598" w:rsidP="00FD5598">
      <w:pPr>
        <w:adjustRightInd/>
        <w:snapToGrid/>
        <w:spacing w:after="0" w:line="560" w:lineRule="atLeast"/>
        <w:ind w:firstLine="640"/>
        <w:jc w:val="both"/>
        <w:rPr>
          <w:rFonts w:ascii="Times New Roman" w:eastAsia="宋体" w:hAnsi="Times New Roman" w:cs="Times New Roman"/>
          <w:color w:val="313234"/>
          <w:sz w:val="21"/>
          <w:szCs w:val="21"/>
        </w:rPr>
      </w:pPr>
      <w:r w:rsidRPr="00FD5598">
        <w:rPr>
          <w:rFonts w:ascii="宋体" w:eastAsia="宋体" w:hAnsi="宋体" w:cs="宋体" w:hint="eastAsia"/>
          <w:color w:val="000000"/>
          <w:sz w:val="32"/>
          <w:szCs w:val="32"/>
        </w:rPr>
        <w:t> </w:t>
      </w:r>
    </w:p>
    <w:p w:rsidR="00FD5598" w:rsidRPr="00FD5598" w:rsidRDefault="00FD5598" w:rsidP="00FD5598">
      <w:pPr>
        <w:adjustRightInd/>
        <w:snapToGrid/>
        <w:spacing w:after="0" w:line="560" w:lineRule="atLeast"/>
        <w:ind w:firstLine="643"/>
        <w:jc w:val="both"/>
        <w:rPr>
          <w:rFonts w:ascii="Times New Roman" w:eastAsia="宋体" w:hAnsi="Times New Roman" w:cs="Times New Roman"/>
          <w:color w:val="313234"/>
          <w:sz w:val="21"/>
          <w:szCs w:val="21"/>
        </w:rPr>
      </w:pPr>
      <w:r w:rsidRPr="00FD5598">
        <w:rPr>
          <w:rFonts w:ascii="宋体" w:eastAsia="宋体" w:hAnsi="宋体" w:cs="Times New Roman" w:hint="eastAsia"/>
          <w:b/>
          <w:bCs/>
          <w:color w:val="000000"/>
          <w:sz w:val="32"/>
          <w:szCs w:val="32"/>
        </w:rPr>
        <w:t>第二部分　青海省住房和城乡建设厅2018年度部门预算表</w:t>
      </w:r>
    </w:p>
    <w:p w:rsidR="00FD5598" w:rsidRPr="00FD5598" w:rsidRDefault="00FD5598" w:rsidP="00FD5598">
      <w:pPr>
        <w:adjustRightInd/>
        <w:snapToGrid/>
        <w:spacing w:after="0" w:line="560" w:lineRule="atLeast"/>
        <w:ind w:firstLine="1200"/>
        <w:jc w:val="both"/>
        <w:rPr>
          <w:rFonts w:ascii="Times New Roman" w:eastAsia="宋体" w:hAnsi="Times New Roman" w:cs="Times New Roman"/>
          <w:color w:val="313234"/>
          <w:sz w:val="21"/>
          <w:szCs w:val="21"/>
        </w:rPr>
      </w:pPr>
      <w:r w:rsidRPr="00FD5598">
        <w:rPr>
          <w:rFonts w:ascii="仿宋" w:eastAsia="仿宋" w:hAnsi="仿宋" w:cs="Times New Roman" w:hint="eastAsia"/>
          <w:color w:val="000000"/>
          <w:sz w:val="30"/>
          <w:szCs w:val="30"/>
        </w:rPr>
        <w:t>一、财政拨款收支总表</w:t>
      </w:r>
    </w:p>
    <w:p w:rsidR="00FD5598" w:rsidRPr="00FD5598" w:rsidRDefault="00FD5598" w:rsidP="00FD5598">
      <w:pPr>
        <w:adjustRightInd/>
        <w:snapToGrid/>
        <w:spacing w:after="0" w:line="560" w:lineRule="atLeast"/>
        <w:ind w:firstLine="1200"/>
        <w:jc w:val="both"/>
        <w:rPr>
          <w:rFonts w:ascii="Times New Roman" w:eastAsia="宋体" w:hAnsi="Times New Roman" w:cs="Times New Roman"/>
          <w:color w:val="313234"/>
          <w:sz w:val="21"/>
          <w:szCs w:val="21"/>
        </w:rPr>
      </w:pPr>
      <w:r w:rsidRPr="00FD5598">
        <w:rPr>
          <w:rFonts w:ascii="仿宋" w:eastAsia="仿宋" w:hAnsi="仿宋" w:cs="Times New Roman" w:hint="eastAsia"/>
          <w:color w:val="000000"/>
          <w:sz w:val="30"/>
          <w:szCs w:val="30"/>
        </w:rPr>
        <w:t>二、一般公共预算支出表</w:t>
      </w:r>
    </w:p>
    <w:p w:rsidR="00FD5598" w:rsidRPr="00FD5598" w:rsidRDefault="00FD5598" w:rsidP="00FD5598">
      <w:pPr>
        <w:adjustRightInd/>
        <w:snapToGrid/>
        <w:spacing w:after="0" w:line="560" w:lineRule="atLeast"/>
        <w:ind w:firstLine="1200"/>
        <w:jc w:val="both"/>
        <w:rPr>
          <w:rFonts w:ascii="Times New Roman" w:eastAsia="宋体" w:hAnsi="Times New Roman" w:cs="Times New Roman"/>
          <w:color w:val="313234"/>
          <w:sz w:val="21"/>
          <w:szCs w:val="21"/>
        </w:rPr>
      </w:pPr>
      <w:r w:rsidRPr="00FD5598">
        <w:rPr>
          <w:rFonts w:ascii="仿宋" w:eastAsia="仿宋" w:hAnsi="仿宋" w:cs="Times New Roman" w:hint="eastAsia"/>
          <w:color w:val="000000"/>
          <w:sz w:val="30"/>
          <w:szCs w:val="30"/>
        </w:rPr>
        <w:t>三、一般公共预算基本支出表</w:t>
      </w:r>
    </w:p>
    <w:p w:rsidR="00FD5598" w:rsidRPr="00FD5598" w:rsidRDefault="00FD5598" w:rsidP="00FD5598">
      <w:pPr>
        <w:adjustRightInd/>
        <w:snapToGrid/>
        <w:spacing w:after="0" w:line="560" w:lineRule="atLeast"/>
        <w:ind w:firstLine="1200"/>
        <w:jc w:val="both"/>
        <w:rPr>
          <w:rFonts w:ascii="Times New Roman" w:eastAsia="宋体" w:hAnsi="Times New Roman" w:cs="Times New Roman"/>
          <w:color w:val="313234"/>
          <w:sz w:val="21"/>
          <w:szCs w:val="21"/>
        </w:rPr>
      </w:pPr>
      <w:r w:rsidRPr="00FD5598">
        <w:rPr>
          <w:rFonts w:ascii="仿宋" w:eastAsia="仿宋" w:hAnsi="仿宋" w:cs="Times New Roman" w:hint="eastAsia"/>
          <w:color w:val="000000"/>
          <w:sz w:val="30"/>
          <w:szCs w:val="30"/>
        </w:rPr>
        <w:t>四、一般公共预算“三公”经费支出表</w:t>
      </w:r>
    </w:p>
    <w:p w:rsidR="00FD5598" w:rsidRPr="00FD5598" w:rsidRDefault="00FD5598" w:rsidP="00FD5598">
      <w:pPr>
        <w:adjustRightInd/>
        <w:snapToGrid/>
        <w:spacing w:after="0" w:line="560" w:lineRule="atLeast"/>
        <w:ind w:firstLine="1200"/>
        <w:jc w:val="both"/>
        <w:rPr>
          <w:rFonts w:ascii="Times New Roman" w:eastAsia="宋体" w:hAnsi="Times New Roman" w:cs="Times New Roman"/>
          <w:color w:val="313234"/>
          <w:sz w:val="21"/>
          <w:szCs w:val="21"/>
        </w:rPr>
      </w:pPr>
      <w:r w:rsidRPr="00FD5598">
        <w:rPr>
          <w:rFonts w:ascii="仿宋" w:eastAsia="仿宋" w:hAnsi="仿宋" w:cs="Times New Roman" w:hint="eastAsia"/>
          <w:color w:val="000000"/>
          <w:sz w:val="30"/>
          <w:szCs w:val="30"/>
        </w:rPr>
        <w:t>五、政府性基金预算支出表</w:t>
      </w:r>
    </w:p>
    <w:p w:rsidR="00FD5598" w:rsidRPr="00FD5598" w:rsidRDefault="00FD5598" w:rsidP="00FD5598">
      <w:pPr>
        <w:adjustRightInd/>
        <w:snapToGrid/>
        <w:spacing w:after="0" w:line="560" w:lineRule="atLeast"/>
        <w:ind w:firstLine="1200"/>
        <w:jc w:val="both"/>
        <w:rPr>
          <w:rFonts w:ascii="Times New Roman" w:eastAsia="宋体" w:hAnsi="Times New Roman" w:cs="Times New Roman"/>
          <w:color w:val="313234"/>
          <w:sz w:val="21"/>
          <w:szCs w:val="21"/>
        </w:rPr>
      </w:pPr>
      <w:r w:rsidRPr="00FD5598">
        <w:rPr>
          <w:rFonts w:ascii="仿宋" w:eastAsia="仿宋" w:hAnsi="仿宋" w:cs="Times New Roman" w:hint="eastAsia"/>
          <w:color w:val="000000"/>
          <w:sz w:val="30"/>
          <w:szCs w:val="30"/>
        </w:rPr>
        <w:t>六、部门收支总表</w:t>
      </w:r>
    </w:p>
    <w:p w:rsidR="00FD5598" w:rsidRPr="00FD5598" w:rsidRDefault="00FD5598" w:rsidP="00FD5598">
      <w:pPr>
        <w:adjustRightInd/>
        <w:snapToGrid/>
        <w:spacing w:after="0" w:line="560" w:lineRule="atLeast"/>
        <w:ind w:firstLine="1200"/>
        <w:jc w:val="both"/>
        <w:rPr>
          <w:rFonts w:ascii="Times New Roman" w:eastAsia="宋体" w:hAnsi="Times New Roman" w:cs="Times New Roman"/>
          <w:color w:val="313234"/>
          <w:sz w:val="21"/>
          <w:szCs w:val="21"/>
        </w:rPr>
      </w:pPr>
      <w:r w:rsidRPr="00FD5598">
        <w:rPr>
          <w:rFonts w:ascii="仿宋" w:eastAsia="仿宋" w:hAnsi="仿宋" w:cs="Times New Roman" w:hint="eastAsia"/>
          <w:color w:val="000000"/>
          <w:sz w:val="30"/>
          <w:szCs w:val="30"/>
        </w:rPr>
        <w:t>七、部门收入总表</w:t>
      </w:r>
    </w:p>
    <w:p w:rsidR="00FD5598" w:rsidRPr="00FD5598" w:rsidRDefault="00FD5598" w:rsidP="00FD5598">
      <w:pPr>
        <w:adjustRightInd/>
        <w:snapToGrid/>
        <w:spacing w:after="0" w:line="560" w:lineRule="atLeast"/>
        <w:ind w:firstLine="1200"/>
        <w:jc w:val="both"/>
        <w:rPr>
          <w:rFonts w:ascii="Times New Roman" w:eastAsia="宋体" w:hAnsi="Times New Roman" w:cs="Times New Roman"/>
          <w:color w:val="313234"/>
          <w:sz w:val="21"/>
          <w:szCs w:val="21"/>
        </w:rPr>
      </w:pPr>
      <w:r w:rsidRPr="00FD5598">
        <w:rPr>
          <w:rFonts w:ascii="仿宋" w:eastAsia="仿宋" w:hAnsi="仿宋" w:cs="Times New Roman" w:hint="eastAsia"/>
          <w:color w:val="000000"/>
          <w:sz w:val="30"/>
          <w:szCs w:val="30"/>
        </w:rPr>
        <w:t>八、部门支出总表</w:t>
      </w:r>
    </w:p>
    <w:p w:rsidR="00FD5598" w:rsidRPr="00FD5598" w:rsidRDefault="00FD5598" w:rsidP="00FD5598">
      <w:pPr>
        <w:adjustRightInd/>
        <w:snapToGrid/>
        <w:spacing w:after="0" w:line="560" w:lineRule="atLeast"/>
        <w:ind w:firstLine="1200"/>
        <w:jc w:val="both"/>
        <w:rPr>
          <w:rFonts w:ascii="Times New Roman" w:eastAsia="宋体" w:hAnsi="Times New Roman" w:cs="Times New Roman"/>
          <w:color w:val="313234"/>
          <w:sz w:val="21"/>
          <w:szCs w:val="21"/>
        </w:rPr>
      </w:pPr>
      <w:r w:rsidRPr="00FD5598">
        <w:rPr>
          <w:rFonts w:ascii="仿宋" w:eastAsia="仿宋" w:hAnsi="仿宋" w:cs="Times New Roman" w:hint="eastAsia"/>
          <w:color w:val="000000"/>
          <w:sz w:val="30"/>
          <w:szCs w:val="30"/>
        </w:rPr>
        <w:t>九、部门项目支出表</w:t>
      </w:r>
    </w:p>
    <w:p w:rsidR="00FD5598" w:rsidRPr="00FD5598" w:rsidRDefault="00FD5598" w:rsidP="00FD5598">
      <w:pPr>
        <w:adjustRightInd/>
        <w:snapToGrid/>
        <w:spacing w:after="0" w:line="560" w:lineRule="atLeast"/>
        <w:ind w:firstLine="1200"/>
        <w:jc w:val="both"/>
        <w:rPr>
          <w:rFonts w:ascii="Times New Roman" w:eastAsia="宋体" w:hAnsi="Times New Roman" w:cs="Times New Roman"/>
          <w:color w:val="313234"/>
          <w:sz w:val="21"/>
          <w:szCs w:val="21"/>
        </w:rPr>
      </w:pPr>
      <w:r w:rsidRPr="00FD5598">
        <w:rPr>
          <w:rFonts w:ascii="宋体" w:eastAsia="宋体" w:hAnsi="宋体" w:cs="宋体" w:hint="eastAsia"/>
          <w:color w:val="000000"/>
          <w:sz w:val="30"/>
          <w:szCs w:val="30"/>
        </w:rPr>
        <w:t> </w:t>
      </w:r>
    </w:p>
    <w:p w:rsidR="00FD5598" w:rsidRPr="00FD5598" w:rsidRDefault="00FD5598" w:rsidP="00FD5598">
      <w:pPr>
        <w:adjustRightInd/>
        <w:snapToGrid/>
        <w:spacing w:after="0" w:line="560" w:lineRule="atLeast"/>
        <w:ind w:firstLine="643"/>
        <w:jc w:val="both"/>
        <w:rPr>
          <w:rFonts w:ascii="Times New Roman" w:eastAsia="宋体" w:hAnsi="Times New Roman" w:cs="Times New Roman"/>
          <w:color w:val="313234"/>
          <w:sz w:val="21"/>
          <w:szCs w:val="21"/>
        </w:rPr>
      </w:pPr>
      <w:r w:rsidRPr="00FD5598">
        <w:rPr>
          <w:rFonts w:ascii="宋体" w:eastAsia="宋体" w:hAnsi="宋体" w:cs="Times New Roman" w:hint="eastAsia"/>
          <w:b/>
          <w:bCs/>
          <w:color w:val="000000"/>
          <w:sz w:val="32"/>
          <w:szCs w:val="32"/>
        </w:rPr>
        <w:t>第三部分 青海省住房和城乡建设厅2018年部门预算情况说明</w:t>
      </w:r>
    </w:p>
    <w:p w:rsidR="00FD5598" w:rsidRPr="00FD5598" w:rsidRDefault="00FD5598" w:rsidP="00FD5598">
      <w:pPr>
        <w:adjustRightInd/>
        <w:snapToGrid/>
        <w:spacing w:after="0" w:line="560" w:lineRule="atLeast"/>
        <w:ind w:firstLine="643"/>
        <w:jc w:val="both"/>
        <w:rPr>
          <w:rFonts w:ascii="Times New Roman" w:eastAsia="宋体" w:hAnsi="Times New Roman" w:cs="Times New Roman"/>
          <w:color w:val="313234"/>
          <w:sz w:val="21"/>
          <w:szCs w:val="21"/>
        </w:rPr>
      </w:pPr>
      <w:r w:rsidRPr="00FD5598">
        <w:rPr>
          <w:rFonts w:ascii="宋体" w:eastAsia="宋体" w:hAnsi="宋体" w:cs="Times New Roman" w:hint="eastAsia"/>
          <w:b/>
          <w:bCs/>
          <w:color w:val="000000"/>
          <w:sz w:val="32"/>
          <w:szCs w:val="32"/>
        </w:rPr>
        <w:t> </w:t>
      </w:r>
    </w:p>
    <w:p w:rsidR="00FD5598" w:rsidRPr="00FD5598" w:rsidRDefault="00FD5598" w:rsidP="00FD5598">
      <w:pPr>
        <w:adjustRightInd/>
        <w:snapToGrid/>
        <w:spacing w:after="0" w:line="560" w:lineRule="atLeast"/>
        <w:ind w:firstLine="643"/>
        <w:jc w:val="both"/>
        <w:rPr>
          <w:rFonts w:ascii="Times New Roman" w:eastAsia="宋体" w:hAnsi="Times New Roman" w:cs="Times New Roman"/>
          <w:color w:val="313234"/>
          <w:sz w:val="21"/>
          <w:szCs w:val="21"/>
        </w:rPr>
      </w:pPr>
      <w:r w:rsidRPr="00FD5598">
        <w:rPr>
          <w:rFonts w:ascii="宋体" w:eastAsia="宋体" w:hAnsi="宋体" w:cs="Times New Roman" w:hint="eastAsia"/>
          <w:b/>
          <w:bCs/>
          <w:color w:val="000000"/>
          <w:sz w:val="32"/>
          <w:szCs w:val="32"/>
        </w:rPr>
        <w:lastRenderedPageBreak/>
        <w:t>第四部分 名词解释</w:t>
      </w:r>
    </w:p>
    <w:p w:rsidR="00FD5598" w:rsidRPr="00FD5598" w:rsidRDefault="00FD5598" w:rsidP="00FD5598">
      <w:pPr>
        <w:adjustRightInd/>
        <w:snapToGrid/>
        <w:spacing w:after="0" w:line="560" w:lineRule="atLeast"/>
        <w:ind w:firstLine="600"/>
        <w:jc w:val="center"/>
        <w:rPr>
          <w:rFonts w:ascii="Times New Roman" w:eastAsia="宋体" w:hAnsi="Times New Roman" w:cs="Times New Roman"/>
          <w:color w:val="313234"/>
          <w:sz w:val="21"/>
          <w:szCs w:val="21"/>
        </w:rPr>
      </w:pPr>
      <w:r w:rsidRPr="00FD5598">
        <w:rPr>
          <w:rFonts w:ascii="宋体" w:eastAsia="宋体" w:hAnsi="宋体" w:cs="宋体" w:hint="eastAsia"/>
          <w:color w:val="000000"/>
          <w:sz w:val="30"/>
          <w:szCs w:val="30"/>
        </w:rPr>
        <w:t> </w:t>
      </w:r>
    </w:p>
    <w:p w:rsidR="00FD5598" w:rsidRPr="00FD5598" w:rsidRDefault="00FD5598" w:rsidP="00FD5598">
      <w:pPr>
        <w:adjustRightInd/>
        <w:snapToGrid/>
        <w:spacing w:after="0" w:line="560" w:lineRule="atLeast"/>
        <w:ind w:firstLine="600"/>
        <w:jc w:val="center"/>
        <w:rPr>
          <w:rFonts w:ascii="Times New Roman" w:eastAsia="宋体" w:hAnsi="Times New Roman" w:cs="Times New Roman"/>
          <w:color w:val="313234"/>
          <w:sz w:val="21"/>
          <w:szCs w:val="21"/>
        </w:rPr>
      </w:pPr>
      <w:r w:rsidRPr="00FD5598">
        <w:rPr>
          <w:rFonts w:ascii="宋体" w:eastAsia="宋体" w:hAnsi="宋体" w:cs="宋体" w:hint="eastAsia"/>
          <w:color w:val="000000"/>
          <w:sz w:val="30"/>
          <w:szCs w:val="30"/>
        </w:rPr>
        <w:t> </w:t>
      </w:r>
    </w:p>
    <w:p w:rsidR="00FD5598" w:rsidRPr="00FD5598" w:rsidRDefault="00FD5598" w:rsidP="00FD5598">
      <w:pPr>
        <w:adjustRightInd/>
        <w:snapToGrid/>
        <w:spacing w:after="0" w:line="560" w:lineRule="atLeast"/>
        <w:ind w:firstLine="600"/>
        <w:jc w:val="center"/>
        <w:rPr>
          <w:rFonts w:ascii="Times New Roman" w:eastAsia="宋体" w:hAnsi="Times New Roman" w:cs="Times New Roman"/>
          <w:color w:val="313234"/>
          <w:sz w:val="21"/>
          <w:szCs w:val="21"/>
        </w:rPr>
      </w:pPr>
      <w:r w:rsidRPr="00FD5598">
        <w:rPr>
          <w:rFonts w:ascii="宋体" w:eastAsia="宋体" w:hAnsi="宋体" w:cs="宋体" w:hint="eastAsia"/>
          <w:color w:val="000000"/>
          <w:sz w:val="30"/>
          <w:szCs w:val="30"/>
        </w:rPr>
        <w:t> </w:t>
      </w:r>
    </w:p>
    <w:p w:rsidR="00FD5598" w:rsidRPr="00FD5598" w:rsidRDefault="00FD5598" w:rsidP="00FD5598">
      <w:pPr>
        <w:adjustRightInd/>
        <w:snapToGrid/>
        <w:spacing w:after="0" w:line="560" w:lineRule="atLeast"/>
        <w:ind w:firstLine="600"/>
        <w:jc w:val="center"/>
        <w:rPr>
          <w:rFonts w:ascii="Times New Roman" w:eastAsia="宋体" w:hAnsi="Times New Roman" w:cs="Times New Roman"/>
          <w:color w:val="313234"/>
          <w:sz w:val="21"/>
          <w:szCs w:val="21"/>
        </w:rPr>
      </w:pPr>
      <w:r w:rsidRPr="00FD5598">
        <w:rPr>
          <w:rFonts w:ascii="宋体" w:eastAsia="宋体" w:hAnsi="宋体" w:cs="宋体" w:hint="eastAsia"/>
          <w:color w:val="000000"/>
          <w:sz w:val="30"/>
          <w:szCs w:val="30"/>
        </w:rPr>
        <w:t> </w:t>
      </w:r>
    </w:p>
    <w:p w:rsidR="00FD5598" w:rsidRPr="00FD5598" w:rsidRDefault="00FD5598" w:rsidP="00FD5598">
      <w:pPr>
        <w:adjustRightInd/>
        <w:snapToGrid/>
        <w:spacing w:after="0" w:line="560" w:lineRule="atLeast"/>
        <w:ind w:firstLine="723"/>
        <w:jc w:val="center"/>
        <w:rPr>
          <w:rFonts w:ascii="Times New Roman" w:eastAsia="宋体" w:hAnsi="Times New Roman" w:cs="Times New Roman"/>
          <w:color w:val="313234"/>
          <w:sz w:val="21"/>
          <w:szCs w:val="21"/>
        </w:rPr>
      </w:pPr>
      <w:r w:rsidRPr="00FD5598">
        <w:rPr>
          <w:rFonts w:ascii="小标宋" w:eastAsia="小标宋" w:hAnsi="Times New Roman" w:cs="Times New Roman" w:hint="eastAsia"/>
          <w:b/>
          <w:bCs/>
          <w:color w:val="000000"/>
          <w:sz w:val="36"/>
          <w:szCs w:val="36"/>
        </w:rPr>
        <w:t>第一部分　青海省住房和城乡建设厅概况</w:t>
      </w:r>
    </w:p>
    <w:p w:rsidR="00FD5598" w:rsidRPr="00FD5598" w:rsidRDefault="00FD5598" w:rsidP="00FD5598">
      <w:pPr>
        <w:adjustRightInd/>
        <w:snapToGrid/>
        <w:spacing w:after="0" w:line="560" w:lineRule="atLeast"/>
        <w:ind w:firstLine="600"/>
        <w:jc w:val="both"/>
        <w:rPr>
          <w:rFonts w:ascii="Times New Roman" w:eastAsia="宋体" w:hAnsi="Times New Roman" w:cs="Times New Roman"/>
          <w:color w:val="313234"/>
          <w:sz w:val="21"/>
          <w:szCs w:val="21"/>
        </w:rPr>
      </w:pPr>
      <w:r w:rsidRPr="00FD5598">
        <w:rPr>
          <w:rFonts w:ascii="宋体" w:eastAsia="宋体" w:hAnsi="宋体" w:cs="宋体" w:hint="eastAsia"/>
          <w:color w:val="000000"/>
          <w:sz w:val="30"/>
          <w:szCs w:val="30"/>
        </w:rPr>
        <w:t> </w:t>
      </w:r>
    </w:p>
    <w:p w:rsidR="00FD5598" w:rsidRPr="00FD5598" w:rsidRDefault="00FD5598" w:rsidP="00FD5598">
      <w:pPr>
        <w:adjustRightInd/>
        <w:snapToGrid/>
        <w:spacing w:after="0" w:line="560" w:lineRule="atLeast"/>
        <w:ind w:firstLine="640"/>
        <w:jc w:val="both"/>
        <w:rPr>
          <w:rFonts w:ascii="Times New Roman" w:eastAsia="宋体" w:hAnsi="Times New Roman" w:cs="Times New Roman"/>
          <w:color w:val="313234"/>
          <w:sz w:val="21"/>
          <w:szCs w:val="21"/>
        </w:rPr>
      </w:pPr>
      <w:r w:rsidRPr="00FD5598">
        <w:rPr>
          <w:rFonts w:ascii="黑体" w:eastAsia="黑体" w:hAnsi="黑体" w:cs="Times New Roman" w:hint="eastAsia"/>
          <w:color w:val="000000"/>
          <w:sz w:val="32"/>
          <w:szCs w:val="32"/>
        </w:rPr>
        <w:t>一、主要职能</w:t>
      </w:r>
    </w:p>
    <w:p w:rsidR="00FD5598" w:rsidRPr="00FD5598" w:rsidRDefault="00FD5598" w:rsidP="00FD5598">
      <w:pPr>
        <w:adjustRightInd/>
        <w:snapToGrid/>
        <w:spacing w:after="0" w:line="560" w:lineRule="atLeast"/>
        <w:ind w:firstLine="592"/>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根据省政府办公厅《关于印发青海省教育厅等8个厅局主要职责内设机构和人员编制规定的通知》（青政办〔2014〕119号），青海省住房和城乡建设厅是省政府组成部门，主要职责是：</w:t>
      </w:r>
    </w:p>
    <w:p w:rsidR="00FD5598" w:rsidRPr="00FD5598" w:rsidRDefault="00FD5598" w:rsidP="00FD5598">
      <w:pPr>
        <w:adjustRightInd/>
        <w:snapToGrid/>
        <w:spacing w:after="0" w:line="560" w:lineRule="atLeast"/>
        <w:ind w:firstLine="640"/>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1）贯彻执行国家有关住房和城乡建设的方针政策和法律法规；起草住房和城乡建设的地方性法规、政府规章草案；拟订住房和城乡建设发展规划并组织实施；研究住房和城乡建设方面的重大问题，并提出建议。</w:t>
      </w:r>
    </w:p>
    <w:p w:rsidR="00FD5598" w:rsidRPr="00FD5598" w:rsidRDefault="00FD5598" w:rsidP="00FD5598">
      <w:pPr>
        <w:adjustRightInd/>
        <w:snapToGrid/>
        <w:spacing w:after="0" w:line="560" w:lineRule="atLeast"/>
        <w:ind w:firstLine="640"/>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（2）承担保障城镇低收入家庭住房的责任。建立和完善住房保障管理制度；拟订保障性住房、危旧房改造的中长期规划、年度计划和政策，并组织实施。</w:t>
      </w:r>
    </w:p>
    <w:p w:rsidR="00FD5598" w:rsidRPr="00FD5598" w:rsidRDefault="00FD5598" w:rsidP="00FD5598">
      <w:pPr>
        <w:adjustRightInd/>
        <w:snapToGrid/>
        <w:spacing w:after="0" w:line="560" w:lineRule="atLeast"/>
        <w:ind w:firstLine="640"/>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（3）承担推进住房制度改革的责任。拟订住房制度改革相关政策，组织和指导实施。</w:t>
      </w:r>
    </w:p>
    <w:p w:rsidR="00FD5598" w:rsidRPr="00FD5598" w:rsidRDefault="00FD5598" w:rsidP="00FD5598">
      <w:pPr>
        <w:adjustRightInd/>
        <w:snapToGrid/>
        <w:spacing w:after="0" w:line="560" w:lineRule="atLeast"/>
        <w:ind w:firstLine="640"/>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4）负责工程建设管理工作。负责重点工程项目建设的协调、调度和监管以及征收拆迁的协调工作；负责建设工程招标投标监督管理和工程施工许可；负责省政府交办的城市总体规划、区域城镇体系规划的审查报批并监督实施；负责制定权限内的行业企业资质标准。</w:t>
      </w:r>
    </w:p>
    <w:p w:rsidR="00FD5598" w:rsidRPr="00FD5598" w:rsidRDefault="00FD5598" w:rsidP="00FD5598">
      <w:pPr>
        <w:adjustRightInd/>
        <w:snapToGrid/>
        <w:spacing w:after="0" w:line="560" w:lineRule="atLeast"/>
        <w:ind w:firstLine="640"/>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lastRenderedPageBreak/>
        <w:t>（5）承担指导、规范村镇建设的责任。指导村镇工程规划建设和技术服务；制定村镇建设工程技术标准；指导农村危房改造、村镇人居环境的改善工作。</w:t>
      </w:r>
    </w:p>
    <w:p w:rsidR="00FD5598" w:rsidRPr="00FD5598" w:rsidRDefault="00FD5598" w:rsidP="00FD5598">
      <w:pPr>
        <w:adjustRightInd/>
        <w:snapToGrid/>
        <w:spacing w:after="0" w:line="560" w:lineRule="atLeast"/>
        <w:ind w:firstLine="640"/>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6）承担建设工程质量和施工安全监管的责任。负责拟订建设工程质量和安全生产的规章制度并组织实施；负责建设工程质量检测机构资质管理；负责施工企业安全生产许可管理；参与重大建设工程质量、施工安全事故调查处理。</w:t>
      </w:r>
    </w:p>
    <w:p w:rsidR="00FD5598" w:rsidRPr="00FD5598" w:rsidRDefault="00FD5598" w:rsidP="00FD5598">
      <w:pPr>
        <w:adjustRightInd/>
        <w:snapToGrid/>
        <w:spacing w:after="0" w:line="560" w:lineRule="atLeast"/>
        <w:ind w:firstLine="640"/>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（7）承担建筑市场监督管理、规范市场秩序、推动建筑行业发展的责任。研究拟订建筑业发展规划并组织实施；负责建筑市场主体资格认定和监督管理。</w:t>
      </w:r>
    </w:p>
    <w:p w:rsidR="00FD5598" w:rsidRPr="00FD5598" w:rsidRDefault="00FD5598" w:rsidP="00FD5598">
      <w:pPr>
        <w:adjustRightInd/>
        <w:snapToGrid/>
        <w:spacing w:after="0" w:line="560" w:lineRule="atLeast"/>
        <w:ind w:firstLine="640"/>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8）承担建筑节能和行业科技发展的责任。研究编制建筑业科技发展规划和政策，督促有关单位落实国家和地方标准，推进住房和城乡建设科技进步和成果转化；负责建筑节能、墙体材料革新和散装水泥发展及管理工作。</w:t>
      </w:r>
    </w:p>
    <w:p w:rsidR="00FD5598" w:rsidRPr="00FD5598" w:rsidRDefault="00FD5598" w:rsidP="00FD5598">
      <w:pPr>
        <w:adjustRightInd/>
        <w:snapToGrid/>
        <w:spacing w:after="0" w:line="560" w:lineRule="atLeast"/>
        <w:ind w:firstLine="640"/>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9）承担房地产市场监督管理、规范市场秩序、促进房地产业发展的责任。拟订房地产业发展中长期规划、产业政策并组织实施；负责房地产开发、房地产转让、房屋租赁及房地产中介服务的监督管理；负责房地产市场监测分析；负责房地产开发企业、评估机构的资质管理。</w:t>
      </w:r>
    </w:p>
    <w:p w:rsidR="00FD5598" w:rsidRPr="00FD5598" w:rsidRDefault="00FD5598" w:rsidP="00FD5598">
      <w:pPr>
        <w:adjustRightInd/>
        <w:snapToGrid/>
        <w:spacing w:after="0" w:line="560" w:lineRule="atLeast"/>
        <w:ind w:firstLine="640"/>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10）指导城镇市政公用事业规划编制，组织国家级、省级风景名胜区、世界自然遗产与文化双遗申报工作；拟订城镇燃气、供热行业发展规划、政策并监督实施；指导城镇燃气、供热运营和安全管理；对市政公用设施安全运营进行监督、检查、指导。</w:t>
      </w:r>
    </w:p>
    <w:p w:rsidR="00FD5598" w:rsidRPr="00FD5598" w:rsidRDefault="00FD5598" w:rsidP="00FD5598">
      <w:pPr>
        <w:adjustRightInd/>
        <w:snapToGrid/>
        <w:spacing w:after="0" w:line="560" w:lineRule="atLeast"/>
        <w:ind w:firstLine="640"/>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（11）负责住房公积金监督管理，确保公积金的有效使用和安全；会同有关部门拟订住房公积金政策、发展规划并组织实施；拟订住房公积金缴存、</w:t>
      </w:r>
      <w:r w:rsidRPr="00FD5598">
        <w:rPr>
          <w:rFonts w:ascii="仿宋" w:eastAsia="仿宋" w:hAnsi="仿宋" w:cs="Times New Roman" w:hint="eastAsia"/>
          <w:color w:val="313234"/>
          <w:sz w:val="32"/>
          <w:szCs w:val="32"/>
        </w:rPr>
        <w:lastRenderedPageBreak/>
        <w:t>使用、管理和监督制度；监督全省住房公积金和其他住房资金的管理、使用和安全，管理住房公积金信息系统。</w:t>
      </w:r>
    </w:p>
    <w:p w:rsidR="00FD5598" w:rsidRPr="00FD5598" w:rsidRDefault="00FD5598" w:rsidP="00FD5598">
      <w:pPr>
        <w:adjustRightInd/>
        <w:snapToGrid/>
        <w:spacing w:after="0" w:line="560" w:lineRule="atLeast"/>
        <w:ind w:firstLine="640"/>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（12）负责组织编制城乡建设防灾减灾规划并监督实施；参与灾后重建的规划、设计论证和审查工作；负责超限高层建筑工程抗震设防专项审查和建筑工程抗震设防监管。</w:t>
      </w:r>
    </w:p>
    <w:p w:rsidR="00FD5598" w:rsidRPr="00FD5598" w:rsidRDefault="00FD5598" w:rsidP="00FD5598">
      <w:pPr>
        <w:adjustRightInd/>
        <w:snapToGrid/>
        <w:spacing w:after="0" w:line="560" w:lineRule="atLeast"/>
        <w:ind w:firstLine="640"/>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（13）负责对省本级政府投资代建项目的代建活动实施统一监督管理。</w:t>
      </w:r>
    </w:p>
    <w:p w:rsidR="00FD5598" w:rsidRPr="00FD5598" w:rsidRDefault="00FD5598" w:rsidP="00FD5598">
      <w:pPr>
        <w:adjustRightInd/>
        <w:snapToGrid/>
        <w:spacing w:after="0" w:line="560" w:lineRule="atLeast"/>
        <w:ind w:firstLine="640"/>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（14）承担省城乡住房建设领导小组办公室、省农村牧区住房规划委员会的具体工作。</w:t>
      </w:r>
    </w:p>
    <w:p w:rsidR="00FD5598" w:rsidRPr="00FD5598" w:rsidRDefault="00FD5598" w:rsidP="00FD5598">
      <w:pPr>
        <w:adjustRightInd/>
        <w:snapToGrid/>
        <w:spacing w:after="0" w:line="560" w:lineRule="atLeast"/>
        <w:ind w:firstLine="640"/>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（15）承办省政府交办的其他事项。</w:t>
      </w:r>
    </w:p>
    <w:p w:rsidR="00FD5598" w:rsidRPr="00FD5598" w:rsidRDefault="00FD5598" w:rsidP="00FD5598">
      <w:pPr>
        <w:adjustRightInd/>
        <w:snapToGrid/>
        <w:spacing w:after="0" w:line="560" w:lineRule="atLeast"/>
        <w:ind w:firstLine="640"/>
        <w:jc w:val="both"/>
        <w:rPr>
          <w:rFonts w:ascii="Times New Roman" w:eastAsia="宋体" w:hAnsi="Times New Roman" w:cs="Times New Roman"/>
          <w:color w:val="313234"/>
          <w:sz w:val="21"/>
          <w:szCs w:val="21"/>
        </w:rPr>
      </w:pPr>
      <w:r w:rsidRPr="00FD5598">
        <w:rPr>
          <w:rFonts w:ascii="黑体" w:eastAsia="黑体" w:hAnsi="黑体" w:cs="Times New Roman" w:hint="eastAsia"/>
          <w:color w:val="000000"/>
          <w:sz w:val="32"/>
          <w:szCs w:val="32"/>
        </w:rPr>
        <w:t>二、部门预算单位构成</w:t>
      </w:r>
    </w:p>
    <w:p w:rsidR="00FD5598" w:rsidRPr="00FD5598" w:rsidRDefault="00FD5598" w:rsidP="00FD5598">
      <w:pPr>
        <w:adjustRightInd/>
        <w:snapToGrid/>
        <w:spacing w:after="0" w:line="480" w:lineRule="auto"/>
        <w:ind w:firstLine="640"/>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纳入</w:t>
      </w:r>
      <w:r w:rsidRPr="00FD5598">
        <w:rPr>
          <w:rFonts w:ascii="仿宋" w:eastAsia="仿宋" w:hAnsi="仿宋" w:cs="Times New Roman" w:hint="eastAsia"/>
          <w:color w:val="000000"/>
          <w:sz w:val="32"/>
          <w:szCs w:val="32"/>
        </w:rPr>
        <w:t>青海省住房和城乡建设厅</w:t>
      </w:r>
      <w:r w:rsidRPr="00FD5598">
        <w:rPr>
          <w:rFonts w:ascii="仿宋" w:eastAsia="仿宋" w:hAnsi="仿宋" w:cs="Times New Roman" w:hint="eastAsia"/>
          <w:color w:val="313234"/>
          <w:sz w:val="32"/>
          <w:szCs w:val="32"/>
        </w:rPr>
        <w:t>2018年部门预算编制范围的二级预算单位包括：</w:t>
      </w:r>
    </w:p>
    <w:p w:rsidR="00FD5598" w:rsidRPr="00FD5598" w:rsidRDefault="00FD5598" w:rsidP="00FD5598">
      <w:pPr>
        <w:adjustRightInd/>
        <w:snapToGrid/>
        <w:spacing w:after="0" w:line="480" w:lineRule="auto"/>
        <w:ind w:firstLine="640"/>
        <w:jc w:val="both"/>
        <w:rPr>
          <w:rFonts w:ascii="Times New Roman" w:eastAsia="宋体" w:hAnsi="Times New Roman" w:cs="Times New Roman"/>
          <w:color w:val="313234"/>
          <w:sz w:val="21"/>
          <w:szCs w:val="21"/>
        </w:rPr>
      </w:pPr>
      <w:r w:rsidRPr="00FD5598">
        <w:rPr>
          <w:rFonts w:ascii="宋体" w:eastAsia="宋体" w:hAnsi="宋体" w:cs="宋体" w:hint="eastAsia"/>
          <w:color w:val="313234"/>
          <w:sz w:val="32"/>
          <w:szCs w:val="32"/>
        </w:rPr>
        <w:t> </w:t>
      </w:r>
    </w:p>
    <w:tbl>
      <w:tblPr>
        <w:tblW w:w="0" w:type="auto"/>
        <w:jc w:val="center"/>
        <w:tblCellMar>
          <w:left w:w="0" w:type="dxa"/>
          <w:right w:w="0" w:type="dxa"/>
        </w:tblCellMar>
        <w:tblLook w:val="04A0"/>
      </w:tblPr>
      <w:tblGrid>
        <w:gridCol w:w="1584"/>
        <w:gridCol w:w="7476"/>
      </w:tblGrid>
      <w:tr w:rsidR="00FD5598" w:rsidRPr="00FD5598" w:rsidTr="00FD5598">
        <w:trPr>
          <w:trHeight w:val="369"/>
          <w:jc w:val="center"/>
        </w:trPr>
        <w:tc>
          <w:tcPr>
            <w:tcW w:w="15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5598" w:rsidRPr="00FD5598" w:rsidRDefault="00FD5598" w:rsidP="00FD5598">
            <w:pPr>
              <w:adjustRightInd/>
              <w:snapToGrid/>
              <w:spacing w:after="0" w:line="480" w:lineRule="auto"/>
              <w:ind w:firstLine="105"/>
              <w:jc w:val="center"/>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21"/>
                <w:szCs w:val="21"/>
              </w:rPr>
              <w:t>序　号</w:t>
            </w:r>
          </w:p>
        </w:tc>
        <w:tc>
          <w:tcPr>
            <w:tcW w:w="74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D5598" w:rsidRPr="00FD5598" w:rsidRDefault="00FD5598" w:rsidP="00FD5598">
            <w:pPr>
              <w:adjustRightInd/>
              <w:snapToGrid/>
              <w:spacing w:after="0" w:line="480" w:lineRule="auto"/>
              <w:ind w:firstLine="480"/>
              <w:jc w:val="center"/>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21"/>
                <w:szCs w:val="21"/>
              </w:rPr>
              <w:t>单 位 名 称</w:t>
            </w:r>
          </w:p>
        </w:tc>
      </w:tr>
      <w:tr w:rsidR="00FD5598" w:rsidRPr="00FD5598" w:rsidTr="00FD5598">
        <w:trPr>
          <w:trHeight w:val="303"/>
          <w:jc w:val="center"/>
        </w:trPr>
        <w:tc>
          <w:tcPr>
            <w:tcW w:w="1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5598" w:rsidRPr="00FD5598" w:rsidRDefault="00FD5598" w:rsidP="00FD5598">
            <w:pPr>
              <w:adjustRightInd/>
              <w:snapToGrid/>
              <w:spacing w:after="0" w:line="480" w:lineRule="auto"/>
              <w:ind w:firstLine="480"/>
              <w:jc w:val="center"/>
              <w:rPr>
                <w:rFonts w:ascii="Times New Roman" w:eastAsia="宋体" w:hAnsi="Times New Roman" w:cs="Times New Roman"/>
                <w:color w:val="313234"/>
                <w:sz w:val="21"/>
                <w:szCs w:val="21"/>
              </w:rPr>
            </w:pPr>
            <w:r w:rsidRPr="00FD5598">
              <w:rPr>
                <w:rFonts w:ascii="宋体" w:eastAsia="宋体" w:hAnsi="宋体" w:cs="Times New Roman" w:hint="eastAsia"/>
                <w:color w:val="313234"/>
                <w:sz w:val="21"/>
                <w:szCs w:val="21"/>
              </w:rPr>
              <w:t>1</w:t>
            </w:r>
          </w:p>
        </w:tc>
        <w:tc>
          <w:tcPr>
            <w:tcW w:w="7476" w:type="dxa"/>
            <w:tcBorders>
              <w:top w:val="nil"/>
              <w:left w:val="nil"/>
              <w:bottom w:val="single" w:sz="8" w:space="0" w:color="auto"/>
              <w:right w:val="single" w:sz="8" w:space="0" w:color="auto"/>
            </w:tcBorders>
            <w:tcMar>
              <w:top w:w="0" w:type="dxa"/>
              <w:left w:w="108" w:type="dxa"/>
              <w:bottom w:w="0" w:type="dxa"/>
              <w:right w:w="108" w:type="dxa"/>
            </w:tcMar>
            <w:hideMark/>
          </w:tcPr>
          <w:p w:rsidR="00FD5598" w:rsidRPr="00FD5598" w:rsidRDefault="00FD5598" w:rsidP="00FD5598">
            <w:pPr>
              <w:adjustRightInd/>
              <w:snapToGrid/>
              <w:spacing w:after="0" w:line="480" w:lineRule="auto"/>
              <w:ind w:firstLine="480"/>
              <w:jc w:val="both"/>
              <w:rPr>
                <w:rFonts w:ascii="Times New Roman" w:eastAsia="宋体" w:hAnsi="Times New Roman" w:cs="Times New Roman"/>
                <w:color w:val="313234"/>
                <w:sz w:val="21"/>
                <w:szCs w:val="21"/>
              </w:rPr>
            </w:pPr>
            <w:r w:rsidRPr="00FD5598">
              <w:rPr>
                <w:rFonts w:ascii="宋体" w:eastAsia="宋体" w:hAnsi="宋体" w:cs="Times New Roman" w:hint="eastAsia"/>
                <w:color w:val="313234"/>
                <w:sz w:val="21"/>
                <w:szCs w:val="21"/>
              </w:rPr>
              <w:t>青海省住房和城乡建设厅本级</w:t>
            </w:r>
          </w:p>
        </w:tc>
      </w:tr>
      <w:tr w:rsidR="00FD5598" w:rsidRPr="00FD5598" w:rsidTr="00FD5598">
        <w:trPr>
          <w:trHeight w:val="279"/>
          <w:jc w:val="center"/>
        </w:trPr>
        <w:tc>
          <w:tcPr>
            <w:tcW w:w="1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5598" w:rsidRPr="00FD5598" w:rsidRDefault="00FD5598" w:rsidP="00FD5598">
            <w:pPr>
              <w:adjustRightInd/>
              <w:snapToGrid/>
              <w:spacing w:after="0" w:line="480" w:lineRule="auto"/>
              <w:ind w:firstLine="480"/>
              <w:jc w:val="center"/>
              <w:rPr>
                <w:rFonts w:ascii="Times New Roman" w:eastAsia="宋体" w:hAnsi="Times New Roman" w:cs="Times New Roman"/>
                <w:color w:val="313234"/>
                <w:sz w:val="21"/>
                <w:szCs w:val="21"/>
              </w:rPr>
            </w:pPr>
            <w:r w:rsidRPr="00FD5598">
              <w:rPr>
                <w:rFonts w:ascii="宋体" w:eastAsia="宋体" w:hAnsi="宋体" w:cs="Times New Roman" w:hint="eastAsia"/>
                <w:color w:val="313234"/>
                <w:sz w:val="21"/>
                <w:szCs w:val="21"/>
              </w:rPr>
              <w:t>2</w:t>
            </w:r>
          </w:p>
        </w:tc>
        <w:tc>
          <w:tcPr>
            <w:tcW w:w="7476" w:type="dxa"/>
            <w:tcBorders>
              <w:top w:val="nil"/>
              <w:left w:val="nil"/>
              <w:bottom w:val="single" w:sz="8" w:space="0" w:color="auto"/>
              <w:right w:val="single" w:sz="8" w:space="0" w:color="auto"/>
            </w:tcBorders>
            <w:tcMar>
              <w:top w:w="0" w:type="dxa"/>
              <w:left w:w="108" w:type="dxa"/>
              <w:bottom w:w="0" w:type="dxa"/>
              <w:right w:w="108" w:type="dxa"/>
            </w:tcMar>
            <w:hideMark/>
          </w:tcPr>
          <w:p w:rsidR="00FD5598" w:rsidRPr="00FD5598" w:rsidRDefault="00FD5598" w:rsidP="00FD5598">
            <w:pPr>
              <w:adjustRightInd/>
              <w:snapToGrid/>
              <w:spacing w:after="0" w:line="480" w:lineRule="auto"/>
              <w:ind w:firstLine="480"/>
              <w:jc w:val="both"/>
              <w:rPr>
                <w:rFonts w:ascii="Times New Roman" w:eastAsia="宋体" w:hAnsi="Times New Roman" w:cs="Times New Roman"/>
                <w:color w:val="313234"/>
                <w:sz w:val="21"/>
                <w:szCs w:val="21"/>
              </w:rPr>
            </w:pPr>
            <w:r w:rsidRPr="00FD5598">
              <w:rPr>
                <w:rFonts w:ascii="宋体" w:eastAsia="宋体" w:hAnsi="宋体" w:cs="Times New Roman" w:hint="eastAsia"/>
                <w:color w:val="313234"/>
                <w:sz w:val="21"/>
                <w:szCs w:val="21"/>
              </w:rPr>
              <w:t>青海建筑职业技术学院</w:t>
            </w:r>
          </w:p>
        </w:tc>
      </w:tr>
      <w:tr w:rsidR="00FD5598" w:rsidRPr="00FD5598" w:rsidTr="00FD5598">
        <w:trPr>
          <w:trHeight w:val="283"/>
          <w:jc w:val="center"/>
        </w:trPr>
        <w:tc>
          <w:tcPr>
            <w:tcW w:w="1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5598" w:rsidRPr="00FD5598" w:rsidRDefault="00FD5598" w:rsidP="00FD5598">
            <w:pPr>
              <w:adjustRightInd/>
              <w:snapToGrid/>
              <w:spacing w:after="0" w:line="480" w:lineRule="auto"/>
              <w:ind w:firstLine="480"/>
              <w:jc w:val="center"/>
              <w:rPr>
                <w:rFonts w:ascii="Times New Roman" w:eastAsia="宋体" w:hAnsi="Times New Roman" w:cs="Times New Roman"/>
                <w:color w:val="313234"/>
                <w:sz w:val="21"/>
                <w:szCs w:val="21"/>
              </w:rPr>
            </w:pPr>
            <w:r w:rsidRPr="00FD5598">
              <w:rPr>
                <w:rFonts w:ascii="宋体" w:eastAsia="宋体" w:hAnsi="宋体" w:cs="Times New Roman" w:hint="eastAsia"/>
                <w:color w:val="313234"/>
                <w:sz w:val="21"/>
                <w:szCs w:val="21"/>
              </w:rPr>
              <w:t>3</w:t>
            </w:r>
          </w:p>
        </w:tc>
        <w:tc>
          <w:tcPr>
            <w:tcW w:w="7476" w:type="dxa"/>
            <w:tcBorders>
              <w:top w:val="nil"/>
              <w:left w:val="nil"/>
              <w:bottom w:val="single" w:sz="8" w:space="0" w:color="auto"/>
              <w:right w:val="single" w:sz="8" w:space="0" w:color="auto"/>
            </w:tcBorders>
            <w:tcMar>
              <w:top w:w="0" w:type="dxa"/>
              <w:left w:w="108" w:type="dxa"/>
              <w:bottom w:w="0" w:type="dxa"/>
              <w:right w:w="108" w:type="dxa"/>
            </w:tcMar>
            <w:hideMark/>
          </w:tcPr>
          <w:p w:rsidR="00FD5598" w:rsidRPr="00FD5598" w:rsidRDefault="00FD5598" w:rsidP="00FD5598">
            <w:pPr>
              <w:adjustRightInd/>
              <w:snapToGrid/>
              <w:spacing w:after="0" w:line="480" w:lineRule="auto"/>
              <w:ind w:firstLine="480"/>
              <w:jc w:val="both"/>
              <w:rPr>
                <w:rFonts w:ascii="Times New Roman" w:eastAsia="宋体" w:hAnsi="Times New Roman" w:cs="Times New Roman"/>
                <w:color w:val="313234"/>
                <w:sz w:val="21"/>
                <w:szCs w:val="21"/>
              </w:rPr>
            </w:pPr>
            <w:r w:rsidRPr="00FD5598">
              <w:rPr>
                <w:rFonts w:ascii="宋体" w:eastAsia="宋体" w:hAnsi="宋体" w:cs="Times New Roman" w:hint="eastAsia"/>
                <w:color w:val="313234"/>
                <w:sz w:val="21"/>
                <w:szCs w:val="21"/>
              </w:rPr>
              <w:t>青海省抗震办公室</w:t>
            </w:r>
          </w:p>
        </w:tc>
      </w:tr>
      <w:tr w:rsidR="00FD5598" w:rsidRPr="00FD5598" w:rsidTr="00FD5598">
        <w:trPr>
          <w:trHeight w:val="258"/>
          <w:jc w:val="center"/>
        </w:trPr>
        <w:tc>
          <w:tcPr>
            <w:tcW w:w="1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5598" w:rsidRPr="00FD5598" w:rsidRDefault="00FD5598" w:rsidP="00FD5598">
            <w:pPr>
              <w:adjustRightInd/>
              <w:snapToGrid/>
              <w:spacing w:after="0" w:line="480" w:lineRule="auto"/>
              <w:ind w:firstLine="480"/>
              <w:jc w:val="center"/>
              <w:rPr>
                <w:rFonts w:ascii="Times New Roman" w:eastAsia="宋体" w:hAnsi="Times New Roman" w:cs="Times New Roman"/>
                <w:color w:val="313234"/>
                <w:sz w:val="21"/>
                <w:szCs w:val="21"/>
              </w:rPr>
            </w:pPr>
            <w:r w:rsidRPr="00FD5598">
              <w:rPr>
                <w:rFonts w:ascii="宋体" w:eastAsia="宋体" w:hAnsi="宋体" w:cs="Times New Roman" w:hint="eastAsia"/>
                <w:color w:val="313234"/>
                <w:sz w:val="21"/>
                <w:szCs w:val="21"/>
              </w:rPr>
              <w:t>4</w:t>
            </w:r>
          </w:p>
        </w:tc>
        <w:tc>
          <w:tcPr>
            <w:tcW w:w="7476" w:type="dxa"/>
            <w:tcBorders>
              <w:top w:val="nil"/>
              <w:left w:val="nil"/>
              <w:bottom w:val="single" w:sz="8" w:space="0" w:color="auto"/>
              <w:right w:val="single" w:sz="8" w:space="0" w:color="auto"/>
            </w:tcBorders>
            <w:tcMar>
              <w:top w:w="0" w:type="dxa"/>
              <w:left w:w="108" w:type="dxa"/>
              <w:bottom w:w="0" w:type="dxa"/>
              <w:right w:w="108" w:type="dxa"/>
            </w:tcMar>
            <w:hideMark/>
          </w:tcPr>
          <w:p w:rsidR="00FD5598" w:rsidRPr="00FD5598" w:rsidRDefault="00FD5598" w:rsidP="00FD5598">
            <w:pPr>
              <w:adjustRightInd/>
              <w:snapToGrid/>
              <w:spacing w:after="0" w:line="480" w:lineRule="auto"/>
              <w:ind w:firstLine="480"/>
              <w:jc w:val="both"/>
              <w:rPr>
                <w:rFonts w:ascii="Times New Roman" w:eastAsia="宋体" w:hAnsi="Times New Roman" w:cs="Times New Roman"/>
                <w:color w:val="313234"/>
                <w:sz w:val="21"/>
                <w:szCs w:val="21"/>
              </w:rPr>
            </w:pPr>
            <w:r w:rsidRPr="00FD5598">
              <w:rPr>
                <w:rFonts w:ascii="宋体" w:eastAsia="宋体" w:hAnsi="宋体" w:cs="Times New Roman" w:hint="eastAsia"/>
                <w:color w:val="313234"/>
                <w:sz w:val="21"/>
                <w:szCs w:val="21"/>
              </w:rPr>
              <w:t>青海省工程建设招标投标管理办公室</w:t>
            </w:r>
          </w:p>
        </w:tc>
      </w:tr>
      <w:tr w:rsidR="00FD5598" w:rsidRPr="00FD5598" w:rsidTr="00FD5598">
        <w:trPr>
          <w:trHeight w:val="263"/>
          <w:jc w:val="center"/>
        </w:trPr>
        <w:tc>
          <w:tcPr>
            <w:tcW w:w="1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5598" w:rsidRPr="00FD5598" w:rsidRDefault="00FD5598" w:rsidP="00FD5598">
            <w:pPr>
              <w:adjustRightInd/>
              <w:snapToGrid/>
              <w:spacing w:after="0" w:line="480" w:lineRule="auto"/>
              <w:ind w:firstLine="480"/>
              <w:jc w:val="center"/>
              <w:rPr>
                <w:rFonts w:ascii="Times New Roman" w:eastAsia="宋体" w:hAnsi="Times New Roman" w:cs="Times New Roman"/>
                <w:color w:val="313234"/>
                <w:sz w:val="21"/>
                <w:szCs w:val="21"/>
              </w:rPr>
            </w:pPr>
            <w:r w:rsidRPr="00FD5598">
              <w:rPr>
                <w:rFonts w:ascii="宋体" w:eastAsia="宋体" w:hAnsi="宋体" w:cs="Times New Roman" w:hint="eastAsia"/>
                <w:color w:val="313234"/>
                <w:sz w:val="21"/>
                <w:szCs w:val="21"/>
              </w:rPr>
              <w:t>5</w:t>
            </w:r>
          </w:p>
        </w:tc>
        <w:tc>
          <w:tcPr>
            <w:tcW w:w="7476" w:type="dxa"/>
            <w:tcBorders>
              <w:top w:val="nil"/>
              <w:left w:val="nil"/>
              <w:bottom w:val="single" w:sz="8" w:space="0" w:color="auto"/>
              <w:right w:val="single" w:sz="8" w:space="0" w:color="auto"/>
            </w:tcBorders>
            <w:tcMar>
              <w:top w:w="0" w:type="dxa"/>
              <w:left w:w="108" w:type="dxa"/>
              <w:bottom w:w="0" w:type="dxa"/>
              <w:right w:w="108" w:type="dxa"/>
            </w:tcMar>
            <w:hideMark/>
          </w:tcPr>
          <w:p w:rsidR="00FD5598" w:rsidRPr="00FD5598" w:rsidRDefault="00FD5598" w:rsidP="00FD5598">
            <w:pPr>
              <w:adjustRightInd/>
              <w:snapToGrid/>
              <w:spacing w:after="0" w:line="480" w:lineRule="auto"/>
              <w:ind w:firstLine="480"/>
              <w:jc w:val="both"/>
              <w:rPr>
                <w:rFonts w:ascii="Times New Roman" w:eastAsia="宋体" w:hAnsi="Times New Roman" w:cs="Times New Roman"/>
                <w:color w:val="313234"/>
                <w:sz w:val="21"/>
                <w:szCs w:val="21"/>
              </w:rPr>
            </w:pPr>
            <w:r w:rsidRPr="00FD5598">
              <w:rPr>
                <w:rFonts w:ascii="宋体" w:eastAsia="宋体" w:hAnsi="宋体" w:cs="Times New Roman" w:hint="eastAsia"/>
                <w:color w:val="313234"/>
                <w:sz w:val="21"/>
                <w:szCs w:val="21"/>
              </w:rPr>
              <w:t>青海省建设工程质量监督总站</w:t>
            </w:r>
          </w:p>
        </w:tc>
      </w:tr>
      <w:tr w:rsidR="00FD5598" w:rsidRPr="00FD5598" w:rsidTr="00FD5598">
        <w:trPr>
          <w:trHeight w:val="253"/>
          <w:jc w:val="center"/>
        </w:trPr>
        <w:tc>
          <w:tcPr>
            <w:tcW w:w="1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5598" w:rsidRPr="00FD5598" w:rsidRDefault="00FD5598" w:rsidP="00FD5598">
            <w:pPr>
              <w:adjustRightInd/>
              <w:snapToGrid/>
              <w:spacing w:after="0" w:line="480" w:lineRule="auto"/>
              <w:ind w:firstLine="480"/>
              <w:jc w:val="center"/>
              <w:rPr>
                <w:rFonts w:ascii="Times New Roman" w:eastAsia="宋体" w:hAnsi="Times New Roman" w:cs="Times New Roman"/>
                <w:color w:val="313234"/>
                <w:sz w:val="21"/>
                <w:szCs w:val="21"/>
              </w:rPr>
            </w:pPr>
            <w:r w:rsidRPr="00FD5598">
              <w:rPr>
                <w:rFonts w:ascii="宋体" w:eastAsia="宋体" w:hAnsi="宋体" w:cs="Times New Roman" w:hint="eastAsia"/>
                <w:color w:val="313234"/>
                <w:sz w:val="21"/>
                <w:szCs w:val="21"/>
              </w:rPr>
              <w:t>6</w:t>
            </w:r>
          </w:p>
        </w:tc>
        <w:tc>
          <w:tcPr>
            <w:tcW w:w="7476" w:type="dxa"/>
            <w:tcBorders>
              <w:top w:val="nil"/>
              <w:left w:val="nil"/>
              <w:bottom w:val="single" w:sz="8" w:space="0" w:color="auto"/>
              <w:right w:val="single" w:sz="8" w:space="0" w:color="auto"/>
            </w:tcBorders>
            <w:tcMar>
              <w:top w:w="0" w:type="dxa"/>
              <w:left w:w="108" w:type="dxa"/>
              <w:bottom w:w="0" w:type="dxa"/>
              <w:right w:w="108" w:type="dxa"/>
            </w:tcMar>
            <w:hideMark/>
          </w:tcPr>
          <w:p w:rsidR="00FD5598" w:rsidRPr="00FD5598" w:rsidRDefault="00FD5598" w:rsidP="00FD5598">
            <w:pPr>
              <w:adjustRightInd/>
              <w:snapToGrid/>
              <w:spacing w:after="0" w:line="480" w:lineRule="auto"/>
              <w:ind w:firstLine="480"/>
              <w:jc w:val="both"/>
              <w:rPr>
                <w:rFonts w:ascii="Times New Roman" w:eastAsia="宋体" w:hAnsi="Times New Roman" w:cs="Times New Roman"/>
                <w:color w:val="313234"/>
                <w:sz w:val="21"/>
                <w:szCs w:val="21"/>
              </w:rPr>
            </w:pPr>
            <w:r w:rsidRPr="00FD5598">
              <w:rPr>
                <w:rFonts w:ascii="宋体" w:eastAsia="宋体" w:hAnsi="宋体" w:cs="Times New Roman" w:hint="eastAsia"/>
                <w:color w:val="313234"/>
                <w:sz w:val="21"/>
                <w:szCs w:val="21"/>
              </w:rPr>
              <w:t>青海省建筑节能与墙体材料革新办公室</w:t>
            </w:r>
          </w:p>
        </w:tc>
      </w:tr>
      <w:tr w:rsidR="00FD5598" w:rsidRPr="00FD5598" w:rsidTr="00FD5598">
        <w:trPr>
          <w:trHeight w:val="301"/>
          <w:jc w:val="center"/>
        </w:trPr>
        <w:tc>
          <w:tcPr>
            <w:tcW w:w="1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5598" w:rsidRPr="00FD5598" w:rsidRDefault="00FD5598" w:rsidP="00FD5598">
            <w:pPr>
              <w:adjustRightInd/>
              <w:snapToGrid/>
              <w:spacing w:after="0" w:line="480" w:lineRule="auto"/>
              <w:ind w:firstLine="480"/>
              <w:jc w:val="center"/>
              <w:rPr>
                <w:rFonts w:ascii="Times New Roman" w:eastAsia="宋体" w:hAnsi="Times New Roman" w:cs="Times New Roman"/>
                <w:color w:val="313234"/>
                <w:sz w:val="21"/>
                <w:szCs w:val="21"/>
              </w:rPr>
            </w:pPr>
            <w:r w:rsidRPr="00FD5598">
              <w:rPr>
                <w:rFonts w:ascii="宋体" w:eastAsia="宋体" w:hAnsi="宋体" w:cs="Times New Roman" w:hint="eastAsia"/>
                <w:color w:val="313234"/>
                <w:sz w:val="21"/>
                <w:szCs w:val="21"/>
              </w:rPr>
              <w:t>7</w:t>
            </w:r>
          </w:p>
        </w:tc>
        <w:tc>
          <w:tcPr>
            <w:tcW w:w="7476" w:type="dxa"/>
            <w:tcBorders>
              <w:top w:val="nil"/>
              <w:left w:val="nil"/>
              <w:bottom w:val="single" w:sz="8" w:space="0" w:color="auto"/>
              <w:right w:val="single" w:sz="8" w:space="0" w:color="auto"/>
            </w:tcBorders>
            <w:tcMar>
              <w:top w:w="0" w:type="dxa"/>
              <w:left w:w="108" w:type="dxa"/>
              <w:bottom w:w="0" w:type="dxa"/>
              <w:right w:w="108" w:type="dxa"/>
            </w:tcMar>
            <w:hideMark/>
          </w:tcPr>
          <w:p w:rsidR="00FD5598" w:rsidRPr="00FD5598" w:rsidRDefault="00FD5598" w:rsidP="00FD5598">
            <w:pPr>
              <w:adjustRightInd/>
              <w:snapToGrid/>
              <w:spacing w:after="0" w:line="480" w:lineRule="auto"/>
              <w:ind w:firstLine="480"/>
              <w:jc w:val="both"/>
              <w:rPr>
                <w:rFonts w:ascii="Times New Roman" w:eastAsia="宋体" w:hAnsi="Times New Roman" w:cs="Times New Roman"/>
                <w:color w:val="313234"/>
                <w:sz w:val="21"/>
                <w:szCs w:val="21"/>
              </w:rPr>
            </w:pPr>
            <w:r w:rsidRPr="00FD5598">
              <w:rPr>
                <w:rFonts w:ascii="宋体" w:eastAsia="宋体" w:hAnsi="宋体" w:cs="Times New Roman" w:hint="eastAsia"/>
                <w:color w:val="313234"/>
                <w:sz w:val="21"/>
                <w:szCs w:val="21"/>
              </w:rPr>
              <w:t>青海省住房和城乡建设厅机关后勤服务中心</w:t>
            </w:r>
          </w:p>
        </w:tc>
      </w:tr>
      <w:tr w:rsidR="00FD5598" w:rsidRPr="00FD5598" w:rsidTr="00FD5598">
        <w:trPr>
          <w:trHeight w:val="233"/>
          <w:jc w:val="center"/>
        </w:trPr>
        <w:tc>
          <w:tcPr>
            <w:tcW w:w="1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5598" w:rsidRPr="00FD5598" w:rsidRDefault="00FD5598" w:rsidP="00FD5598">
            <w:pPr>
              <w:adjustRightInd/>
              <w:snapToGrid/>
              <w:spacing w:after="0" w:line="480" w:lineRule="auto"/>
              <w:ind w:firstLine="480"/>
              <w:jc w:val="center"/>
              <w:rPr>
                <w:rFonts w:ascii="Times New Roman" w:eastAsia="宋体" w:hAnsi="Times New Roman" w:cs="Times New Roman"/>
                <w:color w:val="313234"/>
                <w:sz w:val="21"/>
                <w:szCs w:val="21"/>
              </w:rPr>
            </w:pPr>
            <w:r w:rsidRPr="00FD5598">
              <w:rPr>
                <w:rFonts w:ascii="宋体" w:eastAsia="宋体" w:hAnsi="宋体" w:cs="Times New Roman" w:hint="eastAsia"/>
                <w:color w:val="313234"/>
                <w:sz w:val="21"/>
                <w:szCs w:val="21"/>
              </w:rPr>
              <w:t>8</w:t>
            </w:r>
          </w:p>
        </w:tc>
        <w:tc>
          <w:tcPr>
            <w:tcW w:w="7476" w:type="dxa"/>
            <w:tcBorders>
              <w:top w:val="nil"/>
              <w:left w:val="nil"/>
              <w:bottom w:val="single" w:sz="8" w:space="0" w:color="auto"/>
              <w:right w:val="single" w:sz="8" w:space="0" w:color="auto"/>
            </w:tcBorders>
            <w:tcMar>
              <w:top w:w="0" w:type="dxa"/>
              <w:left w:w="108" w:type="dxa"/>
              <w:bottom w:w="0" w:type="dxa"/>
              <w:right w:w="108" w:type="dxa"/>
            </w:tcMar>
            <w:hideMark/>
          </w:tcPr>
          <w:p w:rsidR="00FD5598" w:rsidRPr="00FD5598" w:rsidRDefault="00FD5598" w:rsidP="00FD5598">
            <w:pPr>
              <w:adjustRightInd/>
              <w:snapToGrid/>
              <w:spacing w:after="0" w:line="480" w:lineRule="auto"/>
              <w:ind w:firstLine="480"/>
              <w:jc w:val="both"/>
              <w:rPr>
                <w:rFonts w:ascii="Times New Roman" w:eastAsia="宋体" w:hAnsi="Times New Roman" w:cs="Times New Roman"/>
                <w:color w:val="313234"/>
                <w:sz w:val="21"/>
                <w:szCs w:val="21"/>
              </w:rPr>
            </w:pPr>
            <w:r w:rsidRPr="00FD5598">
              <w:rPr>
                <w:rFonts w:ascii="宋体" w:eastAsia="宋体" w:hAnsi="宋体" w:cs="Times New Roman" w:hint="eastAsia"/>
                <w:color w:val="313234"/>
                <w:sz w:val="21"/>
                <w:szCs w:val="21"/>
              </w:rPr>
              <w:t>青海省住房和城乡建设厅执业资格注册中心</w:t>
            </w:r>
          </w:p>
        </w:tc>
      </w:tr>
      <w:tr w:rsidR="00FD5598" w:rsidRPr="00FD5598" w:rsidTr="00FD5598">
        <w:trPr>
          <w:trHeight w:val="297"/>
          <w:jc w:val="center"/>
        </w:trPr>
        <w:tc>
          <w:tcPr>
            <w:tcW w:w="1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5598" w:rsidRPr="00FD5598" w:rsidRDefault="00FD5598" w:rsidP="00FD5598">
            <w:pPr>
              <w:adjustRightInd/>
              <w:snapToGrid/>
              <w:spacing w:after="0" w:line="480" w:lineRule="auto"/>
              <w:ind w:firstLine="480"/>
              <w:jc w:val="center"/>
              <w:rPr>
                <w:rFonts w:ascii="Times New Roman" w:eastAsia="宋体" w:hAnsi="Times New Roman" w:cs="Times New Roman"/>
                <w:color w:val="313234"/>
                <w:sz w:val="21"/>
                <w:szCs w:val="21"/>
              </w:rPr>
            </w:pPr>
            <w:r w:rsidRPr="00FD5598">
              <w:rPr>
                <w:rFonts w:ascii="宋体" w:eastAsia="宋体" w:hAnsi="宋体" w:cs="Times New Roman" w:hint="eastAsia"/>
                <w:color w:val="313234"/>
                <w:sz w:val="21"/>
                <w:szCs w:val="21"/>
              </w:rPr>
              <w:t>9</w:t>
            </w:r>
          </w:p>
        </w:tc>
        <w:tc>
          <w:tcPr>
            <w:tcW w:w="7476" w:type="dxa"/>
            <w:tcBorders>
              <w:top w:val="nil"/>
              <w:left w:val="nil"/>
              <w:bottom w:val="single" w:sz="8" w:space="0" w:color="auto"/>
              <w:right w:val="single" w:sz="8" w:space="0" w:color="auto"/>
            </w:tcBorders>
            <w:tcMar>
              <w:top w:w="0" w:type="dxa"/>
              <w:left w:w="108" w:type="dxa"/>
              <w:bottom w:w="0" w:type="dxa"/>
              <w:right w:w="108" w:type="dxa"/>
            </w:tcMar>
            <w:hideMark/>
          </w:tcPr>
          <w:p w:rsidR="00FD5598" w:rsidRPr="00FD5598" w:rsidRDefault="00FD5598" w:rsidP="00FD5598">
            <w:pPr>
              <w:adjustRightInd/>
              <w:snapToGrid/>
              <w:spacing w:after="0" w:line="480" w:lineRule="auto"/>
              <w:ind w:firstLine="480"/>
              <w:jc w:val="both"/>
              <w:rPr>
                <w:rFonts w:ascii="Times New Roman" w:eastAsia="宋体" w:hAnsi="Times New Roman" w:cs="Times New Roman"/>
                <w:color w:val="313234"/>
                <w:sz w:val="21"/>
                <w:szCs w:val="21"/>
              </w:rPr>
            </w:pPr>
            <w:r w:rsidRPr="00FD5598">
              <w:rPr>
                <w:rFonts w:ascii="宋体" w:eastAsia="宋体" w:hAnsi="宋体" w:cs="Times New Roman" w:hint="eastAsia"/>
                <w:color w:val="313234"/>
                <w:sz w:val="21"/>
                <w:szCs w:val="21"/>
              </w:rPr>
              <w:t>青海省建设工程造价管理总站</w:t>
            </w:r>
          </w:p>
        </w:tc>
      </w:tr>
      <w:tr w:rsidR="00FD5598" w:rsidRPr="00FD5598" w:rsidTr="00FD5598">
        <w:trPr>
          <w:trHeight w:val="302"/>
          <w:jc w:val="center"/>
        </w:trPr>
        <w:tc>
          <w:tcPr>
            <w:tcW w:w="1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5598" w:rsidRPr="00FD5598" w:rsidRDefault="00FD5598" w:rsidP="00FD5598">
            <w:pPr>
              <w:adjustRightInd/>
              <w:snapToGrid/>
              <w:spacing w:after="0" w:line="480" w:lineRule="auto"/>
              <w:ind w:firstLine="480"/>
              <w:jc w:val="center"/>
              <w:rPr>
                <w:rFonts w:ascii="Times New Roman" w:eastAsia="宋体" w:hAnsi="Times New Roman" w:cs="Times New Roman"/>
                <w:color w:val="313234"/>
                <w:sz w:val="21"/>
                <w:szCs w:val="21"/>
              </w:rPr>
            </w:pPr>
            <w:r w:rsidRPr="00FD5598">
              <w:rPr>
                <w:rFonts w:ascii="宋体" w:eastAsia="宋体" w:hAnsi="宋体" w:cs="Times New Roman" w:hint="eastAsia"/>
                <w:color w:val="313234"/>
                <w:sz w:val="21"/>
                <w:szCs w:val="21"/>
              </w:rPr>
              <w:lastRenderedPageBreak/>
              <w:t>10</w:t>
            </w:r>
          </w:p>
        </w:tc>
        <w:tc>
          <w:tcPr>
            <w:tcW w:w="7476" w:type="dxa"/>
            <w:tcBorders>
              <w:top w:val="nil"/>
              <w:left w:val="nil"/>
              <w:bottom w:val="single" w:sz="8" w:space="0" w:color="auto"/>
              <w:right w:val="single" w:sz="8" w:space="0" w:color="auto"/>
            </w:tcBorders>
            <w:tcMar>
              <w:top w:w="0" w:type="dxa"/>
              <w:left w:w="108" w:type="dxa"/>
              <w:bottom w:w="0" w:type="dxa"/>
              <w:right w:w="108" w:type="dxa"/>
            </w:tcMar>
            <w:hideMark/>
          </w:tcPr>
          <w:p w:rsidR="00FD5598" w:rsidRPr="00FD5598" w:rsidRDefault="00FD5598" w:rsidP="00FD5598">
            <w:pPr>
              <w:adjustRightInd/>
              <w:snapToGrid/>
              <w:spacing w:after="0" w:line="480" w:lineRule="auto"/>
              <w:ind w:firstLine="480"/>
              <w:jc w:val="both"/>
              <w:rPr>
                <w:rFonts w:ascii="Times New Roman" w:eastAsia="宋体" w:hAnsi="Times New Roman" w:cs="Times New Roman"/>
                <w:color w:val="313234"/>
                <w:sz w:val="21"/>
                <w:szCs w:val="21"/>
              </w:rPr>
            </w:pPr>
            <w:r w:rsidRPr="00FD5598">
              <w:rPr>
                <w:rFonts w:ascii="宋体" w:eastAsia="宋体" w:hAnsi="宋体" w:cs="Times New Roman" w:hint="eastAsia"/>
                <w:color w:val="313234"/>
                <w:sz w:val="21"/>
                <w:szCs w:val="21"/>
              </w:rPr>
              <w:t>青海省建筑工程勘察设计质量监督总站</w:t>
            </w:r>
          </w:p>
        </w:tc>
      </w:tr>
      <w:tr w:rsidR="00FD5598" w:rsidRPr="00FD5598" w:rsidTr="00FD5598">
        <w:trPr>
          <w:trHeight w:val="294"/>
          <w:jc w:val="center"/>
        </w:trPr>
        <w:tc>
          <w:tcPr>
            <w:tcW w:w="1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5598" w:rsidRPr="00FD5598" w:rsidRDefault="00FD5598" w:rsidP="00FD5598">
            <w:pPr>
              <w:adjustRightInd/>
              <w:snapToGrid/>
              <w:spacing w:after="0" w:line="480" w:lineRule="auto"/>
              <w:ind w:firstLine="480"/>
              <w:jc w:val="center"/>
              <w:rPr>
                <w:rFonts w:ascii="Times New Roman" w:eastAsia="宋体" w:hAnsi="Times New Roman" w:cs="Times New Roman"/>
                <w:color w:val="313234"/>
                <w:sz w:val="21"/>
                <w:szCs w:val="21"/>
              </w:rPr>
            </w:pPr>
            <w:r w:rsidRPr="00FD5598">
              <w:rPr>
                <w:rFonts w:ascii="宋体" w:eastAsia="宋体" w:hAnsi="宋体" w:cs="Times New Roman" w:hint="eastAsia"/>
                <w:color w:val="313234"/>
                <w:sz w:val="21"/>
                <w:szCs w:val="21"/>
              </w:rPr>
              <w:t>11</w:t>
            </w:r>
          </w:p>
        </w:tc>
        <w:tc>
          <w:tcPr>
            <w:tcW w:w="7476" w:type="dxa"/>
            <w:tcBorders>
              <w:top w:val="nil"/>
              <w:left w:val="nil"/>
              <w:bottom w:val="single" w:sz="8" w:space="0" w:color="auto"/>
              <w:right w:val="single" w:sz="8" w:space="0" w:color="auto"/>
            </w:tcBorders>
            <w:tcMar>
              <w:top w:w="0" w:type="dxa"/>
              <w:left w:w="108" w:type="dxa"/>
              <w:bottom w:w="0" w:type="dxa"/>
              <w:right w:w="108" w:type="dxa"/>
            </w:tcMar>
            <w:hideMark/>
          </w:tcPr>
          <w:p w:rsidR="00FD5598" w:rsidRPr="00FD5598" w:rsidRDefault="00FD5598" w:rsidP="00FD5598">
            <w:pPr>
              <w:adjustRightInd/>
              <w:snapToGrid/>
              <w:spacing w:after="0" w:line="480" w:lineRule="auto"/>
              <w:ind w:firstLine="480"/>
              <w:jc w:val="both"/>
              <w:rPr>
                <w:rFonts w:ascii="Times New Roman" w:eastAsia="宋体" w:hAnsi="Times New Roman" w:cs="Times New Roman"/>
                <w:color w:val="313234"/>
                <w:sz w:val="21"/>
                <w:szCs w:val="21"/>
              </w:rPr>
            </w:pPr>
            <w:r w:rsidRPr="00FD5598">
              <w:rPr>
                <w:rFonts w:ascii="宋体" w:eastAsia="宋体" w:hAnsi="宋体" w:cs="Times New Roman" w:hint="eastAsia"/>
                <w:color w:val="313234"/>
                <w:sz w:val="21"/>
                <w:szCs w:val="21"/>
              </w:rPr>
              <w:t>青海省代建项目办公室</w:t>
            </w:r>
          </w:p>
        </w:tc>
      </w:tr>
      <w:tr w:rsidR="00FD5598" w:rsidRPr="00FD5598" w:rsidTr="00FD5598">
        <w:trPr>
          <w:trHeight w:val="273"/>
          <w:jc w:val="center"/>
        </w:trPr>
        <w:tc>
          <w:tcPr>
            <w:tcW w:w="1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5598" w:rsidRPr="00FD5598" w:rsidRDefault="00FD5598" w:rsidP="00FD5598">
            <w:pPr>
              <w:adjustRightInd/>
              <w:snapToGrid/>
              <w:spacing w:after="0" w:line="480" w:lineRule="auto"/>
              <w:ind w:firstLine="480"/>
              <w:jc w:val="center"/>
              <w:rPr>
                <w:rFonts w:ascii="Times New Roman" w:eastAsia="宋体" w:hAnsi="Times New Roman" w:cs="Times New Roman"/>
                <w:color w:val="313234"/>
                <w:sz w:val="21"/>
                <w:szCs w:val="21"/>
              </w:rPr>
            </w:pPr>
            <w:r w:rsidRPr="00FD5598">
              <w:rPr>
                <w:rFonts w:ascii="宋体" w:eastAsia="宋体" w:hAnsi="宋体" w:cs="Times New Roman" w:hint="eastAsia"/>
                <w:color w:val="313234"/>
                <w:sz w:val="21"/>
                <w:szCs w:val="21"/>
              </w:rPr>
              <w:t>12</w:t>
            </w:r>
          </w:p>
        </w:tc>
        <w:tc>
          <w:tcPr>
            <w:tcW w:w="7476" w:type="dxa"/>
            <w:tcBorders>
              <w:top w:val="nil"/>
              <w:left w:val="nil"/>
              <w:bottom w:val="single" w:sz="8" w:space="0" w:color="auto"/>
              <w:right w:val="single" w:sz="8" w:space="0" w:color="auto"/>
            </w:tcBorders>
            <w:tcMar>
              <w:top w:w="0" w:type="dxa"/>
              <w:left w:w="108" w:type="dxa"/>
              <w:bottom w:w="0" w:type="dxa"/>
              <w:right w:w="108" w:type="dxa"/>
            </w:tcMar>
            <w:hideMark/>
          </w:tcPr>
          <w:p w:rsidR="00FD5598" w:rsidRPr="00FD5598" w:rsidRDefault="00FD5598" w:rsidP="00FD5598">
            <w:pPr>
              <w:adjustRightInd/>
              <w:snapToGrid/>
              <w:spacing w:after="0" w:line="480" w:lineRule="auto"/>
              <w:ind w:firstLine="480"/>
              <w:jc w:val="both"/>
              <w:rPr>
                <w:rFonts w:ascii="Times New Roman" w:eastAsia="宋体" w:hAnsi="Times New Roman" w:cs="Times New Roman"/>
                <w:color w:val="313234"/>
                <w:sz w:val="21"/>
                <w:szCs w:val="21"/>
              </w:rPr>
            </w:pPr>
            <w:r w:rsidRPr="00FD5598">
              <w:rPr>
                <w:rFonts w:ascii="宋体" w:eastAsia="宋体" w:hAnsi="宋体" w:cs="Times New Roman" w:hint="eastAsia"/>
                <w:color w:val="313234"/>
                <w:sz w:val="21"/>
                <w:szCs w:val="21"/>
              </w:rPr>
              <w:t>青海省城市管理综合行政执法监督局</w:t>
            </w:r>
          </w:p>
        </w:tc>
      </w:tr>
      <w:tr w:rsidR="00FD5598" w:rsidRPr="00FD5598" w:rsidTr="00FD5598">
        <w:trPr>
          <w:trHeight w:val="293"/>
          <w:jc w:val="center"/>
        </w:trPr>
        <w:tc>
          <w:tcPr>
            <w:tcW w:w="1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5598" w:rsidRPr="00FD5598" w:rsidRDefault="00FD5598" w:rsidP="00FD5598">
            <w:pPr>
              <w:adjustRightInd/>
              <w:snapToGrid/>
              <w:spacing w:after="0" w:line="480" w:lineRule="auto"/>
              <w:ind w:firstLine="480"/>
              <w:jc w:val="center"/>
              <w:rPr>
                <w:rFonts w:ascii="Times New Roman" w:eastAsia="宋体" w:hAnsi="Times New Roman" w:cs="Times New Roman"/>
                <w:color w:val="313234"/>
                <w:sz w:val="21"/>
                <w:szCs w:val="21"/>
              </w:rPr>
            </w:pPr>
            <w:r w:rsidRPr="00FD5598">
              <w:rPr>
                <w:rFonts w:ascii="宋体" w:eastAsia="宋体" w:hAnsi="宋体" w:cs="Times New Roman" w:hint="eastAsia"/>
                <w:color w:val="313234"/>
                <w:sz w:val="21"/>
                <w:szCs w:val="21"/>
              </w:rPr>
              <w:t>13</w:t>
            </w:r>
          </w:p>
        </w:tc>
        <w:tc>
          <w:tcPr>
            <w:tcW w:w="7476" w:type="dxa"/>
            <w:tcBorders>
              <w:top w:val="nil"/>
              <w:left w:val="nil"/>
              <w:bottom w:val="single" w:sz="8" w:space="0" w:color="auto"/>
              <w:right w:val="single" w:sz="8" w:space="0" w:color="auto"/>
            </w:tcBorders>
            <w:tcMar>
              <w:top w:w="0" w:type="dxa"/>
              <w:left w:w="108" w:type="dxa"/>
              <w:bottom w:w="0" w:type="dxa"/>
              <w:right w:w="108" w:type="dxa"/>
            </w:tcMar>
            <w:hideMark/>
          </w:tcPr>
          <w:p w:rsidR="00FD5598" w:rsidRPr="00FD5598" w:rsidRDefault="00FD5598" w:rsidP="00FD5598">
            <w:pPr>
              <w:adjustRightInd/>
              <w:snapToGrid/>
              <w:spacing w:after="0" w:line="480" w:lineRule="auto"/>
              <w:ind w:firstLine="480"/>
              <w:jc w:val="both"/>
              <w:rPr>
                <w:rFonts w:ascii="Times New Roman" w:eastAsia="宋体" w:hAnsi="Times New Roman" w:cs="Times New Roman"/>
                <w:color w:val="313234"/>
                <w:sz w:val="21"/>
                <w:szCs w:val="21"/>
              </w:rPr>
            </w:pPr>
            <w:r w:rsidRPr="00FD5598">
              <w:rPr>
                <w:rFonts w:ascii="宋体" w:eastAsia="宋体" w:hAnsi="宋体" w:cs="Times New Roman" w:hint="eastAsia"/>
                <w:color w:val="313234"/>
                <w:sz w:val="21"/>
                <w:szCs w:val="21"/>
              </w:rPr>
              <w:t>青海省保障性住房管理中心</w:t>
            </w:r>
          </w:p>
        </w:tc>
      </w:tr>
      <w:tr w:rsidR="00FD5598" w:rsidRPr="00FD5598" w:rsidTr="00FD5598">
        <w:trPr>
          <w:trHeight w:val="299"/>
          <w:jc w:val="center"/>
        </w:trPr>
        <w:tc>
          <w:tcPr>
            <w:tcW w:w="1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5598" w:rsidRPr="00FD5598" w:rsidRDefault="00FD5598" w:rsidP="00FD5598">
            <w:pPr>
              <w:adjustRightInd/>
              <w:snapToGrid/>
              <w:spacing w:after="0" w:line="480" w:lineRule="auto"/>
              <w:ind w:firstLine="480"/>
              <w:jc w:val="center"/>
              <w:rPr>
                <w:rFonts w:ascii="Times New Roman" w:eastAsia="宋体" w:hAnsi="Times New Roman" w:cs="Times New Roman"/>
                <w:color w:val="313234"/>
                <w:sz w:val="21"/>
                <w:szCs w:val="21"/>
              </w:rPr>
            </w:pPr>
            <w:r w:rsidRPr="00FD5598">
              <w:rPr>
                <w:rFonts w:ascii="宋体" w:eastAsia="宋体" w:hAnsi="宋体" w:cs="Times New Roman" w:hint="eastAsia"/>
                <w:color w:val="313234"/>
                <w:sz w:val="21"/>
                <w:szCs w:val="21"/>
              </w:rPr>
              <w:t>14</w:t>
            </w:r>
          </w:p>
        </w:tc>
        <w:tc>
          <w:tcPr>
            <w:tcW w:w="7476" w:type="dxa"/>
            <w:tcBorders>
              <w:top w:val="nil"/>
              <w:left w:val="nil"/>
              <w:bottom w:val="single" w:sz="8" w:space="0" w:color="auto"/>
              <w:right w:val="single" w:sz="8" w:space="0" w:color="auto"/>
            </w:tcBorders>
            <w:tcMar>
              <w:top w:w="0" w:type="dxa"/>
              <w:left w:w="108" w:type="dxa"/>
              <w:bottom w:w="0" w:type="dxa"/>
              <w:right w:w="108" w:type="dxa"/>
            </w:tcMar>
            <w:hideMark/>
          </w:tcPr>
          <w:p w:rsidR="00FD5598" w:rsidRPr="00FD5598" w:rsidRDefault="00FD5598" w:rsidP="00FD5598">
            <w:pPr>
              <w:adjustRightInd/>
              <w:snapToGrid/>
              <w:spacing w:after="0" w:line="480" w:lineRule="auto"/>
              <w:ind w:firstLine="480"/>
              <w:jc w:val="both"/>
              <w:rPr>
                <w:rFonts w:ascii="Times New Roman" w:eastAsia="宋体" w:hAnsi="Times New Roman" w:cs="Times New Roman"/>
                <w:color w:val="313234"/>
                <w:sz w:val="21"/>
                <w:szCs w:val="21"/>
              </w:rPr>
            </w:pPr>
            <w:r w:rsidRPr="00FD5598">
              <w:rPr>
                <w:rFonts w:ascii="宋体" w:eastAsia="宋体" w:hAnsi="宋体" w:cs="Times New Roman" w:hint="eastAsia"/>
                <w:color w:val="313234"/>
                <w:sz w:val="21"/>
                <w:szCs w:val="21"/>
              </w:rPr>
              <w:t>青海省世界遗产管理办公室</w:t>
            </w:r>
          </w:p>
        </w:tc>
      </w:tr>
      <w:tr w:rsidR="00FD5598" w:rsidRPr="00FD5598" w:rsidTr="00FD5598">
        <w:trPr>
          <w:trHeight w:val="371"/>
          <w:jc w:val="center"/>
        </w:trPr>
        <w:tc>
          <w:tcPr>
            <w:tcW w:w="1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5598" w:rsidRPr="00FD5598" w:rsidRDefault="00FD5598" w:rsidP="00FD5598">
            <w:pPr>
              <w:adjustRightInd/>
              <w:snapToGrid/>
              <w:spacing w:after="0" w:line="480" w:lineRule="auto"/>
              <w:ind w:firstLine="480"/>
              <w:jc w:val="center"/>
              <w:rPr>
                <w:rFonts w:ascii="Times New Roman" w:eastAsia="宋体" w:hAnsi="Times New Roman" w:cs="Times New Roman"/>
                <w:color w:val="313234"/>
                <w:sz w:val="21"/>
                <w:szCs w:val="21"/>
              </w:rPr>
            </w:pPr>
            <w:r w:rsidRPr="00FD5598">
              <w:rPr>
                <w:rFonts w:ascii="宋体" w:eastAsia="宋体" w:hAnsi="宋体" w:cs="Times New Roman" w:hint="eastAsia"/>
                <w:color w:val="313234"/>
                <w:sz w:val="21"/>
                <w:szCs w:val="21"/>
              </w:rPr>
              <w:t>15</w:t>
            </w:r>
          </w:p>
        </w:tc>
        <w:tc>
          <w:tcPr>
            <w:tcW w:w="7476" w:type="dxa"/>
            <w:tcBorders>
              <w:top w:val="nil"/>
              <w:left w:val="nil"/>
              <w:bottom w:val="single" w:sz="8" w:space="0" w:color="auto"/>
              <w:right w:val="single" w:sz="8" w:space="0" w:color="auto"/>
            </w:tcBorders>
            <w:tcMar>
              <w:top w:w="0" w:type="dxa"/>
              <w:left w:w="108" w:type="dxa"/>
              <w:bottom w:w="0" w:type="dxa"/>
              <w:right w:w="108" w:type="dxa"/>
            </w:tcMar>
            <w:hideMark/>
          </w:tcPr>
          <w:p w:rsidR="00FD5598" w:rsidRPr="00FD5598" w:rsidRDefault="00FD5598" w:rsidP="00FD5598">
            <w:pPr>
              <w:adjustRightInd/>
              <w:snapToGrid/>
              <w:spacing w:after="0" w:line="480" w:lineRule="auto"/>
              <w:ind w:firstLine="480"/>
              <w:jc w:val="both"/>
              <w:rPr>
                <w:rFonts w:ascii="Times New Roman" w:eastAsia="宋体" w:hAnsi="Times New Roman" w:cs="Times New Roman"/>
                <w:color w:val="313234"/>
                <w:sz w:val="21"/>
                <w:szCs w:val="21"/>
              </w:rPr>
            </w:pPr>
            <w:r w:rsidRPr="00FD5598">
              <w:rPr>
                <w:rFonts w:ascii="宋体" w:eastAsia="宋体" w:hAnsi="宋体" w:cs="Times New Roman" w:hint="eastAsia"/>
                <w:color w:val="313234"/>
                <w:sz w:val="21"/>
                <w:szCs w:val="21"/>
              </w:rPr>
              <w:t>青海省住房公积金管理中心</w:t>
            </w:r>
          </w:p>
        </w:tc>
      </w:tr>
    </w:tbl>
    <w:p w:rsidR="00FD5598" w:rsidRPr="00FD5598" w:rsidRDefault="00FD5598" w:rsidP="00FD5598">
      <w:pPr>
        <w:adjustRightInd/>
        <w:snapToGrid/>
        <w:spacing w:after="0" w:line="560" w:lineRule="atLeast"/>
        <w:ind w:firstLine="420"/>
        <w:jc w:val="center"/>
        <w:rPr>
          <w:rFonts w:ascii="Times New Roman" w:eastAsia="宋体" w:hAnsi="Times New Roman" w:cs="Times New Roman"/>
          <w:color w:val="313234"/>
          <w:sz w:val="21"/>
          <w:szCs w:val="21"/>
        </w:rPr>
      </w:pPr>
      <w:r w:rsidRPr="00FD5598">
        <w:rPr>
          <w:rFonts w:ascii="宋体" w:eastAsia="宋体" w:hAnsi="宋体" w:cs="Times New Roman" w:hint="eastAsia"/>
          <w:color w:val="000000"/>
          <w:sz w:val="21"/>
          <w:szCs w:val="21"/>
        </w:rPr>
        <w:t> </w:t>
      </w:r>
    </w:p>
    <w:p w:rsidR="00FD5598" w:rsidRPr="00FD5598" w:rsidRDefault="00FD5598" w:rsidP="00FD5598">
      <w:pPr>
        <w:adjustRightInd/>
        <w:snapToGrid/>
        <w:spacing w:after="0" w:line="560" w:lineRule="atLeast"/>
        <w:ind w:firstLine="600"/>
        <w:jc w:val="center"/>
        <w:rPr>
          <w:rFonts w:ascii="Times New Roman" w:eastAsia="宋体" w:hAnsi="Times New Roman" w:cs="Times New Roman"/>
          <w:color w:val="313234"/>
          <w:sz w:val="21"/>
          <w:szCs w:val="21"/>
        </w:rPr>
      </w:pPr>
      <w:r w:rsidRPr="00FD5598">
        <w:rPr>
          <w:rFonts w:ascii="宋体" w:eastAsia="宋体" w:hAnsi="宋体" w:cs="宋体" w:hint="eastAsia"/>
          <w:color w:val="000000"/>
          <w:sz w:val="30"/>
          <w:szCs w:val="30"/>
        </w:rPr>
        <w:t> </w:t>
      </w:r>
    </w:p>
    <w:p w:rsidR="00FD5598" w:rsidRPr="00FD5598" w:rsidRDefault="00FD5598" w:rsidP="00FD5598">
      <w:pPr>
        <w:adjustRightInd/>
        <w:snapToGrid/>
        <w:spacing w:after="0" w:line="560" w:lineRule="atLeast"/>
        <w:ind w:firstLine="600"/>
        <w:jc w:val="center"/>
        <w:rPr>
          <w:rFonts w:ascii="Times New Roman" w:eastAsia="宋体" w:hAnsi="Times New Roman" w:cs="Times New Roman"/>
          <w:color w:val="313234"/>
          <w:sz w:val="21"/>
          <w:szCs w:val="21"/>
        </w:rPr>
      </w:pPr>
      <w:r w:rsidRPr="00FD5598">
        <w:rPr>
          <w:rFonts w:ascii="宋体" w:eastAsia="宋体" w:hAnsi="宋体" w:cs="宋体" w:hint="eastAsia"/>
          <w:color w:val="000000"/>
          <w:sz w:val="30"/>
          <w:szCs w:val="30"/>
        </w:rPr>
        <w:t> </w:t>
      </w:r>
    </w:p>
    <w:p w:rsidR="00FD5598" w:rsidRPr="00FD5598" w:rsidRDefault="00FD5598" w:rsidP="00FD5598">
      <w:pPr>
        <w:adjustRightInd/>
        <w:snapToGrid/>
        <w:spacing w:after="0" w:line="560" w:lineRule="atLeast"/>
        <w:ind w:firstLine="480"/>
        <w:jc w:val="both"/>
        <w:rPr>
          <w:rFonts w:ascii="Times New Roman" w:eastAsia="宋体" w:hAnsi="Times New Roman" w:cs="Times New Roman"/>
          <w:color w:val="313234"/>
          <w:sz w:val="21"/>
          <w:szCs w:val="21"/>
        </w:rPr>
      </w:pPr>
      <w:r w:rsidRPr="00FD5598">
        <w:rPr>
          <w:rFonts w:ascii="小标宋" w:eastAsia="小标宋" w:hAnsi="Times New Roman" w:cs="Times New Roman" w:hint="eastAsia"/>
          <w:b/>
          <w:bCs/>
          <w:color w:val="000000"/>
          <w:sz w:val="36"/>
          <w:szCs w:val="36"/>
        </w:rPr>
        <w:t>第二部分　青海省住房和城乡建设厅2018年部门预算表</w:t>
      </w:r>
    </w:p>
    <w:p w:rsidR="00FD5598" w:rsidRPr="00FD5598" w:rsidRDefault="00FD5598" w:rsidP="00FD5598">
      <w:pPr>
        <w:adjustRightInd/>
        <w:snapToGrid/>
        <w:spacing w:after="0" w:line="560" w:lineRule="atLeast"/>
        <w:ind w:firstLine="480"/>
        <w:jc w:val="right"/>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20"/>
          <w:szCs w:val="20"/>
        </w:rPr>
        <w:t>部门公开表1</w:t>
      </w:r>
    </w:p>
    <w:p w:rsidR="00FD5598" w:rsidRPr="00FD5598" w:rsidRDefault="00FD5598" w:rsidP="00FD5598">
      <w:pPr>
        <w:adjustRightInd/>
        <w:snapToGrid/>
        <w:spacing w:after="0" w:line="480" w:lineRule="auto"/>
        <w:ind w:firstLine="480"/>
        <w:jc w:val="center"/>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44"/>
          <w:szCs w:val="44"/>
        </w:rPr>
        <w:t>财政拨款收支总表</w:t>
      </w:r>
    </w:p>
    <w:p w:rsidR="00FD5598" w:rsidRPr="00FD5598" w:rsidRDefault="00FD5598" w:rsidP="00FD5598">
      <w:pPr>
        <w:adjustRightInd/>
        <w:snapToGrid/>
        <w:spacing w:after="0" w:line="560" w:lineRule="atLeast"/>
        <w:ind w:firstLine="480"/>
        <w:jc w:val="right"/>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20"/>
          <w:szCs w:val="20"/>
        </w:rPr>
        <w:t>单位：万元</w:t>
      </w:r>
    </w:p>
    <w:tbl>
      <w:tblPr>
        <w:tblW w:w="0" w:type="auto"/>
        <w:tblCellMar>
          <w:left w:w="0" w:type="dxa"/>
          <w:right w:w="0" w:type="dxa"/>
        </w:tblCellMar>
        <w:tblLook w:val="04A0"/>
      </w:tblPr>
      <w:tblGrid>
        <w:gridCol w:w="2940"/>
        <w:gridCol w:w="1155"/>
        <w:gridCol w:w="2730"/>
        <w:gridCol w:w="945"/>
        <w:gridCol w:w="945"/>
        <w:gridCol w:w="945"/>
      </w:tblGrid>
      <w:tr w:rsidR="00FD5598" w:rsidRPr="00FD5598" w:rsidTr="00FD5598">
        <w:trPr>
          <w:trHeight w:val="345"/>
        </w:trPr>
        <w:tc>
          <w:tcPr>
            <w:tcW w:w="409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收</w:t>
            </w:r>
            <w:r w:rsidRPr="00FD5598">
              <w:rPr>
                <w:rFonts w:ascii="Times New Roman" w:hAnsi="Times New Roman" w:cs="Times New Roman"/>
                <w:b/>
                <w:bCs/>
                <w:color w:val="313234"/>
              </w:rPr>
              <w:t xml:space="preserve">　　</w:t>
            </w:r>
            <w:r w:rsidRPr="00FD5598">
              <w:rPr>
                <w:rFonts w:ascii="Times New Roman" w:hAnsi="Times New Roman" w:cs="Times New Roman"/>
                <w:b/>
                <w:bCs/>
                <w:color w:val="313234"/>
              </w:rPr>
              <w:t>  </w:t>
            </w:r>
            <w:r w:rsidRPr="00FD5598">
              <w:rPr>
                <w:rFonts w:ascii="宋体" w:eastAsia="宋体" w:hAnsi="宋体" w:cs="Times New Roman" w:hint="eastAsia"/>
                <w:b/>
                <w:bCs/>
                <w:color w:val="313234"/>
              </w:rPr>
              <w:t>入</w:t>
            </w:r>
          </w:p>
        </w:tc>
        <w:tc>
          <w:tcPr>
            <w:tcW w:w="5565"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支</w:t>
            </w:r>
            <w:r w:rsidRPr="00FD5598">
              <w:rPr>
                <w:rFonts w:ascii="Times New Roman" w:hAnsi="Times New Roman" w:cs="Times New Roman"/>
                <w:b/>
                <w:bCs/>
                <w:color w:val="313234"/>
              </w:rPr>
              <w:t xml:space="preserve">　　　</w:t>
            </w:r>
            <w:r w:rsidRPr="00FD5598">
              <w:rPr>
                <w:rFonts w:ascii="Times New Roman" w:hAnsi="Times New Roman" w:cs="Times New Roman"/>
                <w:b/>
                <w:bCs/>
                <w:color w:val="313234"/>
              </w:rPr>
              <w:t> </w:t>
            </w:r>
            <w:r w:rsidRPr="00FD5598">
              <w:rPr>
                <w:rFonts w:ascii="宋体" w:eastAsia="宋体" w:hAnsi="宋体" w:cs="Times New Roman" w:hint="eastAsia"/>
                <w:b/>
                <w:bCs/>
                <w:color w:val="313234"/>
              </w:rPr>
              <w:t>出</w:t>
            </w:r>
          </w:p>
        </w:tc>
      </w:tr>
      <w:tr w:rsidR="00FD5598" w:rsidRPr="00FD5598" w:rsidTr="00FD5598">
        <w:trPr>
          <w:trHeight w:val="480"/>
        </w:trPr>
        <w:tc>
          <w:tcPr>
            <w:tcW w:w="2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sz w:val="20"/>
                <w:szCs w:val="20"/>
              </w:rPr>
              <w:t>项</w:t>
            </w:r>
            <w:r w:rsidRPr="00FD5598">
              <w:rPr>
                <w:rFonts w:ascii="Times New Roman" w:hAnsi="Times New Roman" w:cs="Times New Roman"/>
                <w:b/>
                <w:bCs/>
                <w:color w:val="313234"/>
                <w:sz w:val="20"/>
                <w:szCs w:val="20"/>
              </w:rPr>
              <w:t xml:space="preserve">　　</w:t>
            </w:r>
            <w:r w:rsidRPr="00FD5598">
              <w:rPr>
                <w:rFonts w:ascii="宋体" w:eastAsia="宋体" w:hAnsi="宋体" w:cs="Times New Roman" w:hint="eastAsia"/>
                <w:b/>
                <w:bCs/>
                <w:color w:val="313234"/>
                <w:sz w:val="20"/>
                <w:szCs w:val="20"/>
              </w:rPr>
              <w:t>目</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b/>
                <w:bCs/>
                <w:color w:val="313234"/>
                <w:sz w:val="20"/>
                <w:szCs w:val="20"/>
              </w:rPr>
              <w:t>2018</w:t>
            </w:r>
            <w:r w:rsidRPr="00FD5598">
              <w:rPr>
                <w:rFonts w:ascii="宋体" w:eastAsia="宋体" w:hAnsi="宋体" w:cs="Times New Roman" w:hint="eastAsia"/>
                <w:b/>
                <w:bCs/>
                <w:color w:val="313234"/>
                <w:sz w:val="20"/>
                <w:szCs w:val="20"/>
              </w:rPr>
              <w:t>年预算数</w:t>
            </w:r>
          </w:p>
        </w:tc>
        <w:tc>
          <w:tcPr>
            <w:tcW w:w="27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sz w:val="20"/>
                <w:szCs w:val="20"/>
              </w:rPr>
              <w:t>项目（按功能分类）</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sz w:val="20"/>
                <w:szCs w:val="20"/>
              </w:rPr>
              <w:t>合计</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sz w:val="20"/>
                <w:szCs w:val="20"/>
              </w:rPr>
              <w:t>一般公共预算</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sz w:val="20"/>
                <w:szCs w:val="20"/>
              </w:rPr>
              <w:t>政府性基金预算</w:t>
            </w:r>
          </w:p>
        </w:tc>
      </w:tr>
      <w:tr w:rsidR="00FD5598" w:rsidRPr="00FD5598" w:rsidTr="00FD5598">
        <w:trPr>
          <w:trHeight w:val="462"/>
        </w:trPr>
        <w:tc>
          <w:tcPr>
            <w:tcW w:w="29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一、一般公共预算拨款</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9,898.40</w:t>
            </w:r>
          </w:p>
        </w:tc>
        <w:tc>
          <w:tcPr>
            <w:tcW w:w="2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一</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一般公共服务支出</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462"/>
        </w:trPr>
        <w:tc>
          <w:tcPr>
            <w:tcW w:w="29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一</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经费拨款收入</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8,908.77</w:t>
            </w:r>
          </w:p>
        </w:tc>
        <w:tc>
          <w:tcPr>
            <w:tcW w:w="2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二</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外交支出</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462"/>
        </w:trPr>
        <w:tc>
          <w:tcPr>
            <w:tcW w:w="29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二</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专项收入</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2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三</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国防支出</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462"/>
        </w:trPr>
        <w:tc>
          <w:tcPr>
            <w:tcW w:w="29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三</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行政事业性收费收入</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215.78</w:t>
            </w:r>
          </w:p>
        </w:tc>
        <w:tc>
          <w:tcPr>
            <w:tcW w:w="2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四</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公共安全支出</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462"/>
        </w:trPr>
        <w:tc>
          <w:tcPr>
            <w:tcW w:w="29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 xml:space="preserve">　</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四</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罚没收入</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2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五</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教育支出</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2,524.10</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2,524.10</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462"/>
        </w:trPr>
        <w:tc>
          <w:tcPr>
            <w:tcW w:w="29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五</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国有资源（资产）有偿使用收入</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120.88</w:t>
            </w:r>
          </w:p>
        </w:tc>
        <w:tc>
          <w:tcPr>
            <w:tcW w:w="2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六</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科学技术支出</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462"/>
        </w:trPr>
        <w:tc>
          <w:tcPr>
            <w:tcW w:w="29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六</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其他收入</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652.97</w:t>
            </w:r>
          </w:p>
        </w:tc>
        <w:tc>
          <w:tcPr>
            <w:tcW w:w="2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七</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文化体育与传媒支出</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462"/>
        </w:trPr>
        <w:tc>
          <w:tcPr>
            <w:tcW w:w="29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二、政府性基金预算拨款</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2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八</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社会保障和就业支出</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1,630.99</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1,630.99</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462"/>
        </w:trPr>
        <w:tc>
          <w:tcPr>
            <w:tcW w:w="29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2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九</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医疗卫生与计划生育支出</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940.32</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940.32</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462"/>
        </w:trPr>
        <w:tc>
          <w:tcPr>
            <w:tcW w:w="29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2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十</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节能环保支出</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20.00</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20.00</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462"/>
        </w:trPr>
        <w:tc>
          <w:tcPr>
            <w:tcW w:w="29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2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十一</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城乡社区支出</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3,390.42</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3,390.42</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462"/>
        </w:trPr>
        <w:tc>
          <w:tcPr>
            <w:tcW w:w="29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2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十二</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农林水支出</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462"/>
        </w:trPr>
        <w:tc>
          <w:tcPr>
            <w:tcW w:w="29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2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十三</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交通运输支出</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462"/>
        </w:trPr>
        <w:tc>
          <w:tcPr>
            <w:tcW w:w="29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2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十四</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资源勘探信息等支出</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462"/>
        </w:trPr>
        <w:tc>
          <w:tcPr>
            <w:tcW w:w="29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2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十七</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援助其他地区支出</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462"/>
        </w:trPr>
        <w:tc>
          <w:tcPr>
            <w:tcW w:w="29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2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十八</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国土海洋气象等支出</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462"/>
        </w:trPr>
        <w:tc>
          <w:tcPr>
            <w:tcW w:w="29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2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十九</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住房保障支出</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1,392.57</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1,392.57</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462"/>
        </w:trPr>
        <w:tc>
          <w:tcPr>
            <w:tcW w:w="29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27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二十</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粮油物资储备支出</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462"/>
        </w:trPr>
        <w:tc>
          <w:tcPr>
            <w:tcW w:w="2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本</w:t>
            </w: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年</w:t>
            </w: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收</w:t>
            </w: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入</w:t>
            </w: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合</w:t>
            </w: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计</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9,898</w:t>
            </w:r>
            <w:r w:rsidRPr="00FD5598">
              <w:rPr>
                <w:rFonts w:ascii="Times New Roman" w:hAnsi="Times New Roman" w:cs="Times New Roman"/>
                <w:color w:val="313234"/>
                <w:sz w:val="20"/>
                <w:szCs w:val="20"/>
              </w:rPr>
              <w:lastRenderedPageBreak/>
              <w:t>.40</w:t>
            </w:r>
          </w:p>
        </w:tc>
        <w:tc>
          <w:tcPr>
            <w:tcW w:w="27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lastRenderedPageBreak/>
              <w:t>本</w:t>
            </w: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年</w:t>
            </w: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支</w:t>
            </w: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出</w:t>
            </w: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合</w:t>
            </w: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lastRenderedPageBreak/>
              <w:t>计</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9,</w:t>
            </w:r>
            <w:r w:rsidRPr="00FD5598">
              <w:rPr>
                <w:rFonts w:ascii="Times New Roman" w:hAnsi="Times New Roman" w:cs="Times New Roman"/>
                <w:color w:val="313234"/>
                <w:sz w:val="20"/>
                <w:szCs w:val="20"/>
              </w:rPr>
              <w:lastRenderedPageBreak/>
              <w:t>898.40</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9,</w:t>
            </w:r>
            <w:r w:rsidRPr="00FD5598">
              <w:rPr>
                <w:rFonts w:ascii="Times New Roman" w:hAnsi="Times New Roman" w:cs="Times New Roman"/>
                <w:color w:val="313234"/>
                <w:sz w:val="20"/>
                <w:szCs w:val="20"/>
              </w:rPr>
              <w:lastRenderedPageBreak/>
              <w:t>898.40</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lastRenderedPageBreak/>
              <w:t xml:space="preserve">　</w:t>
            </w:r>
          </w:p>
        </w:tc>
      </w:tr>
    </w:tbl>
    <w:p w:rsidR="00FD5598" w:rsidRPr="00FD5598" w:rsidRDefault="00FD5598" w:rsidP="00FD5598">
      <w:pPr>
        <w:adjustRightInd/>
        <w:snapToGrid/>
        <w:spacing w:after="0" w:line="480" w:lineRule="auto"/>
        <w:ind w:firstLine="480"/>
        <w:jc w:val="right"/>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18"/>
          <w:szCs w:val="18"/>
        </w:rPr>
        <w:lastRenderedPageBreak/>
        <w:t> </w:t>
      </w:r>
    </w:p>
    <w:p w:rsidR="00FD5598" w:rsidRPr="00FD5598" w:rsidRDefault="00FD5598" w:rsidP="00FD5598">
      <w:pPr>
        <w:adjustRightInd/>
        <w:snapToGrid/>
        <w:spacing w:after="0" w:line="480" w:lineRule="auto"/>
        <w:ind w:firstLine="480"/>
        <w:jc w:val="right"/>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18"/>
          <w:szCs w:val="18"/>
        </w:rPr>
        <w:t> </w:t>
      </w:r>
    </w:p>
    <w:p w:rsidR="00FD5598" w:rsidRPr="00FD5598" w:rsidRDefault="00FD5598" w:rsidP="00FD5598">
      <w:pPr>
        <w:adjustRightInd/>
        <w:snapToGrid/>
        <w:spacing w:after="0" w:line="480" w:lineRule="auto"/>
        <w:ind w:firstLine="480"/>
        <w:jc w:val="right"/>
        <w:rPr>
          <w:rFonts w:ascii="Times New Roman" w:eastAsia="宋体" w:hAnsi="Times New Roman" w:cs="Times New Roman"/>
          <w:color w:val="313234"/>
          <w:sz w:val="21"/>
          <w:szCs w:val="21"/>
        </w:rPr>
      </w:pPr>
      <w:r w:rsidRPr="00FD5598">
        <w:rPr>
          <w:rFonts w:ascii="Times New Roman" w:eastAsia="宋体" w:hAnsi="Times New Roman" w:cs="Times New Roman"/>
          <w:b/>
          <w:bCs/>
          <w:color w:val="313234"/>
          <w:sz w:val="18"/>
          <w:szCs w:val="18"/>
        </w:rPr>
        <w:t> </w:t>
      </w:r>
    </w:p>
    <w:p w:rsidR="00FD5598" w:rsidRPr="00FD5598" w:rsidRDefault="00FD5598" w:rsidP="00FD5598">
      <w:pPr>
        <w:adjustRightInd/>
        <w:snapToGrid/>
        <w:spacing w:after="0" w:line="480" w:lineRule="auto"/>
        <w:ind w:firstLine="480"/>
        <w:jc w:val="right"/>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18"/>
          <w:szCs w:val="18"/>
        </w:rPr>
        <w:t>部门公开表</w:t>
      </w:r>
      <w:r w:rsidRPr="00FD5598">
        <w:rPr>
          <w:rFonts w:ascii="Times New Roman" w:eastAsia="宋体" w:hAnsi="Times New Roman" w:cs="Times New Roman"/>
          <w:b/>
          <w:bCs/>
          <w:color w:val="313234"/>
          <w:sz w:val="18"/>
          <w:szCs w:val="18"/>
        </w:rPr>
        <w:t>2</w:t>
      </w:r>
    </w:p>
    <w:p w:rsidR="00FD5598" w:rsidRPr="00FD5598" w:rsidRDefault="00FD5598" w:rsidP="00FD5598">
      <w:pPr>
        <w:adjustRightInd/>
        <w:snapToGrid/>
        <w:spacing w:after="0" w:line="480" w:lineRule="auto"/>
        <w:ind w:firstLine="480"/>
        <w:jc w:val="center"/>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44"/>
          <w:szCs w:val="44"/>
        </w:rPr>
        <w:t>一般公共预算支出表</w:t>
      </w:r>
    </w:p>
    <w:p w:rsidR="00FD5598" w:rsidRPr="00FD5598" w:rsidRDefault="00FD5598" w:rsidP="00FD5598">
      <w:pPr>
        <w:adjustRightInd/>
        <w:snapToGrid/>
        <w:spacing w:after="0" w:line="480" w:lineRule="auto"/>
        <w:ind w:firstLine="480"/>
        <w:jc w:val="right"/>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18"/>
          <w:szCs w:val="18"/>
        </w:rPr>
        <w:t>单位：万元</w:t>
      </w:r>
    </w:p>
    <w:tbl>
      <w:tblPr>
        <w:tblW w:w="0" w:type="auto"/>
        <w:tblCellMar>
          <w:left w:w="0" w:type="dxa"/>
          <w:right w:w="0" w:type="dxa"/>
        </w:tblCellMar>
        <w:tblLook w:val="04A0"/>
      </w:tblPr>
      <w:tblGrid>
        <w:gridCol w:w="735"/>
        <w:gridCol w:w="735"/>
        <w:gridCol w:w="630"/>
        <w:gridCol w:w="3150"/>
        <w:gridCol w:w="1365"/>
        <w:gridCol w:w="1365"/>
        <w:gridCol w:w="1680"/>
      </w:tblGrid>
      <w:tr w:rsidR="00FD5598" w:rsidRPr="00FD5598" w:rsidTr="00FD5598">
        <w:trPr>
          <w:trHeight w:val="390"/>
        </w:trPr>
        <w:tc>
          <w:tcPr>
            <w:tcW w:w="5250"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功能分类科目</w:t>
            </w:r>
          </w:p>
        </w:tc>
        <w:tc>
          <w:tcPr>
            <w:tcW w:w="4410" w:type="dxa"/>
            <w:gridSpan w:val="3"/>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2018年预算数</w:t>
            </w:r>
          </w:p>
        </w:tc>
      </w:tr>
      <w:tr w:rsidR="00FD5598" w:rsidRPr="00FD5598" w:rsidTr="00FD5598">
        <w:trPr>
          <w:trHeight w:val="390"/>
        </w:trPr>
        <w:tc>
          <w:tcPr>
            <w:tcW w:w="210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科目编码</w:t>
            </w:r>
          </w:p>
        </w:tc>
        <w:tc>
          <w:tcPr>
            <w:tcW w:w="3150" w:type="dxa"/>
            <w:vMerge w:val="restart"/>
            <w:tcBorders>
              <w:top w:val="nil"/>
              <w:left w:val="nil"/>
              <w:bottom w:val="single" w:sz="8" w:space="0" w:color="auto"/>
              <w:right w:val="nil"/>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科目名称</w:t>
            </w:r>
          </w:p>
        </w:tc>
        <w:tc>
          <w:tcPr>
            <w:tcW w:w="136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合计</w:t>
            </w:r>
          </w:p>
        </w:tc>
        <w:tc>
          <w:tcPr>
            <w:tcW w:w="136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基本支出</w:t>
            </w:r>
          </w:p>
        </w:tc>
        <w:tc>
          <w:tcPr>
            <w:tcW w:w="168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项目支出</w:t>
            </w:r>
          </w:p>
        </w:tc>
      </w:tr>
      <w:tr w:rsidR="00FD5598" w:rsidRPr="00FD5598" w:rsidTr="00FD5598">
        <w:trPr>
          <w:trHeight w:val="390"/>
        </w:trPr>
        <w:tc>
          <w:tcPr>
            <w:tcW w:w="7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类</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款</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项</w:t>
            </w:r>
          </w:p>
        </w:tc>
        <w:tc>
          <w:tcPr>
            <w:tcW w:w="0" w:type="auto"/>
            <w:vMerge/>
            <w:tcBorders>
              <w:top w:val="nil"/>
              <w:left w:val="nil"/>
              <w:bottom w:val="single" w:sz="8" w:space="0" w:color="auto"/>
              <w:right w:val="nil"/>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c>
          <w:tcPr>
            <w:tcW w:w="0" w:type="auto"/>
            <w:vMerge/>
            <w:tcBorders>
              <w:top w:val="nil"/>
              <w:left w:val="single" w:sz="8" w:space="0" w:color="auto"/>
              <w:bottom w:val="single" w:sz="8" w:space="0" w:color="auto"/>
              <w:right w:val="single" w:sz="8" w:space="0" w:color="auto"/>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c>
          <w:tcPr>
            <w:tcW w:w="0" w:type="auto"/>
            <w:vMerge/>
            <w:tcBorders>
              <w:top w:val="nil"/>
              <w:left w:val="nil"/>
              <w:bottom w:val="single" w:sz="8" w:space="0" w:color="auto"/>
              <w:right w:val="single" w:sz="8" w:space="0" w:color="auto"/>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c>
          <w:tcPr>
            <w:tcW w:w="0" w:type="auto"/>
            <w:vMerge/>
            <w:tcBorders>
              <w:top w:val="nil"/>
              <w:left w:val="nil"/>
              <w:bottom w:val="single" w:sz="8" w:space="0" w:color="auto"/>
              <w:right w:val="single" w:sz="8" w:space="0" w:color="auto"/>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r>
      <w:tr w:rsidR="00FD5598" w:rsidRPr="00FD5598" w:rsidTr="00FD5598">
        <w:trPr>
          <w:trHeight w:val="390"/>
        </w:trPr>
        <w:tc>
          <w:tcPr>
            <w:tcW w:w="735"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rPr>
              <w:t>**</w:t>
            </w:r>
          </w:p>
        </w:tc>
        <w:tc>
          <w:tcPr>
            <w:tcW w:w="735" w:type="dxa"/>
            <w:tcBorders>
              <w:top w:val="nil"/>
              <w:left w:val="nil"/>
              <w:bottom w:val="nil"/>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rPr>
              <w:t>**</w:t>
            </w:r>
          </w:p>
        </w:tc>
        <w:tc>
          <w:tcPr>
            <w:tcW w:w="630" w:type="dxa"/>
            <w:tcBorders>
              <w:top w:val="nil"/>
              <w:left w:val="nil"/>
              <w:bottom w:val="nil"/>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rPr>
              <w:t>**</w:t>
            </w:r>
          </w:p>
        </w:tc>
        <w:tc>
          <w:tcPr>
            <w:tcW w:w="3150" w:type="dxa"/>
            <w:tcBorders>
              <w:top w:val="nil"/>
              <w:left w:val="nil"/>
              <w:bottom w:val="nil"/>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rPr>
              <w:t>合计</w:t>
            </w:r>
          </w:p>
        </w:tc>
        <w:tc>
          <w:tcPr>
            <w:tcW w:w="1365" w:type="dxa"/>
            <w:tcBorders>
              <w:top w:val="nil"/>
              <w:left w:val="nil"/>
              <w:bottom w:val="nil"/>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rPr>
              <w:t>1</w:t>
            </w:r>
          </w:p>
        </w:tc>
        <w:tc>
          <w:tcPr>
            <w:tcW w:w="1365" w:type="dxa"/>
            <w:tcBorders>
              <w:top w:val="nil"/>
              <w:left w:val="nil"/>
              <w:bottom w:val="nil"/>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rPr>
              <w:t>2</w:t>
            </w:r>
          </w:p>
        </w:tc>
        <w:tc>
          <w:tcPr>
            <w:tcW w:w="1680" w:type="dxa"/>
            <w:tcBorders>
              <w:top w:val="nil"/>
              <w:left w:val="nil"/>
              <w:bottom w:val="nil"/>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rPr>
              <w:t>3</w:t>
            </w:r>
          </w:p>
        </w:tc>
      </w:tr>
      <w:tr w:rsidR="00FD5598" w:rsidRPr="00FD5598" w:rsidTr="00FD5598">
        <w:trPr>
          <w:trHeight w:val="240"/>
        </w:trPr>
        <w:tc>
          <w:tcPr>
            <w:tcW w:w="7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7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31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合计</w:t>
            </w:r>
          </w:p>
        </w:tc>
        <w:tc>
          <w:tcPr>
            <w:tcW w:w="13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9,898.40</w:t>
            </w:r>
          </w:p>
        </w:tc>
        <w:tc>
          <w:tcPr>
            <w:tcW w:w="13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8,549.88</w:t>
            </w:r>
          </w:p>
        </w:tc>
        <w:tc>
          <w:tcPr>
            <w:tcW w:w="16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1,348.52</w:t>
            </w:r>
          </w:p>
        </w:tc>
      </w:tr>
      <w:tr w:rsidR="00FD5598" w:rsidRPr="00FD5598" w:rsidTr="00FD5598">
        <w:trPr>
          <w:trHeight w:val="24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205</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3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教育支出</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2,524.10</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2,452.10</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72.00</w:t>
            </w:r>
          </w:p>
        </w:tc>
      </w:tr>
      <w:tr w:rsidR="00FD5598" w:rsidRPr="00FD5598" w:rsidTr="00FD5598">
        <w:trPr>
          <w:trHeight w:val="24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03</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3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职业教育</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2,524.10</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2,452.10</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72.00</w:t>
            </w:r>
          </w:p>
        </w:tc>
      </w:tr>
      <w:tr w:rsidR="00FD5598" w:rsidRPr="00FD5598" w:rsidTr="00FD5598">
        <w:trPr>
          <w:trHeight w:val="24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205</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03</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3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高等职业教育</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2,524.10</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2,452.10</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72.00</w:t>
            </w:r>
          </w:p>
        </w:tc>
      </w:tr>
      <w:tr w:rsidR="00FD5598" w:rsidRPr="00FD5598" w:rsidTr="00FD5598">
        <w:trPr>
          <w:trHeight w:val="24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3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社会保障和就业支出</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1,630.99</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1,630.99</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3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行政事业单位离退休</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1,484.61</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1,484.61</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208</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05</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3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归口管理的行政单位离退休</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67.21</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67.21</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 xml:space="preserve">　</w:t>
            </w:r>
            <w:r w:rsidRPr="00FD5598">
              <w:rPr>
                <w:rFonts w:ascii="Times New Roman" w:hAnsi="Times New Roman" w:cs="Times New Roman"/>
                <w:color w:val="313234"/>
                <w:sz w:val="20"/>
                <w:szCs w:val="20"/>
              </w:rPr>
              <w:t>208</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05</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3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事业单位离退休</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49.28</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49.28</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48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208</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05</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3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机关事业单位基本养老保险缴费支出</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790.58</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790.58</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208</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05</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06</w:t>
            </w:r>
          </w:p>
        </w:tc>
        <w:tc>
          <w:tcPr>
            <w:tcW w:w="3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机关事业单位职业年金缴费支出</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184.59</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184.59</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208</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05</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99</w:t>
            </w:r>
          </w:p>
        </w:tc>
        <w:tc>
          <w:tcPr>
            <w:tcW w:w="3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 </w:t>
            </w:r>
            <w:r w:rsidRPr="00FD5598">
              <w:rPr>
                <w:rFonts w:ascii="宋体" w:eastAsia="宋体" w:hAnsi="宋体" w:cs="Times New Roman" w:hint="eastAsia"/>
                <w:color w:val="313234"/>
                <w:sz w:val="20"/>
                <w:szCs w:val="20"/>
              </w:rPr>
              <w:t>其他行政事业单位离退休支出</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392.95</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392.95</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08</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3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抚恤</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146.38</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146.38</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208</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08</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3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死亡抚恤</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146.38</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146.38</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3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医疗卫生与计划生育支出</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940.32</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940.32</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3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行政事业单位医疗</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940.32</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940.32</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210</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11</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3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行政单位医疗</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200.43</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200.43</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210</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11</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3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事业单位医疗</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316.47</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316.47</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210</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11</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03</w:t>
            </w:r>
          </w:p>
        </w:tc>
        <w:tc>
          <w:tcPr>
            <w:tcW w:w="3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公务员医疗补助</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423.42</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423.42</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211</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3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节能环保支出</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20.00</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20.00</w:t>
            </w:r>
          </w:p>
        </w:tc>
      </w:tr>
      <w:tr w:rsidR="00FD5598" w:rsidRPr="00FD5598" w:rsidTr="00FD5598">
        <w:trPr>
          <w:trHeight w:val="24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w:t>
            </w:r>
            <w:r w:rsidRPr="00FD5598">
              <w:rPr>
                <w:rFonts w:ascii="Times New Roman" w:hAnsi="Times New Roman" w:cs="Times New Roman"/>
                <w:color w:val="313234"/>
                <w:sz w:val="20"/>
                <w:szCs w:val="20"/>
              </w:rPr>
              <w:lastRenderedPageBreak/>
              <w:t>0</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lastRenderedPageBreak/>
              <w:t xml:space="preserve">　</w:t>
            </w:r>
          </w:p>
        </w:tc>
        <w:tc>
          <w:tcPr>
            <w:tcW w:w="3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能源节约利用</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20.00</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20.00</w:t>
            </w:r>
          </w:p>
        </w:tc>
      </w:tr>
      <w:tr w:rsidR="00FD5598" w:rsidRPr="00FD5598" w:rsidTr="00FD5598">
        <w:trPr>
          <w:trHeight w:val="24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 xml:space="preserve">　</w:t>
            </w:r>
            <w:r w:rsidRPr="00FD5598">
              <w:rPr>
                <w:rFonts w:ascii="Times New Roman" w:hAnsi="Times New Roman" w:cs="Times New Roman"/>
                <w:color w:val="313234"/>
                <w:sz w:val="20"/>
                <w:szCs w:val="20"/>
              </w:rPr>
              <w:t>211</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10</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3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能源节约利用</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20.00</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20.00</w:t>
            </w:r>
          </w:p>
        </w:tc>
      </w:tr>
      <w:tr w:rsidR="00FD5598" w:rsidRPr="00FD5598" w:rsidTr="00FD5598">
        <w:trPr>
          <w:trHeight w:val="24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3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城乡社区支出</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3,390.42</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2,774.42</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616.00</w:t>
            </w:r>
          </w:p>
        </w:tc>
      </w:tr>
      <w:tr w:rsidR="00FD5598" w:rsidRPr="00FD5598" w:rsidTr="00FD5598">
        <w:trPr>
          <w:trHeight w:val="24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3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城乡社区管理事务</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3,365.42</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2,774.42</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591.00</w:t>
            </w:r>
          </w:p>
        </w:tc>
      </w:tr>
      <w:tr w:rsidR="00FD5598" w:rsidRPr="00FD5598" w:rsidTr="00FD5598">
        <w:trPr>
          <w:trHeight w:val="24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212</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01</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3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 </w:t>
            </w:r>
            <w:r w:rsidRPr="00FD5598">
              <w:rPr>
                <w:rFonts w:ascii="宋体" w:eastAsia="宋体" w:hAnsi="宋体" w:cs="Times New Roman" w:hint="eastAsia"/>
                <w:color w:val="313234"/>
                <w:sz w:val="20"/>
                <w:szCs w:val="20"/>
              </w:rPr>
              <w:t>行政运行（城乡社区管理事务）</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2,383.05</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2,383.05</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48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212</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01</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3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一般行政管理事务（城乡社区管理事务）</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349.00</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349.00</w:t>
            </w:r>
          </w:p>
        </w:tc>
      </w:tr>
      <w:tr w:rsidR="00FD5598" w:rsidRPr="00FD5598" w:rsidTr="00FD5598">
        <w:trPr>
          <w:trHeight w:val="24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212</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01</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03</w:t>
            </w:r>
          </w:p>
        </w:tc>
        <w:tc>
          <w:tcPr>
            <w:tcW w:w="3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 </w:t>
            </w:r>
            <w:r w:rsidRPr="00FD5598">
              <w:rPr>
                <w:rFonts w:ascii="宋体" w:eastAsia="宋体" w:hAnsi="宋体" w:cs="Times New Roman" w:hint="eastAsia"/>
                <w:color w:val="313234"/>
                <w:sz w:val="20"/>
                <w:szCs w:val="20"/>
              </w:rPr>
              <w:t>机关服务（城乡社区管理事务）</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154.78</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144.78</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10.00</w:t>
            </w:r>
          </w:p>
        </w:tc>
      </w:tr>
      <w:tr w:rsidR="00FD5598" w:rsidRPr="00FD5598" w:rsidTr="00FD5598">
        <w:trPr>
          <w:trHeight w:val="24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212</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01</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3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 </w:t>
            </w:r>
            <w:r w:rsidRPr="00FD5598">
              <w:rPr>
                <w:rFonts w:ascii="宋体" w:eastAsia="宋体" w:hAnsi="宋体" w:cs="Times New Roman" w:hint="eastAsia"/>
                <w:color w:val="313234"/>
                <w:sz w:val="20"/>
                <w:szCs w:val="20"/>
              </w:rPr>
              <w:t>工程建设标准规范编制与监管</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20.00</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20.00</w:t>
            </w:r>
          </w:p>
        </w:tc>
      </w:tr>
      <w:tr w:rsidR="00FD5598" w:rsidRPr="00FD5598" w:rsidTr="00FD5598">
        <w:trPr>
          <w:trHeight w:val="24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212</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01</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06</w:t>
            </w:r>
          </w:p>
        </w:tc>
        <w:tc>
          <w:tcPr>
            <w:tcW w:w="3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工程建设管理</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20.00</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20.00</w:t>
            </w:r>
          </w:p>
        </w:tc>
      </w:tr>
      <w:tr w:rsidR="00FD5598" w:rsidRPr="00FD5598" w:rsidTr="00FD5598">
        <w:trPr>
          <w:trHeight w:val="24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212</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01</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09</w:t>
            </w:r>
          </w:p>
        </w:tc>
        <w:tc>
          <w:tcPr>
            <w:tcW w:w="3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住宅建设与房地产市场监管</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30.00</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30.00</w:t>
            </w:r>
          </w:p>
        </w:tc>
      </w:tr>
      <w:tr w:rsidR="00FD5598" w:rsidRPr="00FD5598" w:rsidTr="00FD5598">
        <w:trPr>
          <w:trHeight w:val="24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212</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01</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10</w:t>
            </w:r>
          </w:p>
        </w:tc>
        <w:tc>
          <w:tcPr>
            <w:tcW w:w="3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执业资格注册、资质审查</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243.20</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81.20</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162.00</w:t>
            </w:r>
          </w:p>
        </w:tc>
      </w:tr>
      <w:tr w:rsidR="00FD5598" w:rsidRPr="00FD5598" w:rsidTr="00FD5598">
        <w:trPr>
          <w:trHeight w:val="24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212</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01</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99</w:t>
            </w:r>
          </w:p>
        </w:tc>
        <w:tc>
          <w:tcPr>
            <w:tcW w:w="3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其他城乡社区管理事务支出</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165.39</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165.39</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3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城乡社区规划与管理</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25.00</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25.00</w:t>
            </w:r>
          </w:p>
        </w:tc>
      </w:tr>
      <w:tr w:rsidR="00FD5598" w:rsidRPr="00FD5598" w:rsidTr="00FD5598">
        <w:trPr>
          <w:trHeight w:val="24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 xml:space="preserve">　</w:t>
            </w:r>
            <w:r w:rsidRPr="00FD5598">
              <w:rPr>
                <w:rFonts w:ascii="Times New Roman" w:hAnsi="Times New Roman" w:cs="Times New Roman"/>
                <w:color w:val="313234"/>
                <w:sz w:val="20"/>
                <w:szCs w:val="20"/>
              </w:rPr>
              <w:t>212</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02</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3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城乡社区规划与管理</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25.00</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25.00</w:t>
            </w:r>
          </w:p>
        </w:tc>
      </w:tr>
      <w:tr w:rsidR="00FD5598" w:rsidRPr="00FD5598" w:rsidTr="00FD5598">
        <w:trPr>
          <w:trHeight w:val="24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3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住房保障支出</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1,392.57</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752.05</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640.52</w:t>
            </w:r>
          </w:p>
        </w:tc>
      </w:tr>
      <w:tr w:rsidR="00FD5598" w:rsidRPr="00FD5598" w:rsidTr="00FD5598">
        <w:trPr>
          <w:trHeight w:val="24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3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住房改革支出</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569.30</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569.30</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221</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02</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3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住房公积金</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569.30</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569.30</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03</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3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城乡社区住宅</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823.27</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182.75</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640.52</w:t>
            </w:r>
          </w:p>
        </w:tc>
      </w:tr>
      <w:tr w:rsidR="00FD5598" w:rsidRPr="00FD5598" w:rsidTr="00FD5598">
        <w:trPr>
          <w:trHeight w:val="24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221</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03</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3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住房公积金管理</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823.27</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182.75</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640.52</w:t>
            </w:r>
          </w:p>
        </w:tc>
      </w:tr>
    </w:tbl>
    <w:p w:rsidR="00FD5598" w:rsidRPr="00FD5598" w:rsidRDefault="00FD5598" w:rsidP="00FD5598">
      <w:pPr>
        <w:adjustRightInd/>
        <w:snapToGrid/>
        <w:spacing w:after="0" w:line="480" w:lineRule="auto"/>
        <w:ind w:right="360" w:firstLine="480"/>
        <w:jc w:val="both"/>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18"/>
          <w:szCs w:val="18"/>
        </w:rPr>
        <w:t> </w:t>
      </w:r>
    </w:p>
    <w:p w:rsidR="00FD5598" w:rsidRPr="00FD5598" w:rsidRDefault="00FD5598" w:rsidP="00FD5598">
      <w:pPr>
        <w:adjustRightInd/>
        <w:snapToGrid/>
        <w:spacing w:after="0" w:line="480" w:lineRule="auto"/>
        <w:ind w:right="360" w:firstLine="480"/>
        <w:jc w:val="right"/>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18"/>
          <w:szCs w:val="18"/>
        </w:rPr>
        <w:t> </w:t>
      </w:r>
    </w:p>
    <w:p w:rsidR="00FD5598" w:rsidRPr="00FD5598" w:rsidRDefault="00FD5598" w:rsidP="00FD5598">
      <w:pPr>
        <w:adjustRightInd/>
        <w:snapToGrid/>
        <w:spacing w:after="0" w:line="480" w:lineRule="auto"/>
        <w:ind w:right="360" w:firstLine="480"/>
        <w:jc w:val="right"/>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18"/>
          <w:szCs w:val="18"/>
        </w:rPr>
        <w:t> </w:t>
      </w:r>
    </w:p>
    <w:p w:rsidR="00FD5598" w:rsidRPr="00FD5598" w:rsidRDefault="00FD5598" w:rsidP="00FD5598">
      <w:pPr>
        <w:adjustRightInd/>
        <w:snapToGrid/>
        <w:spacing w:after="0" w:line="480" w:lineRule="auto"/>
        <w:ind w:firstLine="480"/>
        <w:jc w:val="right"/>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18"/>
          <w:szCs w:val="18"/>
        </w:rPr>
        <w:t>部门公开表3</w:t>
      </w:r>
    </w:p>
    <w:p w:rsidR="00FD5598" w:rsidRPr="00FD5598" w:rsidRDefault="00FD5598" w:rsidP="00FD5598">
      <w:pPr>
        <w:adjustRightInd/>
        <w:snapToGrid/>
        <w:spacing w:after="0" w:line="480" w:lineRule="auto"/>
        <w:ind w:firstLine="480"/>
        <w:jc w:val="center"/>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44"/>
          <w:szCs w:val="44"/>
        </w:rPr>
        <w:t>一般公共预算基本支出表</w:t>
      </w:r>
    </w:p>
    <w:p w:rsidR="00FD5598" w:rsidRPr="00FD5598" w:rsidRDefault="00FD5598" w:rsidP="00FD5598">
      <w:pPr>
        <w:adjustRightInd/>
        <w:snapToGrid/>
        <w:spacing w:after="0" w:line="480" w:lineRule="auto"/>
        <w:ind w:firstLine="480"/>
        <w:jc w:val="right"/>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18"/>
          <w:szCs w:val="18"/>
        </w:rPr>
        <w:t>单位：万元</w:t>
      </w:r>
    </w:p>
    <w:tbl>
      <w:tblPr>
        <w:tblW w:w="0" w:type="auto"/>
        <w:tblCellMar>
          <w:left w:w="0" w:type="dxa"/>
          <w:right w:w="0" w:type="dxa"/>
        </w:tblCellMar>
        <w:tblLook w:val="04A0"/>
      </w:tblPr>
      <w:tblGrid>
        <w:gridCol w:w="735"/>
        <w:gridCol w:w="735"/>
        <w:gridCol w:w="3338"/>
        <w:gridCol w:w="1832"/>
        <w:gridCol w:w="1445"/>
        <w:gridCol w:w="1470"/>
      </w:tblGrid>
      <w:tr w:rsidR="00FD5598" w:rsidRPr="00FD5598" w:rsidTr="00FD5598">
        <w:trPr>
          <w:trHeight w:val="600"/>
        </w:trPr>
        <w:tc>
          <w:tcPr>
            <w:tcW w:w="48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经济分类科目</w:t>
            </w:r>
          </w:p>
        </w:tc>
        <w:tc>
          <w:tcPr>
            <w:tcW w:w="474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b/>
                <w:bCs/>
                <w:color w:val="313234"/>
              </w:rPr>
              <w:t>2018</w:t>
            </w:r>
            <w:r w:rsidRPr="00FD5598">
              <w:rPr>
                <w:rFonts w:ascii="宋体" w:eastAsia="宋体" w:hAnsi="宋体" w:cs="Times New Roman" w:hint="eastAsia"/>
                <w:b/>
                <w:bCs/>
                <w:color w:val="313234"/>
              </w:rPr>
              <w:t>年基本支出</w:t>
            </w:r>
          </w:p>
        </w:tc>
      </w:tr>
      <w:tr w:rsidR="00FD5598" w:rsidRPr="00FD5598" w:rsidTr="00FD5598">
        <w:trPr>
          <w:trHeight w:val="330"/>
        </w:trPr>
        <w:tc>
          <w:tcPr>
            <w:tcW w:w="14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科目编码</w:t>
            </w:r>
          </w:p>
        </w:tc>
        <w:tc>
          <w:tcPr>
            <w:tcW w:w="3338" w:type="dxa"/>
            <w:vMerge w:val="restart"/>
            <w:tcBorders>
              <w:top w:val="nil"/>
              <w:left w:val="nil"/>
              <w:bottom w:val="single" w:sz="8" w:space="0" w:color="auto"/>
              <w:right w:val="nil"/>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科目名称</w:t>
            </w:r>
          </w:p>
        </w:tc>
        <w:tc>
          <w:tcPr>
            <w:tcW w:w="183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合计</w:t>
            </w:r>
          </w:p>
        </w:tc>
        <w:tc>
          <w:tcPr>
            <w:tcW w:w="144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人员经费</w:t>
            </w:r>
          </w:p>
        </w:tc>
        <w:tc>
          <w:tcPr>
            <w:tcW w:w="147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公用经费</w:t>
            </w:r>
          </w:p>
        </w:tc>
      </w:tr>
      <w:tr w:rsidR="00FD5598" w:rsidRPr="00FD5598" w:rsidTr="00FD5598">
        <w:trPr>
          <w:trHeight w:val="330"/>
        </w:trPr>
        <w:tc>
          <w:tcPr>
            <w:tcW w:w="735"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类</w:t>
            </w:r>
          </w:p>
        </w:tc>
        <w:tc>
          <w:tcPr>
            <w:tcW w:w="735" w:type="dxa"/>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款</w:t>
            </w:r>
          </w:p>
        </w:tc>
        <w:tc>
          <w:tcPr>
            <w:tcW w:w="0" w:type="auto"/>
            <w:vMerge/>
            <w:tcBorders>
              <w:top w:val="nil"/>
              <w:left w:val="nil"/>
              <w:bottom w:val="single" w:sz="8" w:space="0" w:color="auto"/>
              <w:right w:val="nil"/>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c>
          <w:tcPr>
            <w:tcW w:w="0" w:type="auto"/>
            <w:vMerge/>
            <w:tcBorders>
              <w:top w:val="nil"/>
              <w:left w:val="single" w:sz="8" w:space="0" w:color="auto"/>
              <w:bottom w:val="single" w:sz="8" w:space="0" w:color="auto"/>
              <w:right w:val="single" w:sz="8" w:space="0" w:color="auto"/>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c>
          <w:tcPr>
            <w:tcW w:w="0" w:type="auto"/>
            <w:vMerge/>
            <w:tcBorders>
              <w:top w:val="nil"/>
              <w:left w:val="nil"/>
              <w:bottom w:val="single" w:sz="8" w:space="0" w:color="auto"/>
              <w:right w:val="single" w:sz="8" w:space="0" w:color="auto"/>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c>
          <w:tcPr>
            <w:tcW w:w="0" w:type="auto"/>
            <w:vMerge/>
            <w:tcBorders>
              <w:top w:val="nil"/>
              <w:left w:val="nil"/>
              <w:bottom w:val="single" w:sz="8" w:space="0" w:color="auto"/>
              <w:right w:val="single" w:sz="8" w:space="0" w:color="auto"/>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r>
      <w:tr w:rsidR="00FD5598" w:rsidRPr="00FD5598" w:rsidTr="00FD5598">
        <w:trPr>
          <w:trHeight w:val="330"/>
        </w:trPr>
        <w:tc>
          <w:tcPr>
            <w:tcW w:w="7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w:t>
            </w:r>
          </w:p>
        </w:tc>
        <w:tc>
          <w:tcPr>
            <w:tcW w:w="7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w:t>
            </w:r>
          </w:p>
        </w:tc>
        <w:tc>
          <w:tcPr>
            <w:tcW w:w="33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w:t>
            </w:r>
          </w:p>
        </w:tc>
        <w:tc>
          <w:tcPr>
            <w:tcW w:w="1832" w:type="dxa"/>
            <w:tcBorders>
              <w:top w:val="nil"/>
              <w:left w:val="nil"/>
              <w:bottom w:val="nil"/>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w:t>
            </w:r>
          </w:p>
        </w:tc>
        <w:tc>
          <w:tcPr>
            <w:tcW w:w="1445" w:type="dxa"/>
            <w:tcBorders>
              <w:top w:val="nil"/>
              <w:left w:val="nil"/>
              <w:bottom w:val="nil"/>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w:t>
            </w:r>
          </w:p>
        </w:tc>
        <w:tc>
          <w:tcPr>
            <w:tcW w:w="1470" w:type="dxa"/>
            <w:tcBorders>
              <w:top w:val="nil"/>
              <w:left w:val="nil"/>
              <w:bottom w:val="nil"/>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3</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rPr>
              <w:t xml:space="preserve">　</w:t>
            </w:r>
          </w:p>
        </w:tc>
        <w:tc>
          <w:tcPr>
            <w:tcW w:w="3338"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rPr>
              <w:t>合计</w:t>
            </w:r>
          </w:p>
        </w:tc>
        <w:tc>
          <w:tcPr>
            <w:tcW w:w="18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rPr>
              <w:t>8,549.88</w:t>
            </w:r>
          </w:p>
        </w:tc>
        <w:tc>
          <w:tcPr>
            <w:tcW w:w="1445" w:type="dxa"/>
            <w:tcBorders>
              <w:top w:val="single" w:sz="8" w:space="0" w:color="auto"/>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rPr>
              <w:t>8,018.9</w:t>
            </w:r>
            <w:r w:rsidRPr="00FD5598">
              <w:rPr>
                <w:rFonts w:ascii="Times New Roman" w:hAnsi="Times New Roman" w:cs="Times New Roman"/>
                <w:color w:val="313234"/>
              </w:rPr>
              <w:lastRenderedPageBreak/>
              <w:t>6</w:t>
            </w:r>
          </w:p>
        </w:tc>
        <w:tc>
          <w:tcPr>
            <w:tcW w:w="14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rPr>
              <w:lastRenderedPageBreak/>
              <w:t>530.92</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lastRenderedPageBreak/>
              <w:t>301</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工资福利支出</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18"/>
                <w:szCs w:val="18"/>
              </w:rPr>
              <w:t>7,202.79</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1</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宋体" w:eastAsia="宋体" w:hAnsi="宋体" w:cs="Times New Roman" w:hint="eastAsia"/>
                <w:color w:val="313234"/>
                <w:sz w:val="18"/>
                <w:szCs w:val="18"/>
              </w:rPr>
              <w:t>基本工资</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18"/>
                <w:szCs w:val="18"/>
              </w:rPr>
              <w:t>1,763.26</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2</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宋体" w:eastAsia="宋体" w:hAnsi="宋体" w:cs="Times New Roman" w:hint="eastAsia"/>
                <w:color w:val="313234"/>
                <w:sz w:val="18"/>
                <w:szCs w:val="18"/>
              </w:rPr>
              <w:t>津贴补贴</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18"/>
                <w:szCs w:val="18"/>
              </w:rPr>
              <w:t>2,225.24</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3</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宋体" w:eastAsia="宋体" w:hAnsi="宋体" w:cs="Times New Roman" w:hint="eastAsia"/>
                <w:color w:val="313234"/>
                <w:sz w:val="18"/>
                <w:szCs w:val="18"/>
              </w:rPr>
              <w:t>奖金</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18"/>
                <w:szCs w:val="18"/>
              </w:rPr>
              <w:t>139.51</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6</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宋体" w:eastAsia="宋体" w:hAnsi="宋体" w:cs="Times New Roman" w:hint="eastAsia"/>
                <w:color w:val="313234"/>
                <w:sz w:val="18"/>
                <w:szCs w:val="18"/>
              </w:rPr>
              <w:t>伙食补助费</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7</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宋体" w:eastAsia="宋体" w:hAnsi="宋体" w:cs="Times New Roman" w:hint="eastAsia"/>
                <w:color w:val="313234"/>
                <w:sz w:val="18"/>
                <w:szCs w:val="18"/>
              </w:rPr>
              <w:t>绩效工资</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18"/>
                <w:szCs w:val="18"/>
              </w:rPr>
              <w:t>725.86</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8</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宋体" w:eastAsia="宋体" w:hAnsi="宋体" w:cs="Times New Roman" w:hint="eastAsia"/>
                <w:color w:val="313234"/>
                <w:sz w:val="18"/>
                <w:szCs w:val="18"/>
              </w:rPr>
              <w:t>机关事业单位基本养老保险缴费</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18"/>
                <w:szCs w:val="18"/>
              </w:rPr>
              <w:t>790.58</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9</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宋体" w:eastAsia="宋体" w:hAnsi="宋体" w:cs="Times New Roman" w:hint="eastAsia"/>
                <w:color w:val="313234"/>
                <w:sz w:val="18"/>
                <w:szCs w:val="18"/>
              </w:rPr>
              <w:t>职业年金缴费</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18"/>
                <w:szCs w:val="18"/>
              </w:rPr>
              <w:t>184.59</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10</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宋体" w:eastAsia="宋体" w:hAnsi="宋体" w:cs="Times New Roman" w:hint="eastAsia"/>
                <w:color w:val="313234"/>
                <w:sz w:val="18"/>
                <w:szCs w:val="18"/>
              </w:rPr>
              <w:t>职工基本医疗保险缴费</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18"/>
                <w:szCs w:val="18"/>
              </w:rPr>
              <w:t>471.62</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11</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宋体" w:eastAsia="宋体" w:hAnsi="宋体" w:cs="Times New Roman" w:hint="eastAsia"/>
                <w:color w:val="313234"/>
                <w:sz w:val="18"/>
                <w:szCs w:val="18"/>
              </w:rPr>
              <w:t>公务员医疗保补助费</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18"/>
                <w:szCs w:val="18"/>
              </w:rPr>
              <w:t>282.99</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12</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宋体" w:eastAsia="宋体" w:hAnsi="宋体" w:cs="Times New Roman" w:hint="eastAsia"/>
                <w:color w:val="313234"/>
                <w:sz w:val="18"/>
                <w:szCs w:val="18"/>
              </w:rPr>
              <w:t>其他社会保障缴费</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18"/>
                <w:szCs w:val="18"/>
              </w:rPr>
              <w:t>22.55</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13</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宋体" w:eastAsia="宋体" w:hAnsi="宋体" w:cs="Times New Roman" w:hint="eastAsia"/>
                <w:color w:val="313234"/>
                <w:sz w:val="18"/>
                <w:szCs w:val="18"/>
              </w:rPr>
              <w:t>住房公积金</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18"/>
                <w:szCs w:val="18"/>
              </w:rPr>
              <w:t>569.30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14</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宋体" w:eastAsia="宋体" w:hAnsi="宋体" w:cs="Times New Roman" w:hint="eastAsia"/>
                <w:color w:val="313234"/>
                <w:sz w:val="18"/>
                <w:szCs w:val="18"/>
              </w:rPr>
              <w:t>医疗费</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99</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宋体" w:eastAsia="宋体" w:hAnsi="宋体" w:cs="Times New Roman" w:hint="eastAsia"/>
                <w:color w:val="313234"/>
                <w:sz w:val="18"/>
                <w:szCs w:val="18"/>
              </w:rPr>
              <w:t>其他工资福利支出</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18"/>
                <w:szCs w:val="18"/>
              </w:rPr>
              <w:t>27.29</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302</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商品和服务支出</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18"/>
                <w:szCs w:val="18"/>
              </w:rPr>
              <w:t>530.92</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1</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宋体" w:eastAsia="宋体" w:hAnsi="宋体" w:cs="Times New Roman" w:hint="eastAsia"/>
                <w:color w:val="313234"/>
                <w:sz w:val="18"/>
                <w:szCs w:val="18"/>
              </w:rPr>
              <w:t>办公费</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18"/>
                <w:szCs w:val="18"/>
              </w:rPr>
              <w:t>11.45</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2</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宋体" w:eastAsia="宋体" w:hAnsi="宋体" w:cs="Times New Roman" w:hint="eastAsia"/>
                <w:color w:val="313234"/>
                <w:sz w:val="18"/>
                <w:szCs w:val="18"/>
              </w:rPr>
              <w:t>印刷费</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7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18"/>
                <w:szCs w:val="18"/>
              </w:rPr>
              <w:t>2.10</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3</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宋体" w:eastAsia="宋体" w:hAnsi="宋体" w:cs="Times New Roman" w:hint="eastAsia"/>
                <w:color w:val="313234"/>
                <w:sz w:val="18"/>
                <w:szCs w:val="18"/>
              </w:rPr>
              <w:t>咨询费</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375"/>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4</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right="360" w:firstLine="9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w:t>
            </w:r>
            <w:r w:rsidRPr="00FD5598">
              <w:rPr>
                <w:rFonts w:ascii="宋体" w:eastAsia="宋体" w:hAnsi="宋体" w:cs="Times New Roman" w:hint="eastAsia"/>
                <w:color w:val="313234"/>
                <w:sz w:val="18"/>
                <w:szCs w:val="18"/>
              </w:rPr>
              <w:t>手续费</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w:t>
            </w:r>
          </w:p>
        </w:tc>
        <w:tc>
          <w:tcPr>
            <w:tcW w:w="144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w:t>
            </w:r>
          </w:p>
        </w:tc>
        <w:tc>
          <w:tcPr>
            <w:tcW w:w="14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5</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宋体" w:eastAsia="宋体" w:hAnsi="宋体" w:cs="Times New Roman" w:hint="eastAsia"/>
                <w:color w:val="313234"/>
                <w:sz w:val="18"/>
                <w:szCs w:val="18"/>
              </w:rPr>
              <w:t>水费</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7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18"/>
                <w:szCs w:val="18"/>
              </w:rPr>
              <w:t>12.34</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lastRenderedPageBreak/>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6</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宋体" w:eastAsia="宋体" w:hAnsi="宋体" w:cs="Times New Roman" w:hint="eastAsia"/>
                <w:color w:val="313234"/>
                <w:sz w:val="18"/>
                <w:szCs w:val="18"/>
              </w:rPr>
              <w:t>电费</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7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18"/>
                <w:szCs w:val="18"/>
              </w:rPr>
              <w:t>28.80</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7</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宋体" w:eastAsia="宋体" w:hAnsi="宋体" w:cs="Times New Roman" w:hint="eastAsia"/>
                <w:color w:val="313234"/>
                <w:sz w:val="18"/>
                <w:szCs w:val="18"/>
              </w:rPr>
              <w:t>邮电费</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7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18"/>
                <w:szCs w:val="18"/>
              </w:rPr>
              <w:t>45.26</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8</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宋体" w:eastAsia="宋体" w:hAnsi="宋体" w:cs="Times New Roman" w:hint="eastAsia"/>
                <w:color w:val="313234"/>
                <w:sz w:val="18"/>
                <w:szCs w:val="18"/>
              </w:rPr>
              <w:t>取暖费</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7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18"/>
                <w:szCs w:val="18"/>
              </w:rPr>
              <w:t>20.86</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9</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宋体" w:eastAsia="宋体" w:hAnsi="宋体" w:cs="Times New Roman" w:hint="eastAsia"/>
                <w:color w:val="313234"/>
                <w:sz w:val="18"/>
                <w:szCs w:val="18"/>
              </w:rPr>
              <w:t>物业管理费</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7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11</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宋体" w:eastAsia="宋体" w:hAnsi="宋体" w:cs="Times New Roman" w:hint="eastAsia"/>
                <w:color w:val="313234"/>
                <w:sz w:val="18"/>
                <w:szCs w:val="18"/>
              </w:rPr>
              <w:t>差旅费</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7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18"/>
                <w:szCs w:val="18"/>
              </w:rPr>
              <w:t>75.08</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12</w:t>
            </w:r>
          </w:p>
        </w:tc>
        <w:tc>
          <w:tcPr>
            <w:tcW w:w="3338" w:type="dxa"/>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宋体" w:eastAsia="宋体" w:hAnsi="宋体" w:cs="Times New Roman" w:hint="eastAsia"/>
                <w:color w:val="313234"/>
                <w:sz w:val="18"/>
                <w:szCs w:val="18"/>
              </w:rPr>
              <w:t>因公出</w:t>
            </w:r>
            <w:r w:rsidRPr="00FD5598">
              <w:rPr>
                <w:rFonts w:ascii="Times New Roman" w:hAnsi="Times New Roman" w:cs="Times New Roman"/>
                <w:color w:val="313234"/>
                <w:sz w:val="18"/>
                <w:szCs w:val="18"/>
              </w:rPr>
              <w:t>(</w:t>
            </w:r>
            <w:r w:rsidRPr="00FD5598">
              <w:rPr>
                <w:rFonts w:ascii="宋体" w:eastAsia="宋体" w:hAnsi="宋体" w:cs="Times New Roman" w:hint="eastAsia"/>
                <w:color w:val="313234"/>
                <w:sz w:val="18"/>
                <w:szCs w:val="18"/>
              </w:rPr>
              <w:t>国</w:t>
            </w:r>
            <w:r w:rsidRPr="00FD5598">
              <w:rPr>
                <w:rFonts w:ascii="Times New Roman" w:hAnsi="Times New Roman" w:cs="Times New Roman"/>
                <w:color w:val="313234"/>
                <w:sz w:val="18"/>
                <w:szCs w:val="18"/>
              </w:rPr>
              <w:t>)</w:t>
            </w:r>
            <w:r w:rsidRPr="00FD5598">
              <w:rPr>
                <w:rFonts w:ascii="宋体" w:eastAsia="宋体" w:hAnsi="宋体" w:cs="Times New Roman" w:hint="eastAsia"/>
                <w:color w:val="313234"/>
                <w:sz w:val="18"/>
                <w:szCs w:val="18"/>
              </w:rPr>
              <w:t>境费</w:t>
            </w:r>
          </w:p>
        </w:tc>
        <w:tc>
          <w:tcPr>
            <w:tcW w:w="1832"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7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18"/>
                <w:szCs w:val="18"/>
              </w:rPr>
              <w:t>14.96</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13</w:t>
            </w:r>
          </w:p>
        </w:tc>
        <w:tc>
          <w:tcPr>
            <w:tcW w:w="33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宋体" w:eastAsia="宋体" w:hAnsi="宋体" w:cs="Times New Roman" w:hint="eastAsia"/>
                <w:color w:val="313234"/>
                <w:sz w:val="18"/>
                <w:szCs w:val="18"/>
              </w:rPr>
              <w:t>维修（护）费</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7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14</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宋体" w:eastAsia="宋体" w:hAnsi="宋体" w:cs="Times New Roman" w:hint="eastAsia"/>
                <w:color w:val="313234"/>
                <w:sz w:val="18"/>
                <w:szCs w:val="18"/>
              </w:rPr>
              <w:t>租赁费</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7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15</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宋体" w:eastAsia="宋体" w:hAnsi="宋体" w:cs="Times New Roman" w:hint="eastAsia"/>
                <w:color w:val="313234"/>
                <w:sz w:val="18"/>
                <w:szCs w:val="18"/>
              </w:rPr>
              <w:t>会议费</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7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18"/>
                <w:szCs w:val="18"/>
              </w:rPr>
              <w:t>12.00</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16</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宋体" w:eastAsia="宋体" w:hAnsi="宋体" w:cs="Times New Roman" w:hint="eastAsia"/>
                <w:color w:val="313234"/>
                <w:sz w:val="18"/>
                <w:szCs w:val="18"/>
              </w:rPr>
              <w:t>培训费</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7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18"/>
                <w:szCs w:val="18"/>
              </w:rPr>
              <w:t>7.32</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17</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宋体" w:eastAsia="宋体" w:hAnsi="宋体" w:cs="Times New Roman" w:hint="eastAsia"/>
                <w:color w:val="313234"/>
                <w:sz w:val="18"/>
                <w:szCs w:val="18"/>
              </w:rPr>
              <w:t>公务接待费</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7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18"/>
                <w:szCs w:val="18"/>
              </w:rPr>
              <w:t>20.38</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18</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宋体" w:eastAsia="宋体" w:hAnsi="宋体" w:cs="Times New Roman" w:hint="eastAsia"/>
                <w:color w:val="313234"/>
                <w:sz w:val="18"/>
                <w:szCs w:val="18"/>
              </w:rPr>
              <w:t>专用材料费</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7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24</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宋体" w:eastAsia="宋体" w:hAnsi="宋体" w:cs="Times New Roman" w:hint="eastAsia"/>
                <w:color w:val="313234"/>
                <w:sz w:val="18"/>
                <w:szCs w:val="18"/>
              </w:rPr>
              <w:t>被装购置费</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7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25</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宋体" w:eastAsia="宋体" w:hAnsi="宋体" w:cs="Times New Roman" w:hint="eastAsia"/>
                <w:color w:val="313234"/>
                <w:sz w:val="18"/>
                <w:szCs w:val="18"/>
              </w:rPr>
              <w:t>专用燃料费</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7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26</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宋体" w:eastAsia="宋体" w:hAnsi="宋体" w:cs="Times New Roman" w:hint="eastAsia"/>
                <w:color w:val="313234"/>
                <w:sz w:val="18"/>
                <w:szCs w:val="18"/>
              </w:rPr>
              <w:t>劳务费</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7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27</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宋体" w:eastAsia="宋体" w:hAnsi="宋体" w:cs="Times New Roman" w:hint="eastAsia"/>
                <w:color w:val="313234"/>
                <w:sz w:val="18"/>
                <w:szCs w:val="18"/>
              </w:rPr>
              <w:t>委托业务费</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7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28</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宋体" w:eastAsia="宋体" w:hAnsi="宋体" w:cs="Times New Roman" w:hint="eastAsia"/>
                <w:color w:val="313234"/>
                <w:sz w:val="18"/>
                <w:szCs w:val="18"/>
              </w:rPr>
              <w:t>工会经费</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7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18"/>
                <w:szCs w:val="18"/>
              </w:rPr>
              <w:t>63.57</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29</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宋体" w:eastAsia="宋体" w:hAnsi="宋体" w:cs="Times New Roman" w:hint="eastAsia"/>
                <w:color w:val="313234"/>
                <w:sz w:val="18"/>
                <w:szCs w:val="18"/>
              </w:rPr>
              <w:t>福利费</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7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18"/>
                <w:szCs w:val="18"/>
              </w:rPr>
              <w:t>1.51</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lastRenderedPageBreak/>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31</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宋体" w:eastAsia="宋体" w:hAnsi="宋体" w:cs="Times New Roman" w:hint="eastAsia"/>
                <w:color w:val="313234"/>
                <w:sz w:val="18"/>
                <w:szCs w:val="18"/>
              </w:rPr>
              <w:t>公务用车运行维护费</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7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18"/>
                <w:szCs w:val="18"/>
              </w:rPr>
              <w:t>36.40</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39</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宋体" w:eastAsia="宋体" w:hAnsi="宋体" w:cs="Times New Roman" w:hint="eastAsia"/>
                <w:color w:val="313234"/>
                <w:sz w:val="18"/>
                <w:szCs w:val="18"/>
              </w:rPr>
              <w:t>其他交通费用</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7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18"/>
                <w:szCs w:val="18"/>
              </w:rPr>
              <w:t>166.77</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40</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宋体" w:eastAsia="宋体" w:hAnsi="宋体" w:cs="Times New Roman" w:hint="eastAsia"/>
                <w:color w:val="313234"/>
                <w:sz w:val="18"/>
                <w:szCs w:val="18"/>
              </w:rPr>
              <w:t>税金及附加费用</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7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99</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宋体" w:eastAsia="宋体" w:hAnsi="宋体" w:cs="Times New Roman" w:hint="eastAsia"/>
                <w:color w:val="313234"/>
                <w:sz w:val="18"/>
                <w:szCs w:val="18"/>
              </w:rPr>
              <w:t>其他商品和服务支出</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nil"/>
              <w:left w:val="single" w:sz="8" w:space="0" w:color="auto"/>
              <w:bottom w:val="nil"/>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18"/>
                <w:szCs w:val="18"/>
              </w:rPr>
              <w:t>12.12</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303</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对个人和家庭的补助</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18"/>
                <w:szCs w:val="18"/>
              </w:rPr>
              <w:t>816.17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1</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宋体" w:eastAsia="宋体" w:hAnsi="宋体" w:cs="Times New Roman" w:hint="eastAsia"/>
                <w:color w:val="313234"/>
                <w:sz w:val="18"/>
                <w:szCs w:val="18"/>
              </w:rPr>
              <w:t>离休费</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18"/>
                <w:szCs w:val="18"/>
              </w:rPr>
              <w:t>112.41</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2</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宋体" w:eastAsia="宋体" w:hAnsi="宋体" w:cs="Times New Roman" w:hint="eastAsia"/>
                <w:color w:val="313234"/>
                <w:sz w:val="18"/>
                <w:szCs w:val="18"/>
              </w:rPr>
              <w:t>退休费</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18"/>
                <w:szCs w:val="18"/>
              </w:rPr>
              <w:t>377.07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3</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宋体" w:eastAsia="宋体" w:hAnsi="宋体" w:cs="Times New Roman" w:hint="eastAsia"/>
                <w:color w:val="313234"/>
                <w:sz w:val="18"/>
                <w:szCs w:val="18"/>
              </w:rPr>
              <w:t>退职（役）费</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18"/>
                <w:szCs w:val="18"/>
              </w:rPr>
              <w:t>2.78</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4</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宋体" w:eastAsia="宋体" w:hAnsi="宋体" w:cs="Times New Roman" w:hint="eastAsia"/>
                <w:color w:val="313234"/>
                <w:sz w:val="18"/>
                <w:szCs w:val="18"/>
              </w:rPr>
              <w:t>抚恤金</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18"/>
                <w:szCs w:val="18"/>
              </w:rPr>
              <w:t>146.38</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5</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宋体" w:eastAsia="宋体" w:hAnsi="宋体" w:cs="Times New Roman" w:hint="eastAsia"/>
                <w:color w:val="313234"/>
                <w:sz w:val="18"/>
                <w:szCs w:val="18"/>
              </w:rPr>
              <w:t>生活补助</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18"/>
                <w:szCs w:val="18"/>
              </w:rPr>
              <w:t>13.10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6</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宋体" w:eastAsia="宋体" w:hAnsi="宋体" w:cs="Times New Roman" w:hint="eastAsia"/>
                <w:color w:val="313234"/>
                <w:sz w:val="18"/>
                <w:szCs w:val="18"/>
              </w:rPr>
              <w:t>救济费</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7</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宋体" w:eastAsia="宋体" w:hAnsi="宋体" w:cs="Times New Roman" w:hint="eastAsia"/>
                <w:color w:val="313234"/>
                <w:sz w:val="18"/>
                <w:szCs w:val="18"/>
              </w:rPr>
              <w:t>医疗费</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18"/>
                <w:szCs w:val="18"/>
              </w:rPr>
              <w:t>164.43</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8</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宋体" w:eastAsia="宋体" w:hAnsi="宋体" w:cs="Times New Roman" w:hint="eastAsia"/>
                <w:color w:val="313234"/>
                <w:sz w:val="18"/>
                <w:szCs w:val="18"/>
              </w:rPr>
              <w:t>助学金</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9</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宋体" w:eastAsia="宋体" w:hAnsi="宋体" w:cs="Times New Roman" w:hint="eastAsia"/>
                <w:color w:val="313234"/>
                <w:sz w:val="18"/>
                <w:szCs w:val="18"/>
              </w:rPr>
              <w:t>奖励金</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330"/>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10</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宋体" w:eastAsia="宋体" w:hAnsi="宋体" w:cs="Times New Roman" w:hint="eastAsia"/>
                <w:color w:val="313234"/>
                <w:sz w:val="18"/>
                <w:szCs w:val="18"/>
              </w:rPr>
              <w:t>生产补贴</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r w:rsidR="00FD5598" w:rsidRPr="00FD5598" w:rsidTr="00FD5598">
        <w:trPr>
          <w:trHeight w:val="319"/>
        </w:trPr>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18"/>
                <w:szCs w:val="18"/>
              </w:rPr>
              <w:t>99</w:t>
            </w:r>
          </w:p>
        </w:tc>
        <w:tc>
          <w:tcPr>
            <w:tcW w:w="3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宋体" w:eastAsia="宋体" w:hAnsi="宋体" w:cs="Times New Roman" w:hint="eastAsia"/>
                <w:color w:val="313234"/>
                <w:sz w:val="18"/>
                <w:szCs w:val="18"/>
              </w:rPr>
              <w:t>其他对个人和家庭补助支出</w:t>
            </w:r>
          </w:p>
        </w:tc>
        <w:tc>
          <w:tcPr>
            <w:tcW w:w="1832"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18"/>
                <w:szCs w:val="18"/>
              </w:rPr>
              <w:t xml:space="preserve">　</w:t>
            </w:r>
          </w:p>
        </w:tc>
      </w:tr>
    </w:tbl>
    <w:p w:rsidR="00FD5598" w:rsidRPr="00FD5598" w:rsidRDefault="00FD5598" w:rsidP="00FD5598">
      <w:pPr>
        <w:adjustRightInd/>
        <w:snapToGrid/>
        <w:spacing w:after="0" w:line="480" w:lineRule="auto"/>
        <w:ind w:right="360" w:firstLine="480"/>
        <w:jc w:val="both"/>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18"/>
          <w:szCs w:val="18"/>
        </w:rPr>
        <w:t> </w:t>
      </w:r>
    </w:p>
    <w:p w:rsidR="00FD5598" w:rsidRPr="00FD5598" w:rsidRDefault="00FD5598" w:rsidP="00FD5598">
      <w:pPr>
        <w:adjustRightInd/>
        <w:snapToGrid/>
        <w:spacing w:after="0" w:line="480" w:lineRule="auto"/>
        <w:ind w:firstLine="480"/>
        <w:jc w:val="right"/>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18"/>
          <w:szCs w:val="18"/>
        </w:rPr>
        <w:t> </w:t>
      </w:r>
    </w:p>
    <w:p w:rsidR="00FD5598" w:rsidRPr="00FD5598" w:rsidRDefault="00FD5598" w:rsidP="00FD5598">
      <w:pPr>
        <w:adjustRightInd/>
        <w:snapToGrid/>
        <w:spacing w:after="0" w:line="480" w:lineRule="auto"/>
        <w:ind w:firstLine="480"/>
        <w:jc w:val="right"/>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18"/>
          <w:szCs w:val="18"/>
        </w:rPr>
        <w:t> </w:t>
      </w:r>
    </w:p>
    <w:p w:rsidR="00FD5598" w:rsidRPr="00FD5598" w:rsidRDefault="00FD5598" w:rsidP="00FD5598">
      <w:pPr>
        <w:adjustRightInd/>
        <w:snapToGrid/>
        <w:spacing w:after="0" w:line="480" w:lineRule="auto"/>
        <w:ind w:firstLine="480"/>
        <w:jc w:val="right"/>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18"/>
          <w:szCs w:val="18"/>
        </w:rPr>
        <w:t> </w:t>
      </w:r>
    </w:p>
    <w:p w:rsidR="00FD5598" w:rsidRPr="00FD5598" w:rsidRDefault="00FD5598" w:rsidP="00FD5598">
      <w:pPr>
        <w:adjustRightInd/>
        <w:snapToGrid/>
        <w:spacing w:after="0" w:line="480" w:lineRule="auto"/>
        <w:ind w:firstLine="480"/>
        <w:jc w:val="right"/>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18"/>
          <w:szCs w:val="18"/>
        </w:rPr>
        <w:t> </w:t>
      </w:r>
    </w:p>
    <w:p w:rsidR="00FD5598" w:rsidRPr="00FD5598" w:rsidRDefault="00FD5598" w:rsidP="00FD5598">
      <w:pPr>
        <w:adjustRightInd/>
        <w:snapToGrid/>
        <w:spacing w:after="0" w:line="480" w:lineRule="auto"/>
        <w:ind w:firstLine="480"/>
        <w:jc w:val="right"/>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18"/>
          <w:szCs w:val="18"/>
        </w:rPr>
        <w:t> </w:t>
      </w:r>
    </w:p>
    <w:p w:rsidR="00FD5598" w:rsidRPr="00FD5598" w:rsidRDefault="00FD5598" w:rsidP="00FD5598">
      <w:pPr>
        <w:adjustRightInd/>
        <w:snapToGrid/>
        <w:spacing w:after="0" w:line="480" w:lineRule="auto"/>
        <w:ind w:firstLine="480"/>
        <w:jc w:val="right"/>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18"/>
          <w:szCs w:val="18"/>
        </w:rPr>
        <w:t> </w:t>
      </w:r>
    </w:p>
    <w:p w:rsidR="00FD5598" w:rsidRPr="00FD5598" w:rsidRDefault="00FD5598" w:rsidP="00FD5598">
      <w:pPr>
        <w:adjustRightInd/>
        <w:snapToGrid/>
        <w:spacing w:after="0" w:line="480" w:lineRule="auto"/>
        <w:ind w:firstLine="480"/>
        <w:jc w:val="right"/>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18"/>
          <w:szCs w:val="18"/>
        </w:rPr>
        <w:lastRenderedPageBreak/>
        <w:t> </w:t>
      </w:r>
    </w:p>
    <w:p w:rsidR="00FD5598" w:rsidRPr="00FD5598" w:rsidRDefault="00FD5598" w:rsidP="00FD5598">
      <w:pPr>
        <w:adjustRightInd/>
        <w:snapToGrid/>
        <w:spacing w:after="0" w:line="480" w:lineRule="auto"/>
        <w:ind w:firstLine="480"/>
        <w:jc w:val="right"/>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18"/>
          <w:szCs w:val="18"/>
        </w:rPr>
        <w:t> </w:t>
      </w:r>
    </w:p>
    <w:p w:rsidR="00FD5598" w:rsidRPr="00FD5598" w:rsidRDefault="00FD5598" w:rsidP="00FD5598">
      <w:pPr>
        <w:adjustRightInd/>
        <w:snapToGrid/>
        <w:spacing w:after="0" w:line="480" w:lineRule="auto"/>
        <w:ind w:firstLine="480"/>
        <w:jc w:val="right"/>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18"/>
          <w:szCs w:val="18"/>
        </w:rPr>
        <w:t>部门公开表4</w:t>
      </w:r>
    </w:p>
    <w:p w:rsidR="00FD5598" w:rsidRPr="00FD5598" w:rsidRDefault="00FD5598" w:rsidP="00FD5598">
      <w:pPr>
        <w:adjustRightInd/>
        <w:snapToGrid/>
        <w:spacing w:after="0" w:line="480" w:lineRule="auto"/>
        <w:ind w:firstLine="480"/>
        <w:jc w:val="center"/>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44"/>
          <w:szCs w:val="44"/>
        </w:rPr>
        <w:t>一般公共预算“三公”经费支出表</w:t>
      </w:r>
    </w:p>
    <w:p w:rsidR="00FD5598" w:rsidRPr="00FD5598" w:rsidRDefault="00FD5598" w:rsidP="00FD5598">
      <w:pPr>
        <w:adjustRightInd/>
        <w:snapToGrid/>
        <w:spacing w:after="0" w:line="480" w:lineRule="auto"/>
        <w:ind w:firstLine="480"/>
        <w:jc w:val="right"/>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18"/>
          <w:szCs w:val="18"/>
        </w:rPr>
        <w:t>单位：万元</w:t>
      </w:r>
    </w:p>
    <w:tbl>
      <w:tblPr>
        <w:tblW w:w="0" w:type="auto"/>
        <w:tblCellMar>
          <w:left w:w="0" w:type="dxa"/>
          <w:right w:w="0" w:type="dxa"/>
        </w:tblCellMar>
        <w:tblLook w:val="04A0"/>
      </w:tblPr>
      <w:tblGrid>
        <w:gridCol w:w="1780"/>
        <w:gridCol w:w="1134"/>
        <w:gridCol w:w="1134"/>
        <w:gridCol w:w="1134"/>
        <w:gridCol w:w="1134"/>
        <w:gridCol w:w="1769"/>
        <w:gridCol w:w="1470"/>
      </w:tblGrid>
      <w:tr w:rsidR="00FD5598" w:rsidRPr="00FD5598" w:rsidTr="00FD5598">
        <w:trPr>
          <w:trHeight w:val="585"/>
        </w:trPr>
        <w:tc>
          <w:tcPr>
            <w:tcW w:w="178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年度</w:t>
            </w:r>
          </w:p>
        </w:tc>
        <w:tc>
          <w:tcPr>
            <w:tcW w:w="113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合计</w:t>
            </w:r>
          </w:p>
        </w:tc>
        <w:tc>
          <w:tcPr>
            <w:tcW w:w="113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因公出国(境)费</w:t>
            </w:r>
          </w:p>
        </w:tc>
        <w:tc>
          <w:tcPr>
            <w:tcW w:w="113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公务</w:t>
            </w:r>
          </w:p>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接待费</w:t>
            </w:r>
          </w:p>
        </w:tc>
        <w:tc>
          <w:tcPr>
            <w:tcW w:w="437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公务用车购置及运行费</w:t>
            </w:r>
          </w:p>
        </w:tc>
      </w:tr>
      <w:tr w:rsidR="00FD5598" w:rsidRPr="00FD5598" w:rsidTr="00FD5598">
        <w:trPr>
          <w:trHeight w:val="585"/>
        </w:trPr>
        <w:tc>
          <w:tcPr>
            <w:tcW w:w="0" w:type="auto"/>
            <w:vMerge/>
            <w:tcBorders>
              <w:top w:val="single" w:sz="8" w:space="0" w:color="auto"/>
              <w:left w:val="single" w:sz="8" w:space="0" w:color="auto"/>
              <w:bottom w:val="single" w:sz="8" w:space="0" w:color="auto"/>
              <w:right w:val="single" w:sz="8" w:space="0" w:color="auto"/>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c>
          <w:tcPr>
            <w:tcW w:w="0" w:type="auto"/>
            <w:vMerge/>
            <w:tcBorders>
              <w:top w:val="single" w:sz="8" w:space="0" w:color="auto"/>
              <w:left w:val="nil"/>
              <w:bottom w:val="single" w:sz="8" w:space="0" w:color="auto"/>
              <w:right w:val="single" w:sz="8" w:space="0" w:color="auto"/>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c>
          <w:tcPr>
            <w:tcW w:w="0" w:type="auto"/>
            <w:vMerge/>
            <w:tcBorders>
              <w:top w:val="single" w:sz="8" w:space="0" w:color="auto"/>
              <w:left w:val="nil"/>
              <w:bottom w:val="single" w:sz="8" w:space="0" w:color="auto"/>
              <w:right w:val="single" w:sz="8" w:space="0" w:color="auto"/>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c>
          <w:tcPr>
            <w:tcW w:w="0" w:type="auto"/>
            <w:vMerge/>
            <w:tcBorders>
              <w:top w:val="single" w:sz="8" w:space="0" w:color="auto"/>
              <w:left w:val="nil"/>
              <w:bottom w:val="single" w:sz="8" w:space="0" w:color="auto"/>
              <w:right w:val="single" w:sz="8" w:space="0" w:color="auto"/>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合计</w:t>
            </w:r>
          </w:p>
        </w:tc>
        <w:tc>
          <w:tcPr>
            <w:tcW w:w="17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公务用车购置费</w:t>
            </w:r>
          </w:p>
        </w:tc>
        <w:tc>
          <w:tcPr>
            <w:tcW w:w="14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公务用车运行费</w:t>
            </w:r>
          </w:p>
        </w:tc>
      </w:tr>
      <w:tr w:rsidR="00FD5598" w:rsidRPr="00FD5598" w:rsidTr="00FD5598">
        <w:trPr>
          <w:trHeight w:val="559"/>
        </w:trPr>
        <w:tc>
          <w:tcPr>
            <w:tcW w:w="1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rPr>
              <w:t>本年预算数</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rPr>
              <w:t>71.74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rPr>
              <w:t>14.96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rPr>
              <w:t>20.38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rPr>
              <w:t>36.40</w:t>
            </w:r>
          </w:p>
        </w:tc>
        <w:tc>
          <w:tcPr>
            <w:tcW w:w="17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rPr>
              <w:t xml:space="preserve">　</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rPr>
              <w:t>36.40</w:t>
            </w:r>
            <w:r w:rsidRPr="00FD5598">
              <w:rPr>
                <w:rFonts w:ascii="宋体" w:eastAsia="宋体" w:hAnsi="宋体" w:cs="Times New Roman" w:hint="eastAsia"/>
                <w:color w:val="313234"/>
              </w:rPr>
              <w:t xml:space="preserve">　</w:t>
            </w:r>
          </w:p>
        </w:tc>
      </w:tr>
    </w:tbl>
    <w:p w:rsidR="00FD5598" w:rsidRPr="00FD5598" w:rsidRDefault="00FD5598" w:rsidP="00FD5598">
      <w:pPr>
        <w:adjustRightInd/>
        <w:snapToGrid/>
        <w:spacing w:after="0" w:line="480" w:lineRule="auto"/>
        <w:ind w:firstLine="480"/>
        <w:jc w:val="center"/>
        <w:rPr>
          <w:rFonts w:ascii="Times New Roman" w:eastAsia="宋体" w:hAnsi="Times New Roman" w:cs="Times New Roman"/>
          <w:color w:val="313234"/>
          <w:sz w:val="21"/>
          <w:szCs w:val="21"/>
        </w:rPr>
      </w:pPr>
      <w:r w:rsidRPr="00FD5598">
        <w:rPr>
          <w:rFonts w:ascii="宋体" w:eastAsia="宋体" w:hAnsi="宋体" w:cs="宋体" w:hint="eastAsia"/>
          <w:color w:val="313234"/>
          <w:sz w:val="32"/>
          <w:szCs w:val="32"/>
        </w:rPr>
        <w:t> </w:t>
      </w:r>
    </w:p>
    <w:p w:rsidR="00FD5598" w:rsidRPr="00FD5598" w:rsidRDefault="00FD5598" w:rsidP="00FD5598">
      <w:pPr>
        <w:adjustRightInd/>
        <w:snapToGrid/>
        <w:spacing w:after="0" w:line="480" w:lineRule="auto"/>
        <w:ind w:firstLine="480"/>
        <w:jc w:val="center"/>
        <w:rPr>
          <w:rFonts w:ascii="Times New Roman" w:eastAsia="宋体" w:hAnsi="Times New Roman" w:cs="Times New Roman"/>
          <w:color w:val="313234"/>
          <w:sz w:val="21"/>
          <w:szCs w:val="21"/>
        </w:rPr>
      </w:pPr>
      <w:r w:rsidRPr="00FD5598">
        <w:rPr>
          <w:rFonts w:ascii="宋体" w:eastAsia="宋体" w:hAnsi="宋体" w:cs="宋体" w:hint="eastAsia"/>
          <w:color w:val="313234"/>
          <w:sz w:val="32"/>
          <w:szCs w:val="32"/>
        </w:rPr>
        <w:t> </w:t>
      </w:r>
    </w:p>
    <w:p w:rsidR="00FD5598" w:rsidRPr="00FD5598" w:rsidRDefault="00FD5598" w:rsidP="00FD5598">
      <w:pPr>
        <w:adjustRightInd/>
        <w:snapToGrid/>
        <w:spacing w:after="0" w:line="480" w:lineRule="auto"/>
        <w:ind w:firstLine="480"/>
        <w:jc w:val="right"/>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18"/>
          <w:szCs w:val="18"/>
        </w:rPr>
        <w:t>部门公开表5</w:t>
      </w:r>
    </w:p>
    <w:p w:rsidR="00FD5598" w:rsidRPr="00FD5598" w:rsidRDefault="00FD5598" w:rsidP="00FD5598">
      <w:pPr>
        <w:adjustRightInd/>
        <w:snapToGrid/>
        <w:spacing w:after="0" w:line="480" w:lineRule="auto"/>
        <w:ind w:firstLine="480"/>
        <w:jc w:val="center"/>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44"/>
          <w:szCs w:val="44"/>
        </w:rPr>
        <w:t>政府性基金预算支出表</w:t>
      </w:r>
    </w:p>
    <w:p w:rsidR="00FD5598" w:rsidRPr="00FD5598" w:rsidRDefault="00FD5598" w:rsidP="00FD5598">
      <w:pPr>
        <w:adjustRightInd/>
        <w:snapToGrid/>
        <w:spacing w:after="0" w:line="480" w:lineRule="auto"/>
        <w:ind w:firstLine="480"/>
        <w:jc w:val="right"/>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18"/>
          <w:szCs w:val="18"/>
        </w:rPr>
        <w:t>单位：万元</w:t>
      </w:r>
    </w:p>
    <w:tbl>
      <w:tblPr>
        <w:tblW w:w="0" w:type="auto"/>
        <w:tblCellMar>
          <w:left w:w="0" w:type="dxa"/>
          <w:right w:w="0" w:type="dxa"/>
        </w:tblCellMar>
        <w:tblLook w:val="04A0"/>
      </w:tblPr>
      <w:tblGrid>
        <w:gridCol w:w="540"/>
        <w:gridCol w:w="540"/>
        <w:gridCol w:w="540"/>
        <w:gridCol w:w="3400"/>
        <w:gridCol w:w="1744"/>
        <w:gridCol w:w="1680"/>
        <w:gridCol w:w="1352"/>
      </w:tblGrid>
      <w:tr w:rsidR="00FD5598" w:rsidRPr="00FD5598" w:rsidTr="00FD5598">
        <w:trPr>
          <w:trHeight w:val="480"/>
        </w:trPr>
        <w:tc>
          <w:tcPr>
            <w:tcW w:w="5020"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功能分类科目</w:t>
            </w:r>
          </w:p>
        </w:tc>
        <w:tc>
          <w:tcPr>
            <w:tcW w:w="4776" w:type="dxa"/>
            <w:gridSpan w:val="3"/>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2018年预算数</w:t>
            </w:r>
          </w:p>
        </w:tc>
      </w:tr>
      <w:tr w:rsidR="00FD5598" w:rsidRPr="00FD5598" w:rsidTr="00FD5598">
        <w:trPr>
          <w:trHeight w:val="390"/>
        </w:trPr>
        <w:tc>
          <w:tcPr>
            <w:tcW w:w="162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科目编码</w:t>
            </w:r>
          </w:p>
        </w:tc>
        <w:tc>
          <w:tcPr>
            <w:tcW w:w="34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科目名称</w:t>
            </w:r>
          </w:p>
        </w:tc>
        <w:tc>
          <w:tcPr>
            <w:tcW w:w="1744"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合计</w:t>
            </w:r>
          </w:p>
        </w:tc>
        <w:tc>
          <w:tcPr>
            <w:tcW w:w="168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基本支出</w:t>
            </w:r>
          </w:p>
        </w:tc>
        <w:tc>
          <w:tcPr>
            <w:tcW w:w="1352"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项目支出</w:t>
            </w:r>
          </w:p>
        </w:tc>
      </w:tr>
      <w:tr w:rsidR="00FD5598" w:rsidRPr="00FD5598" w:rsidTr="00FD5598">
        <w:trPr>
          <w:trHeight w:val="390"/>
        </w:trPr>
        <w:tc>
          <w:tcPr>
            <w:tcW w:w="54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类</w:t>
            </w:r>
          </w:p>
        </w:tc>
        <w:tc>
          <w:tcPr>
            <w:tcW w:w="540" w:type="dxa"/>
            <w:tcBorders>
              <w:top w:val="nil"/>
              <w:left w:val="nil"/>
              <w:bottom w:val="nil"/>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款</w:t>
            </w:r>
          </w:p>
        </w:tc>
        <w:tc>
          <w:tcPr>
            <w:tcW w:w="540" w:type="dxa"/>
            <w:tcBorders>
              <w:top w:val="nil"/>
              <w:left w:val="nil"/>
              <w:bottom w:val="nil"/>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项</w:t>
            </w:r>
          </w:p>
        </w:tc>
        <w:tc>
          <w:tcPr>
            <w:tcW w:w="0" w:type="auto"/>
            <w:vMerge/>
            <w:tcBorders>
              <w:top w:val="nil"/>
              <w:left w:val="nil"/>
              <w:bottom w:val="single" w:sz="8" w:space="0" w:color="auto"/>
              <w:right w:val="single" w:sz="8" w:space="0" w:color="auto"/>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c>
          <w:tcPr>
            <w:tcW w:w="0" w:type="auto"/>
            <w:vMerge/>
            <w:tcBorders>
              <w:top w:val="nil"/>
              <w:left w:val="nil"/>
              <w:bottom w:val="single" w:sz="8" w:space="0" w:color="000000"/>
              <w:right w:val="single" w:sz="8" w:space="0" w:color="auto"/>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c>
          <w:tcPr>
            <w:tcW w:w="0" w:type="auto"/>
            <w:vMerge/>
            <w:tcBorders>
              <w:top w:val="nil"/>
              <w:left w:val="nil"/>
              <w:bottom w:val="single" w:sz="8" w:space="0" w:color="000000"/>
              <w:right w:val="single" w:sz="8" w:space="0" w:color="auto"/>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c>
          <w:tcPr>
            <w:tcW w:w="0" w:type="auto"/>
            <w:vMerge/>
            <w:tcBorders>
              <w:top w:val="nil"/>
              <w:left w:val="nil"/>
              <w:bottom w:val="single" w:sz="8" w:space="0" w:color="000000"/>
              <w:right w:val="single" w:sz="8" w:space="0" w:color="auto"/>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r>
      <w:tr w:rsidR="00FD5598" w:rsidRPr="00FD5598" w:rsidTr="00FD5598">
        <w:trPr>
          <w:trHeight w:val="345"/>
        </w:trPr>
        <w:tc>
          <w:tcPr>
            <w:tcW w:w="5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5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5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3400" w:type="dxa"/>
            <w:tcBorders>
              <w:top w:val="nil"/>
              <w:left w:val="nil"/>
              <w:bottom w:val="nil"/>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rPr>
              <w:t>合 计</w:t>
            </w:r>
          </w:p>
        </w:tc>
        <w:tc>
          <w:tcPr>
            <w:tcW w:w="1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3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34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3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3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3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lastRenderedPageBreak/>
              <w:t> </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1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13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r>
      <w:tr w:rsidR="00FD5598" w:rsidRPr="00FD5598" w:rsidTr="00FD5598">
        <w:trPr>
          <w:trHeight w:val="240"/>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1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13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r>
      <w:tr w:rsidR="00FD5598" w:rsidRPr="00FD5598" w:rsidTr="00FD5598">
        <w:trPr>
          <w:trHeight w:val="240"/>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1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13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r>
      <w:tr w:rsidR="00FD5598" w:rsidRPr="00FD5598" w:rsidTr="00FD5598">
        <w:trPr>
          <w:trHeight w:val="240"/>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1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13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r>
      <w:tr w:rsidR="00FD5598" w:rsidRPr="00FD5598" w:rsidTr="00FD5598">
        <w:trPr>
          <w:trHeight w:val="240"/>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1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13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r>
      <w:tr w:rsidR="00FD5598" w:rsidRPr="00FD5598" w:rsidTr="00FD5598">
        <w:trPr>
          <w:trHeight w:val="240"/>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1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13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r>
      <w:tr w:rsidR="00FD5598" w:rsidRPr="00FD5598" w:rsidTr="00FD5598">
        <w:trPr>
          <w:trHeight w:val="240"/>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1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13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r>
      <w:tr w:rsidR="00FD5598" w:rsidRPr="00FD5598" w:rsidTr="00FD5598">
        <w:trPr>
          <w:trHeight w:val="240"/>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1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13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r>
      <w:tr w:rsidR="00FD5598" w:rsidRPr="00FD5598" w:rsidTr="00FD5598">
        <w:trPr>
          <w:trHeight w:val="240"/>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3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3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bl>
    <w:p w:rsidR="00FD5598" w:rsidRPr="00FD5598" w:rsidRDefault="00FD5598" w:rsidP="00FD5598">
      <w:pPr>
        <w:adjustRightInd/>
        <w:snapToGrid/>
        <w:spacing w:after="0" w:line="480" w:lineRule="auto"/>
        <w:ind w:firstLine="480"/>
        <w:jc w:val="both"/>
        <w:rPr>
          <w:rFonts w:ascii="Times New Roman" w:eastAsia="宋体" w:hAnsi="Times New Roman" w:cs="Times New Roman"/>
          <w:color w:val="313234"/>
          <w:sz w:val="21"/>
          <w:szCs w:val="21"/>
        </w:rPr>
      </w:pPr>
      <w:r w:rsidRPr="00FD5598">
        <w:rPr>
          <w:rFonts w:ascii="宋体" w:eastAsia="宋体" w:hAnsi="宋体" w:cs="宋体" w:hint="eastAsia"/>
          <w:color w:val="313234"/>
          <w:sz w:val="21"/>
          <w:szCs w:val="21"/>
        </w:rPr>
        <w:t> </w:t>
      </w:r>
    </w:p>
    <w:p w:rsidR="00FD5598" w:rsidRPr="00FD5598" w:rsidRDefault="00FD5598" w:rsidP="00FD5598">
      <w:pPr>
        <w:adjustRightInd/>
        <w:snapToGrid/>
        <w:spacing w:after="0" w:line="480" w:lineRule="auto"/>
        <w:ind w:firstLine="480"/>
        <w:jc w:val="right"/>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20"/>
          <w:szCs w:val="20"/>
        </w:rPr>
        <w:t> </w:t>
      </w:r>
    </w:p>
    <w:p w:rsidR="00FD5598" w:rsidRPr="00FD5598" w:rsidRDefault="00FD5598" w:rsidP="00FD5598">
      <w:pPr>
        <w:adjustRightInd/>
        <w:snapToGrid/>
        <w:spacing w:after="0" w:line="480" w:lineRule="auto"/>
        <w:ind w:firstLine="480"/>
        <w:jc w:val="right"/>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20"/>
          <w:szCs w:val="20"/>
        </w:rPr>
        <w:t> </w:t>
      </w:r>
    </w:p>
    <w:p w:rsidR="00FD5598" w:rsidRPr="00FD5598" w:rsidRDefault="00FD5598" w:rsidP="00FD5598">
      <w:pPr>
        <w:adjustRightInd/>
        <w:snapToGrid/>
        <w:spacing w:after="0" w:line="480" w:lineRule="auto"/>
        <w:ind w:firstLine="480"/>
        <w:jc w:val="right"/>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20"/>
          <w:szCs w:val="20"/>
        </w:rPr>
        <w:t> </w:t>
      </w:r>
    </w:p>
    <w:p w:rsidR="00FD5598" w:rsidRPr="00FD5598" w:rsidRDefault="00FD5598" w:rsidP="00FD5598">
      <w:pPr>
        <w:adjustRightInd/>
        <w:snapToGrid/>
        <w:spacing w:after="0" w:line="480" w:lineRule="auto"/>
        <w:ind w:firstLine="480"/>
        <w:jc w:val="right"/>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20"/>
          <w:szCs w:val="20"/>
        </w:rPr>
        <w:t> </w:t>
      </w:r>
    </w:p>
    <w:p w:rsidR="00FD5598" w:rsidRPr="00FD5598" w:rsidRDefault="00FD5598" w:rsidP="00FD5598">
      <w:pPr>
        <w:adjustRightInd/>
        <w:snapToGrid/>
        <w:spacing w:after="0" w:line="480" w:lineRule="auto"/>
        <w:ind w:firstLine="480"/>
        <w:jc w:val="right"/>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20"/>
          <w:szCs w:val="20"/>
        </w:rPr>
        <w:t> </w:t>
      </w:r>
    </w:p>
    <w:p w:rsidR="00FD5598" w:rsidRPr="00FD5598" w:rsidRDefault="00FD5598" w:rsidP="00FD5598">
      <w:pPr>
        <w:adjustRightInd/>
        <w:snapToGrid/>
        <w:spacing w:after="0" w:line="480" w:lineRule="auto"/>
        <w:ind w:right="400" w:firstLine="480"/>
        <w:jc w:val="both"/>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20"/>
          <w:szCs w:val="20"/>
        </w:rPr>
        <w:t> </w:t>
      </w:r>
    </w:p>
    <w:p w:rsidR="00FD5598" w:rsidRPr="00FD5598" w:rsidRDefault="00FD5598" w:rsidP="00FD5598">
      <w:pPr>
        <w:adjustRightInd/>
        <w:snapToGrid/>
        <w:spacing w:after="0" w:line="480" w:lineRule="auto"/>
        <w:ind w:right="400" w:firstLine="480"/>
        <w:jc w:val="center"/>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20"/>
          <w:szCs w:val="20"/>
        </w:rPr>
        <w:t> </w:t>
      </w:r>
    </w:p>
    <w:p w:rsidR="00FD5598" w:rsidRPr="00FD5598" w:rsidRDefault="00FD5598" w:rsidP="00FD5598">
      <w:pPr>
        <w:adjustRightInd/>
        <w:snapToGrid/>
        <w:spacing w:after="0" w:line="480" w:lineRule="auto"/>
        <w:ind w:firstLine="480"/>
        <w:jc w:val="right"/>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20"/>
          <w:szCs w:val="20"/>
        </w:rPr>
        <w:t> </w:t>
      </w:r>
    </w:p>
    <w:p w:rsidR="00FD5598" w:rsidRPr="00FD5598" w:rsidRDefault="00FD5598" w:rsidP="00FD5598">
      <w:pPr>
        <w:adjustRightInd/>
        <w:snapToGrid/>
        <w:spacing w:after="0" w:line="480" w:lineRule="auto"/>
        <w:ind w:firstLine="480"/>
        <w:jc w:val="right"/>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20"/>
          <w:szCs w:val="20"/>
        </w:rPr>
        <w:t>部门公开表6</w:t>
      </w:r>
    </w:p>
    <w:p w:rsidR="00FD5598" w:rsidRPr="00FD5598" w:rsidRDefault="00FD5598" w:rsidP="00FD5598">
      <w:pPr>
        <w:adjustRightInd/>
        <w:snapToGrid/>
        <w:spacing w:after="0" w:line="480" w:lineRule="auto"/>
        <w:ind w:firstLine="480"/>
        <w:jc w:val="center"/>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44"/>
          <w:szCs w:val="44"/>
        </w:rPr>
        <w:t>部门收支总表</w:t>
      </w:r>
    </w:p>
    <w:p w:rsidR="00FD5598" w:rsidRPr="00FD5598" w:rsidRDefault="00FD5598" w:rsidP="00FD5598">
      <w:pPr>
        <w:adjustRightInd/>
        <w:snapToGrid/>
        <w:spacing w:after="0" w:line="480" w:lineRule="auto"/>
        <w:ind w:firstLine="480"/>
        <w:jc w:val="right"/>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20"/>
          <w:szCs w:val="20"/>
        </w:rPr>
        <w:t>单位：万元</w:t>
      </w:r>
    </w:p>
    <w:tbl>
      <w:tblPr>
        <w:tblW w:w="0" w:type="auto"/>
        <w:tblCellMar>
          <w:left w:w="0" w:type="dxa"/>
          <w:right w:w="0" w:type="dxa"/>
        </w:tblCellMar>
        <w:tblLook w:val="04A0"/>
      </w:tblPr>
      <w:tblGrid>
        <w:gridCol w:w="3450"/>
        <w:gridCol w:w="1820"/>
        <w:gridCol w:w="2780"/>
        <w:gridCol w:w="1820"/>
      </w:tblGrid>
      <w:tr w:rsidR="00FD5598" w:rsidRPr="00FD5598" w:rsidTr="00FD5598">
        <w:trPr>
          <w:trHeight w:val="420"/>
        </w:trPr>
        <w:tc>
          <w:tcPr>
            <w:tcW w:w="52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收</w:t>
            </w:r>
            <w:r w:rsidRPr="00FD5598">
              <w:rPr>
                <w:rFonts w:ascii="Times New Roman" w:hAnsi="Times New Roman" w:cs="Times New Roman"/>
                <w:b/>
                <w:bCs/>
                <w:color w:val="313234"/>
              </w:rPr>
              <w:t xml:space="preserve">　　</w:t>
            </w:r>
            <w:r w:rsidRPr="00FD5598">
              <w:rPr>
                <w:rFonts w:ascii="Times New Roman" w:hAnsi="Times New Roman" w:cs="Times New Roman"/>
                <w:b/>
                <w:bCs/>
                <w:color w:val="313234"/>
              </w:rPr>
              <w:t> </w:t>
            </w:r>
            <w:r w:rsidRPr="00FD5598">
              <w:rPr>
                <w:rFonts w:ascii="宋体" w:eastAsia="宋体" w:hAnsi="宋体" w:cs="Times New Roman" w:hint="eastAsia"/>
                <w:b/>
                <w:bCs/>
                <w:color w:val="313234"/>
              </w:rPr>
              <w:t>入</w:t>
            </w:r>
          </w:p>
        </w:tc>
        <w:tc>
          <w:tcPr>
            <w:tcW w:w="46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支</w:t>
            </w:r>
            <w:r w:rsidRPr="00FD5598">
              <w:rPr>
                <w:rFonts w:ascii="Times New Roman" w:hAnsi="Times New Roman" w:cs="Times New Roman"/>
                <w:b/>
                <w:bCs/>
                <w:color w:val="313234"/>
              </w:rPr>
              <w:t xml:space="preserve">　　</w:t>
            </w:r>
            <w:r w:rsidRPr="00FD5598">
              <w:rPr>
                <w:rFonts w:ascii="Times New Roman" w:hAnsi="Times New Roman" w:cs="Times New Roman"/>
                <w:b/>
                <w:bCs/>
                <w:color w:val="313234"/>
              </w:rPr>
              <w:t> </w:t>
            </w:r>
            <w:r w:rsidRPr="00FD5598">
              <w:rPr>
                <w:rFonts w:ascii="宋体" w:eastAsia="宋体" w:hAnsi="宋体" w:cs="Times New Roman" w:hint="eastAsia"/>
                <w:b/>
                <w:bCs/>
                <w:color w:val="313234"/>
              </w:rPr>
              <w:t>出</w:t>
            </w:r>
          </w:p>
        </w:tc>
      </w:tr>
      <w:tr w:rsidR="00FD5598" w:rsidRPr="00FD5598" w:rsidTr="00FD5598">
        <w:trPr>
          <w:trHeight w:val="457"/>
        </w:trPr>
        <w:tc>
          <w:tcPr>
            <w:tcW w:w="34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项</w:t>
            </w:r>
            <w:r w:rsidRPr="00FD5598">
              <w:rPr>
                <w:rFonts w:ascii="Times New Roman" w:hAnsi="Times New Roman" w:cs="Times New Roman"/>
                <w:b/>
                <w:bCs/>
                <w:color w:val="313234"/>
              </w:rPr>
              <w:t xml:space="preserve">　　</w:t>
            </w:r>
            <w:r w:rsidRPr="00FD5598">
              <w:rPr>
                <w:rFonts w:ascii="Times New Roman" w:hAnsi="Times New Roman" w:cs="Times New Roman"/>
                <w:b/>
                <w:bCs/>
                <w:color w:val="313234"/>
              </w:rPr>
              <w:t> </w:t>
            </w:r>
            <w:r w:rsidRPr="00FD5598">
              <w:rPr>
                <w:rFonts w:ascii="宋体" w:eastAsia="宋体" w:hAnsi="宋体" w:cs="Times New Roman" w:hint="eastAsia"/>
                <w:b/>
                <w:bCs/>
                <w:color w:val="313234"/>
              </w:rPr>
              <w:t>目</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b/>
                <w:bCs/>
                <w:color w:val="313234"/>
              </w:rPr>
              <w:t>2018</w:t>
            </w:r>
            <w:r w:rsidRPr="00FD5598">
              <w:rPr>
                <w:rFonts w:ascii="宋体" w:eastAsia="宋体" w:hAnsi="宋体" w:cs="Times New Roman" w:hint="eastAsia"/>
                <w:b/>
                <w:bCs/>
                <w:color w:val="313234"/>
              </w:rPr>
              <w:t>年预算数</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项目（按功能分类）</w:t>
            </w:r>
          </w:p>
        </w:tc>
        <w:tc>
          <w:tcPr>
            <w:tcW w:w="1820" w:type="dxa"/>
            <w:tcBorders>
              <w:top w:val="nil"/>
              <w:left w:val="nil"/>
              <w:bottom w:val="nil"/>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b/>
                <w:bCs/>
                <w:color w:val="313234"/>
              </w:rPr>
              <w:t>2018</w:t>
            </w:r>
            <w:r w:rsidRPr="00FD5598">
              <w:rPr>
                <w:rFonts w:ascii="宋体" w:eastAsia="宋体" w:hAnsi="宋体" w:cs="Times New Roman" w:hint="eastAsia"/>
                <w:b/>
                <w:bCs/>
                <w:color w:val="313234"/>
              </w:rPr>
              <w:t>年预算数</w:t>
            </w:r>
          </w:p>
        </w:tc>
      </w:tr>
      <w:tr w:rsidR="00FD5598" w:rsidRPr="00FD5598" w:rsidTr="00FD5598">
        <w:trPr>
          <w:trHeight w:val="360"/>
        </w:trPr>
        <w:tc>
          <w:tcPr>
            <w:tcW w:w="34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lastRenderedPageBreak/>
              <w:t>一</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一般公共预算拨款收入</w:t>
            </w:r>
          </w:p>
        </w:tc>
        <w:tc>
          <w:tcPr>
            <w:tcW w:w="18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9,898.40</w:t>
            </w:r>
          </w:p>
        </w:tc>
        <w:tc>
          <w:tcPr>
            <w:tcW w:w="278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一</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一般公共服务支出</w:t>
            </w:r>
          </w:p>
        </w:tc>
        <w:tc>
          <w:tcPr>
            <w:tcW w:w="182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360"/>
        </w:trPr>
        <w:tc>
          <w:tcPr>
            <w:tcW w:w="345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Times New Roman" w:hAnsi="Times New Roman" w:cs="Times New Roman"/>
                <w:color w:val="313234"/>
                <w:sz w:val="18"/>
                <w:szCs w:val="18"/>
              </w:rPr>
              <w:t>(</w:t>
            </w:r>
            <w:r w:rsidRPr="00FD5598">
              <w:rPr>
                <w:rFonts w:ascii="宋体" w:eastAsia="宋体" w:hAnsi="宋体" w:cs="Times New Roman" w:hint="eastAsia"/>
                <w:color w:val="313234"/>
                <w:sz w:val="18"/>
                <w:szCs w:val="18"/>
              </w:rPr>
              <w:t>一</w:t>
            </w:r>
            <w:r w:rsidRPr="00FD5598">
              <w:rPr>
                <w:rFonts w:ascii="Times New Roman" w:hAnsi="Times New Roman" w:cs="Times New Roman"/>
                <w:color w:val="313234"/>
                <w:sz w:val="18"/>
                <w:szCs w:val="18"/>
              </w:rPr>
              <w:t>)</w:t>
            </w:r>
            <w:r w:rsidRPr="00FD5598">
              <w:rPr>
                <w:rFonts w:ascii="宋体" w:eastAsia="宋体" w:hAnsi="宋体" w:cs="Times New Roman" w:hint="eastAsia"/>
                <w:color w:val="313234"/>
                <w:sz w:val="18"/>
                <w:szCs w:val="18"/>
              </w:rPr>
              <w:t>经费拨款收入</w:t>
            </w:r>
          </w:p>
        </w:tc>
        <w:tc>
          <w:tcPr>
            <w:tcW w:w="182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8,908.77</w:t>
            </w:r>
          </w:p>
        </w:tc>
        <w:tc>
          <w:tcPr>
            <w:tcW w:w="278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二</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外交支出</w:t>
            </w:r>
          </w:p>
        </w:tc>
        <w:tc>
          <w:tcPr>
            <w:tcW w:w="182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360"/>
        </w:trPr>
        <w:tc>
          <w:tcPr>
            <w:tcW w:w="345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Times New Roman" w:hAnsi="Times New Roman" w:cs="Times New Roman"/>
                <w:color w:val="313234"/>
                <w:sz w:val="18"/>
                <w:szCs w:val="18"/>
              </w:rPr>
              <w:t>(</w:t>
            </w:r>
            <w:r w:rsidRPr="00FD5598">
              <w:rPr>
                <w:rFonts w:ascii="宋体" w:eastAsia="宋体" w:hAnsi="宋体" w:cs="Times New Roman" w:hint="eastAsia"/>
                <w:color w:val="313234"/>
                <w:sz w:val="18"/>
                <w:szCs w:val="18"/>
              </w:rPr>
              <w:t>二</w:t>
            </w:r>
            <w:r w:rsidRPr="00FD5598">
              <w:rPr>
                <w:rFonts w:ascii="Times New Roman" w:hAnsi="Times New Roman" w:cs="Times New Roman"/>
                <w:color w:val="313234"/>
                <w:sz w:val="18"/>
                <w:szCs w:val="18"/>
              </w:rPr>
              <w:t>)</w:t>
            </w:r>
            <w:r w:rsidRPr="00FD5598">
              <w:rPr>
                <w:rFonts w:ascii="宋体" w:eastAsia="宋体" w:hAnsi="宋体" w:cs="Times New Roman" w:hint="eastAsia"/>
                <w:color w:val="313234"/>
                <w:sz w:val="18"/>
                <w:szCs w:val="18"/>
              </w:rPr>
              <w:t>专项收入</w:t>
            </w:r>
          </w:p>
        </w:tc>
        <w:tc>
          <w:tcPr>
            <w:tcW w:w="182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278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三</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国防支出</w:t>
            </w:r>
          </w:p>
        </w:tc>
        <w:tc>
          <w:tcPr>
            <w:tcW w:w="182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360"/>
        </w:trPr>
        <w:tc>
          <w:tcPr>
            <w:tcW w:w="345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Times New Roman" w:hAnsi="Times New Roman" w:cs="Times New Roman"/>
                <w:color w:val="313234"/>
                <w:sz w:val="18"/>
                <w:szCs w:val="18"/>
              </w:rPr>
              <w:t>(</w:t>
            </w:r>
            <w:r w:rsidRPr="00FD5598">
              <w:rPr>
                <w:rFonts w:ascii="宋体" w:eastAsia="宋体" w:hAnsi="宋体" w:cs="Times New Roman" w:hint="eastAsia"/>
                <w:color w:val="313234"/>
                <w:sz w:val="18"/>
                <w:szCs w:val="18"/>
              </w:rPr>
              <w:t>三</w:t>
            </w:r>
            <w:r w:rsidRPr="00FD5598">
              <w:rPr>
                <w:rFonts w:ascii="Times New Roman" w:hAnsi="Times New Roman" w:cs="Times New Roman"/>
                <w:color w:val="313234"/>
                <w:sz w:val="18"/>
                <w:szCs w:val="18"/>
              </w:rPr>
              <w:t>)</w:t>
            </w:r>
            <w:r w:rsidRPr="00FD5598">
              <w:rPr>
                <w:rFonts w:ascii="宋体" w:eastAsia="宋体" w:hAnsi="宋体" w:cs="Times New Roman" w:hint="eastAsia"/>
                <w:color w:val="313234"/>
                <w:sz w:val="18"/>
                <w:szCs w:val="18"/>
              </w:rPr>
              <w:t>行政事业性收费收入</w:t>
            </w:r>
          </w:p>
        </w:tc>
        <w:tc>
          <w:tcPr>
            <w:tcW w:w="182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215.78</w:t>
            </w:r>
          </w:p>
        </w:tc>
        <w:tc>
          <w:tcPr>
            <w:tcW w:w="278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四</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公共安全支出</w:t>
            </w:r>
          </w:p>
        </w:tc>
        <w:tc>
          <w:tcPr>
            <w:tcW w:w="182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360"/>
        </w:trPr>
        <w:tc>
          <w:tcPr>
            <w:tcW w:w="345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Times New Roman" w:hAnsi="Times New Roman" w:cs="Times New Roman"/>
                <w:color w:val="313234"/>
                <w:sz w:val="18"/>
                <w:szCs w:val="18"/>
              </w:rPr>
              <w:t>(</w:t>
            </w:r>
            <w:r w:rsidRPr="00FD5598">
              <w:rPr>
                <w:rFonts w:ascii="宋体" w:eastAsia="宋体" w:hAnsi="宋体" w:cs="Times New Roman" w:hint="eastAsia"/>
                <w:color w:val="313234"/>
                <w:sz w:val="18"/>
                <w:szCs w:val="18"/>
              </w:rPr>
              <w:t>四</w:t>
            </w:r>
            <w:r w:rsidRPr="00FD5598">
              <w:rPr>
                <w:rFonts w:ascii="Times New Roman" w:hAnsi="Times New Roman" w:cs="Times New Roman"/>
                <w:color w:val="313234"/>
                <w:sz w:val="18"/>
                <w:szCs w:val="18"/>
              </w:rPr>
              <w:t>)</w:t>
            </w:r>
            <w:r w:rsidRPr="00FD5598">
              <w:rPr>
                <w:rFonts w:ascii="宋体" w:eastAsia="宋体" w:hAnsi="宋体" w:cs="Times New Roman" w:hint="eastAsia"/>
                <w:color w:val="313234"/>
                <w:sz w:val="18"/>
                <w:szCs w:val="18"/>
              </w:rPr>
              <w:t>罚没收入</w:t>
            </w:r>
          </w:p>
        </w:tc>
        <w:tc>
          <w:tcPr>
            <w:tcW w:w="182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278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五</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教育支出</w:t>
            </w:r>
          </w:p>
        </w:tc>
        <w:tc>
          <w:tcPr>
            <w:tcW w:w="182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5,603.81</w:t>
            </w:r>
          </w:p>
        </w:tc>
      </w:tr>
      <w:tr w:rsidR="00FD5598" w:rsidRPr="00FD5598" w:rsidTr="00FD5598">
        <w:trPr>
          <w:trHeight w:val="465"/>
        </w:trPr>
        <w:tc>
          <w:tcPr>
            <w:tcW w:w="345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Times New Roman" w:hAnsi="Times New Roman" w:cs="Times New Roman"/>
                <w:color w:val="313234"/>
                <w:sz w:val="18"/>
                <w:szCs w:val="18"/>
              </w:rPr>
              <w:t>(</w:t>
            </w:r>
            <w:r w:rsidRPr="00FD5598">
              <w:rPr>
                <w:rFonts w:ascii="宋体" w:eastAsia="宋体" w:hAnsi="宋体" w:cs="Times New Roman" w:hint="eastAsia"/>
                <w:color w:val="313234"/>
                <w:sz w:val="18"/>
                <w:szCs w:val="18"/>
              </w:rPr>
              <w:t>五</w:t>
            </w:r>
            <w:r w:rsidRPr="00FD5598">
              <w:rPr>
                <w:rFonts w:ascii="Times New Roman" w:hAnsi="Times New Roman" w:cs="Times New Roman"/>
                <w:color w:val="313234"/>
                <w:sz w:val="18"/>
                <w:szCs w:val="18"/>
              </w:rPr>
              <w:t>)</w:t>
            </w:r>
            <w:r w:rsidRPr="00FD5598">
              <w:rPr>
                <w:rFonts w:ascii="宋体" w:eastAsia="宋体" w:hAnsi="宋体" w:cs="Times New Roman" w:hint="eastAsia"/>
                <w:color w:val="313234"/>
                <w:sz w:val="18"/>
                <w:szCs w:val="18"/>
              </w:rPr>
              <w:t>国有资源（资产）有偿使用收入</w:t>
            </w:r>
          </w:p>
        </w:tc>
        <w:tc>
          <w:tcPr>
            <w:tcW w:w="182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120.88</w:t>
            </w:r>
          </w:p>
        </w:tc>
        <w:tc>
          <w:tcPr>
            <w:tcW w:w="278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六</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科学技术支出</w:t>
            </w:r>
          </w:p>
        </w:tc>
        <w:tc>
          <w:tcPr>
            <w:tcW w:w="182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360"/>
        </w:trPr>
        <w:tc>
          <w:tcPr>
            <w:tcW w:w="345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xml:space="preserve">　</w:t>
            </w:r>
            <w:r w:rsidRPr="00FD5598">
              <w:rPr>
                <w:rFonts w:ascii="Times New Roman" w:hAnsi="Times New Roman" w:cs="Times New Roman"/>
                <w:color w:val="313234"/>
                <w:sz w:val="18"/>
                <w:szCs w:val="18"/>
              </w:rPr>
              <w:t>(</w:t>
            </w:r>
            <w:r w:rsidRPr="00FD5598">
              <w:rPr>
                <w:rFonts w:ascii="宋体" w:eastAsia="宋体" w:hAnsi="宋体" w:cs="Times New Roman" w:hint="eastAsia"/>
                <w:color w:val="313234"/>
                <w:sz w:val="18"/>
                <w:szCs w:val="18"/>
              </w:rPr>
              <w:t>六</w:t>
            </w:r>
            <w:r w:rsidRPr="00FD5598">
              <w:rPr>
                <w:rFonts w:ascii="Times New Roman" w:hAnsi="Times New Roman" w:cs="Times New Roman"/>
                <w:color w:val="313234"/>
                <w:sz w:val="18"/>
                <w:szCs w:val="18"/>
              </w:rPr>
              <w:t>)</w:t>
            </w:r>
            <w:r w:rsidRPr="00FD5598">
              <w:rPr>
                <w:rFonts w:ascii="宋体" w:eastAsia="宋体" w:hAnsi="宋体" w:cs="Times New Roman" w:hint="eastAsia"/>
                <w:color w:val="313234"/>
                <w:sz w:val="18"/>
                <w:szCs w:val="18"/>
              </w:rPr>
              <w:t>其他收入</w:t>
            </w:r>
          </w:p>
        </w:tc>
        <w:tc>
          <w:tcPr>
            <w:tcW w:w="18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652.97</w:t>
            </w:r>
          </w:p>
        </w:tc>
        <w:tc>
          <w:tcPr>
            <w:tcW w:w="278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七</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文化体育与传媒支出</w:t>
            </w:r>
          </w:p>
        </w:tc>
        <w:tc>
          <w:tcPr>
            <w:tcW w:w="182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360"/>
        </w:trPr>
        <w:tc>
          <w:tcPr>
            <w:tcW w:w="34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二</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政府性基金预算拨款收入</w:t>
            </w:r>
          </w:p>
        </w:tc>
        <w:tc>
          <w:tcPr>
            <w:tcW w:w="18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278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八</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社会保障和就业支出</w:t>
            </w:r>
          </w:p>
        </w:tc>
        <w:tc>
          <w:tcPr>
            <w:tcW w:w="182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1,630.99</w:t>
            </w:r>
          </w:p>
        </w:tc>
      </w:tr>
      <w:tr w:rsidR="00FD5598" w:rsidRPr="00FD5598" w:rsidTr="00FD5598">
        <w:trPr>
          <w:trHeight w:val="360"/>
        </w:trPr>
        <w:tc>
          <w:tcPr>
            <w:tcW w:w="345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三</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上级补助收入</w:t>
            </w:r>
          </w:p>
        </w:tc>
        <w:tc>
          <w:tcPr>
            <w:tcW w:w="18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278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九</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医疗卫生与计划生育支出</w:t>
            </w:r>
          </w:p>
        </w:tc>
        <w:tc>
          <w:tcPr>
            <w:tcW w:w="182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940.32</w:t>
            </w:r>
          </w:p>
        </w:tc>
      </w:tr>
      <w:tr w:rsidR="00FD5598" w:rsidRPr="00FD5598" w:rsidTr="00FD5598">
        <w:trPr>
          <w:trHeight w:val="360"/>
        </w:trPr>
        <w:tc>
          <w:tcPr>
            <w:tcW w:w="345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四、事业收入</w:t>
            </w:r>
          </w:p>
        </w:tc>
        <w:tc>
          <w:tcPr>
            <w:tcW w:w="182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2,329.71</w:t>
            </w:r>
          </w:p>
        </w:tc>
        <w:tc>
          <w:tcPr>
            <w:tcW w:w="278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十</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节能环保支出</w:t>
            </w:r>
          </w:p>
        </w:tc>
        <w:tc>
          <w:tcPr>
            <w:tcW w:w="182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20.00</w:t>
            </w:r>
          </w:p>
        </w:tc>
      </w:tr>
      <w:tr w:rsidR="00FD5598" w:rsidRPr="00FD5598" w:rsidTr="00FD5598">
        <w:trPr>
          <w:trHeight w:val="360"/>
        </w:trPr>
        <w:tc>
          <w:tcPr>
            <w:tcW w:w="345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 </w:t>
            </w:r>
            <w:r w:rsidRPr="00FD5598">
              <w:rPr>
                <w:rFonts w:ascii="宋体" w:eastAsia="宋体" w:hAnsi="宋体" w:cs="Times New Roman" w:hint="eastAsia"/>
                <w:color w:val="313234"/>
                <w:sz w:val="20"/>
                <w:szCs w:val="20"/>
              </w:rPr>
              <w:t>其中：教育收费收入</w:t>
            </w:r>
          </w:p>
        </w:tc>
        <w:tc>
          <w:tcPr>
            <w:tcW w:w="182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2,329.71</w:t>
            </w:r>
          </w:p>
        </w:tc>
        <w:tc>
          <w:tcPr>
            <w:tcW w:w="278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十一</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城乡社区支出</w:t>
            </w:r>
          </w:p>
        </w:tc>
        <w:tc>
          <w:tcPr>
            <w:tcW w:w="182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3,390.42</w:t>
            </w:r>
          </w:p>
        </w:tc>
      </w:tr>
      <w:tr w:rsidR="00FD5598" w:rsidRPr="00FD5598" w:rsidTr="00FD5598">
        <w:trPr>
          <w:trHeight w:val="360"/>
        </w:trPr>
        <w:tc>
          <w:tcPr>
            <w:tcW w:w="345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五</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事业单位经营收入</w:t>
            </w:r>
          </w:p>
        </w:tc>
        <w:tc>
          <w:tcPr>
            <w:tcW w:w="182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750.00</w:t>
            </w:r>
          </w:p>
        </w:tc>
        <w:tc>
          <w:tcPr>
            <w:tcW w:w="278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十二</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农林水支出</w:t>
            </w:r>
          </w:p>
        </w:tc>
        <w:tc>
          <w:tcPr>
            <w:tcW w:w="182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360"/>
        </w:trPr>
        <w:tc>
          <w:tcPr>
            <w:tcW w:w="345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六</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下级单位上缴收入</w:t>
            </w:r>
          </w:p>
        </w:tc>
        <w:tc>
          <w:tcPr>
            <w:tcW w:w="182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278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十三</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交通运输支出</w:t>
            </w:r>
          </w:p>
        </w:tc>
        <w:tc>
          <w:tcPr>
            <w:tcW w:w="182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360"/>
        </w:trPr>
        <w:tc>
          <w:tcPr>
            <w:tcW w:w="345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七</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其他收入</w:t>
            </w:r>
          </w:p>
        </w:tc>
        <w:tc>
          <w:tcPr>
            <w:tcW w:w="18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278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十四</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资源勘探信息等支出</w:t>
            </w:r>
          </w:p>
        </w:tc>
        <w:tc>
          <w:tcPr>
            <w:tcW w:w="182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360"/>
        </w:trPr>
        <w:tc>
          <w:tcPr>
            <w:tcW w:w="34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278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十五</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商业服务业等支出</w:t>
            </w:r>
          </w:p>
        </w:tc>
        <w:tc>
          <w:tcPr>
            <w:tcW w:w="182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360"/>
        </w:trPr>
        <w:tc>
          <w:tcPr>
            <w:tcW w:w="345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18"/>
                <w:szCs w:val="18"/>
              </w:rPr>
              <w:t> </w:t>
            </w:r>
          </w:p>
        </w:tc>
        <w:tc>
          <w:tcPr>
            <w:tcW w:w="18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278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十六</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金融支出</w:t>
            </w:r>
          </w:p>
        </w:tc>
        <w:tc>
          <w:tcPr>
            <w:tcW w:w="182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360"/>
        </w:trPr>
        <w:tc>
          <w:tcPr>
            <w:tcW w:w="34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278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十七</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援助其他地区支出</w:t>
            </w:r>
          </w:p>
        </w:tc>
        <w:tc>
          <w:tcPr>
            <w:tcW w:w="182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360"/>
        </w:trPr>
        <w:tc>
          <w:tcPr>
            <w:tcW w:w="34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278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十八</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国土海洋气象等支出</w:t>
            </w:r>
          </w:p>
        </w:tc>
        <w:tc>
          <w:tcPr>
            <w:tcW w:w="182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360"/>
        </w:trPr>
        <w:tc>
          <w:tcPr>
            <w:tcW w:w="34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278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十九</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住房保障支出</w:t>
            </w:r>
          </w:p>
        </w:tc>
        <w:tc>
          <w:tcPr>
            <w:tcW w:w="182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1,392.57</w:t>
            </w:r>
          </w:p>
        </w:tc>
      </w:tr>
      <w:tr w:rsidR="00FD5598" w:rsidRPr="00FD5598" w:rsidTr="00FD5598">
        <w:trPr>
          <w:trHeight w:val="360"/>
        </w:trPr>
        <w:tc>
          <w:tcPr>
            <w:tcW w:w="34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278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二十</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粮油物资储备支出</w:t>
            </w:r>
          </w:p>
        </w:tc>
        <w:tc>
          <w:tcPr>
            <w:tcW w:w="182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360"/>
        </w:trPr>
        <w:tc>
          <w:tcPr>
            <w:tcW w:w="34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278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二十一</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预备费</w:t>
            </w:r>
          </w:p>
        </w:tc>
        <w:tc>
          <w:tcPr>
            <w:tcW w:w="18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360"/>
        </w:trPr>
        <w:tc>
          <w:tcPr>
            <w:tcW w:w="34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本</w:t>
            </w: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年</w:t>
            </w: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收</w:t>
            </w: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入</w:t>
            </w: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合</w:t>
            </w: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计</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12,978.11</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本</w:t>
            </w: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年</w:t>
            </w: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支</w:t>
            </w: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出</w:t>
            </w: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合</w:t>
            </w: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lastRenderedPageBreak/>
              <w:t>计</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12,978.11</w:t>
            </w:r>
          </w:p>
        </w:tc>
      </w:tr>
      <w:tr w:rsidR="00FD5598" w:rsidRPr="00FD5598" w:rsidTr="00FD5598">
        <w:trPr>
          <w:trHeight w:val="360"/>
        </w:trPr>
        <w:tc>
          <w:tcPr>
            <w:tcW w:w="34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lastRenderedPageBreak/>
              <w:t xml:space="preserve">　</w:t>
            </w:r>
          </w:p>
        </w:tc>
        <w:tc>
          <w:tcPr>
            <w:tcW w:w="1820" w:type="dxa"/>
            <w:tcBorders>
              <w:top w:val="nil"/>
              <w:left w:val="nil"/>
              <w:bottom w:val="nil"/>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360"/>
        </w:trPr>
        <w:tc>
          <w:tcPr>
            <w:tcW w:w="34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八</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用事业基金弥补收支差额</w:t>
            </w:r>
          </w:p>
        </w:tc>
        <w:tc>
          <w:tcPr>
            <w:tcW w:w="1820"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2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二十七</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结转下年</w:t>
            </w:r>
          </w:p>
        </w:tc>
        <w:tc>
          <w:tcPr>
            <w:tcW w:w="1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360"/>
        </w:trPr>
        <w:tc>
          <w:tcPr>
            <w:tcW w:w="34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九</w:t>
            </w:r>
            <w:r w:rsidRPr="00FD5598">
              <w:rPr>
                <w:rFonts w:ascii="Times New Roman" w:hAnsi="Times New Roman" w:cs="Times New Roman"/>
                <w:color w:val="313234"/>
                <w:sz w:val="20"/>
                <w:szCs w:val="20"/>
              </w:rPr>
              <w:t>.</w:t>
            </w:r>
            <w:r w:rsidRPr="00FD5598">
              <w:rPr>
                <w:rFonts w:ascii="宋体" w:eastAsia="宋体" w:hAnsi="宋体" w:cs="Times New Roman" w:hint="eastAsia"/>
                <w:color w:val="313234"/>
                <w:sz w:val="20"/>
                <w:szCs w:val="20"/>
              </w:rPr>
              <w:t>上年结余</w:t>
            </w:r>
          </w:p>
        </w:tc>
        <w:tc>
          <w:tcPr>
            <w:tcW w:w="18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2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360"/>
        </w:trPr>
        <w:tc>
          <w:tcPr>
            <w:tcW w:w="34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360"/>
        </w:trPr>
        <w:tc>
          <w:tcPr>
            <w:tcW w:w="34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360"/>
        </w:trPr>
        <w:tc>
          <w:tcPr>
            <w:tcW w:w="34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收</w:t>
            </w: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入</w:t>
            </w: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总</w:t>
            </w: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计</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12,978.11</w:t>
            </w: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支　出　总　计</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12,978.11</w:t>
            </w:r>
          </w:p>
        </w:tc>
      </w:tr>
    </w:tbl>
    <w:p w:rsidR="00FD5598" w:rsidRPr="00FD5598" w:rsidRDefault="00FD5598" w:rsidP="00FD5598">
      <w:pPr>
        <w:adjustRightInd/>
        <w:snapToGrid/>
        <w:spacing w:after="0" w:line="480" w:lineRule="auto"/>
        <w:ind w:firstLine="480"/>
        <w:jc w:val="both"/>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20"/>
          <w:szCs w:val="20"/>
        </w:rPr>
        <w:t> </w:t>
      </w:r>
    </w:p>
    <w:p w:rsidR="00FD5598" w:rsidRPr="00FD5598" w:rsidRDefault="00FD5598" w:rsidP="00FD5598">
      <w:pPr>
        <w:adjustRightInd/>
        <w:snapToGrid/>
        <w:spacing w:after="0" w:line="480" w:lineRule="auto"/>
        <w:ind w:firstLine="480"/>
        <w:jc w:val="both"/>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20"/>
          <w:szCs w:val="20"/>
        </w:rPr>
        <w:t> </w:t>
      </w:r>
    </w:p>
    <w:p w:rsidR="00FD5598" w:rsidRPr="00FD5598" w:rsidRDefault="00FD5598" w:rsidP="00FD5598">
      <w:pPr>
        <w:adjustRightInd/>
        <w:snapToGrid/>
        <w:spacing w:after="0" w:line="480" w:lineRule="auto"/>
        <w:ind w:firstLine="480"/>
        <w:jc w:val="right"/>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20"/>
          <w:szCs w:val="20"/>
        </w:rPr>
        <w:t> </w:t>
      </w:r>
    </w:p>
    <w:p w:rsidR="00FD5598" w:rsidRPr="00FD5598" w:rsidRDefault="00FD5598" w:rsidP="00FD5598">
      <w:pPr>
        <w:adjustRightInd/>
        <w:snapToGrid/>
        <w:spacing w:after="0" w:line="480" w:lineRule="auto"/>
        <w:ind w:firstLine="480"/>
        <w:jc w:val="right"/>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20"/>
          <w:szCs w:val="20"/>
        </w:rPr>
        <w:t> </w:t>
      </w:r>
    </w:p>
    <w:p w:rsidR="00FD5598" w:rsidRPr="00FD5598" w:rsidRDefault="00FD5598" w:rsidP="00FD5598">
      <w:pPr>
        <w:adjustRightInd/>
        <w:snapToGrid/>
        <w:spacing w:after="0" w:line="480" w:lineRule="auto"/>
        <w:ind w:firstLine="480"/>
        <w:jc w:val="right"/>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20"/>
          <w:szCs w:val="20"/>
        </w:rPr>
        <w:t>部门公开表7</w:t>
      </w:r>
    </w:p>
    <w:p w:rsidR="00FD5598" w:rsidRPr="00FD5598" w:rsidRDefault="00FD5598" w:rsidP="00FD5598">
      <w:pPr>
        <w:adjustRightInd/>
        <w:snapToGrid/>
        <w:spacing w:after="0" w:line="480" w:lineRule="auto"/>
        <w:ind w:firstLine="480"/>
        <w:jc w:val="center"/>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44"/>
          <w:szCs w:val="44"/>
        </w:rPr>
        <w:t>部门收入总表</w:t>
      </w:r>
    </w:p>
    <w:p w:rsidR="00FD5598" w:rsidRPr="00FD5598" w:rsidRDefault="00FD5598" w:rsidP="00FD5598">
      <w:pPr>
        <w:adjustRightInd/>
        <w:snapToGrid/>
        <w:spacing w:after="0" w:line="480" w:lineRule="auto"/>
        <w:ind w:firstLine="480"/>
        <w:jc w:val="right"/>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20"/>
          <w:szCs w:val="20"/>
        </w:rPr>
        <w:t>单位：万元</w:t>
      </w:r>
    </w:p>
    <w:tbl>
      <w:tblPr>
        <w:tblW w:w="0" w:type="auto"/>
        <w:tblCellMar>
          <w:left w:w="0" w:type="dxa"/>
          <w:right w:w="0" w:type="dxa"/>
        </w:tblCellMar>
        <w:tblLook w:val="04A0"/>
      </w:tblPr>
      <w:tblGrid>
        <w:gridCol w:w="525"/>
        <w:gridCol w:w="437"/>
        <w:gridCol w:w="437"/>
        <w:gridCol w:w="2520"/>
        <w:gridCol w:w="1155"/>
        <w:gridCol w:w="1155"/>
        <w:gridCol w:w="1050"/>
        <w:gridCol w:w="1050"/>
        <w:gridCol w:w="945"/>
        <w:gridCol w:w="840"/>
        <w:gridCol w:w="16"/>
      </w:tblGrid>
      <w:tr w:rsidR="00FD5598" w:rsidRPr="00FD5598" w:rsidTr="00FD5598">
        <w:trPr>
          <w:trHeight w:val="360"/>
        </w:trPr>
        <w:tc>
          <w:tcPr>
            <w:tcW w:w="1365"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科目编码</w:t>
            </w:r>
          </w:p>
        </w:tc>
        <w:tc>
          <w:tcPr>
            <w:tcW w:w="2520" w:type="dxa"/>
            <w:vMerge w:val="restart"/>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部门及功能科目名称</w:t>
            </w:r>
          </w:p>
        </w:tc>
        <w:tc>
          <w:tcPr>
            <w:tcW w:w="6195"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资金来源</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7"/>
                <w:szCs w:val="27"/>
              </w:rPr>
            </w:pPr>
          </w:p>
        </w:tc>
      </w:tr>
      <w:tr w:rsidR="00FD5598" w:rsidRPr="00FD5598" w:rsidTr="00FD5598">
        <w:trPr>
          <w:trHeight w:val="360"/>
        </w:trPr>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c>
          <w:tcPr>
            <w:tcW w:w="0" w:type="auto"/>
            <w:vMerge/>
            <w:tcBorders>
              <w:top w:val="single" w:sz="8" w:space="0" w:color="auto"/>
              <w:left w:val="nil"/>
              <w:bottom w:val="single" w:sz="8" w:space="0" w:color="auto"/>
              <w:right w:val="single" w:sz="8" w:space="0" w:color="000000"/>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c>
          <w:tcPr>
            <w:tcW w:w="11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总计</w:t>
            </w:r>
          </w:p>
        </w:tc>
        <w:tc>
          <w:tcPr>
            <w:tcW w:w="11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一般公共预算拨款收入</w:t>
            </w:r>
          </w:p>
        </w:tc>
        <w:tc>
          <w:tcPr>
            <w:tcW w:w="21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事业收入</w:t>
            </w:r>
          </w:p>
        </w:tc>
        <w:tc>
          <w:tcPr>
            <w:tcW w:w="94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事业单位</w:t>
            </w:r>
            <w:r w:rsidRPr="00FD5598">
              <w:rPr>
                <w:rFonts w:ascii="Times New Roman" w:hAnsi="Times New Roman" w:cs="Times New Roman"/>
                <w:b/>
                <w:bCs/>
                <w:color w:val="313234"/>
              </w:rPr>
              <w:br/>
            </w:r>
            <w:r w:rsidRPr="00FD5598">
              <w:rPr>
                <w:rFonts w:ascii="宋体" w:eastAsia="宋体" w:hAnsi="宋体" w:cs="Times New Roman" w:hint="eastAsia"/>
                <w:b/>
                <w:bCs/>
                <w:color w:val="313234"/>
              </w:rPr>
              <w:t>经营收入</w:t>
            </w:r>
          </w:p>
        </w:tc>
        <w:tc>
          <w:tcPr>
            <w:tcW w:w="8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用事业基金弥补的收支差额</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7"/>
                <w:szCs w:val="27"/>
              </w:rPr>
            </w:pPr>
          </w:p>
        </w:tc>
      </w:tr>
      <w:tr w:rsidR="00FD5598" w:rsidRPr="00FD5598" w:rsidTr="00FD5598">
        <w:trPr>
          <w:trHeight w:val="360"/>
        </w:trPr>
        <w:tc>
          <w:tcPr>
            <w:tcW w:w="52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类</w:t>
            </w:r>
          </w:p>
        </w:tc>
        <w:tc>
          <w:tcPr>
            <w:tcW w:w="42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款</w:t>
            </w:r>
          </w:p>
        </w:tc>
        <w:tc>
          <w:tcPr>
            <w:tcW w:w="42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项</w:t>
            </w:r>
          </w:p>
        </w:tc>
        <w:tc>
          <w:tcPr>
            <w:tcW w:w="0" w:type="auto"/>
            <w:vMerge/>
            <w:tcBorders>
              <w:top w:val="single" w:sz="8" w:space="0" w:color="auto"/>
              <w:left w:val="nil"/>
              <w:bottom w:val="single" w:sz="8" w:space="0" w:color="auto"/>
              <w:right w:val="single" w:sz="8" w:space="0" w:color="000000"/>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c>
          <w:tcPr>
            <w:tcW w:w="0" w:type="auto"/>
            <w:vMerge/>
            <w:tcBorders>
              <w:top w:val="nil"/>
              <w:left w:val="nil"/>
              <w:bottom w:val="single" w:sz="8" w:space="0" w:color="auto"/>
              <w:right w:val="single" w:sz="8" w:space="0" w:color="auto"/>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c>
          <w:tcPr>
            <w:tcW w:w="0" w:type="auto"/>
            <w:vMerge/>
            <w:tcBorders>
              <w:top w:val="nil"/>
              <w:left w:val="nil"/>
              <w:bottom w:val="single" w:sz="8" w:space="0" w:color="auto"/>
              <w:right w:val="single" w:sz="8" w:space="0" w:color="auto"/>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c>
          <w:tcPr>
            <w:tcW w:w="10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金额</w:t>
            </w:r>
          </w:p>
        </w:tc>
        <w:tc>
          <w:tcPr>
            <w:tcW w:w="10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其中：教育收费</w:t>
            </w:r>
          </w:p>
        </w:tc>
        <w:tc>
          <w:tcPr>
            <w:tcW w:w="0" w:type="auto"/>
            <w:vMerge/>
            <w:tcBorders>
              <w:top w:val="nil"/>
              <w:left w:val="nil"/>
              <w:bottom w:val="single" w:sz="8" w:space="0" w:color="auto"/>
              <w:right w:val="single" w:sz="8" w:space="0" w:color="auto"/>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c>
          <w:tcPr>
            <w:tcW w:w="0" w:type="auto"/>
            <w:vMerge/>
            <w:tcBorders>
              <w:top w:val="nil"/>
              <w:left w:val="nil"/>
              <w:bottom w:val="single" w:sz="8" w:space="0" w:color="auto"/>
              <w:right w:val="single" w:sz="8" w:space="0" w:color="auto"/>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7"/>
                <w:szCs w:val="27"/>
              </w:rPr>
            </w:pPr>
          </w:p>
        </w:tc>
      </w:tr>
      <w:tr w:rsidR="00FD5598" w:rsidRPr="00FD5598" w:rsidTr="00FD5598">
        <w:trPr>
          <w:trHeight w:val="312"/>
        </w:trPr>
        <w:tc>
          <w:tcPr>
            <w:tcW w:w="0" w:type="auto"/>
            <w:vMerge/>
            <w:tcBorders>
              <w:top w:val="nil"/>
              <w:left w:val="single" w:sz="8" w:space="0" w:color="auto"/>
              <w:bottom w:val="single" w:sz="8" w:space="0" w:color="auto"/>
              <w:right w:val="single" w:sz="8" w:space="0" w:color="auto"/>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c>
          <w:tcPr>
            <w:tcW w:w="0" w:type="auto"/>
            <w:vMerge/>
            <w:tcBorders>
              <w:top w:val="nil"/>
              <w:left w:val="nil"/>
              <w:bottom w:val="single" w:sz="8" w:space="0" w:color="auto"/>
              <w:right w:val="single" w:sz="8" w:space="0" w:color="auto"/>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c>
          <w:tcPr>
            <w:tcW w:w="0" w:type="auto"/>
            <w:vMerge/>
            <w:tcBorders>
              <w:top w:val="nil"/>
              <w:left w:val="nil"/>
              <w:bottom w:val="single" w:sz="8" w:space="0" w:color="auto"/>
              <w:right w:val="single" w:sz="8" w:space="0" w:color="auto"/>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c>
          <w:tcPr>
            <w:tcW w:w="0" w:type="auto"/>
            <w:vMerge/>
            <w:tcBorders>
              <w:top w:val="single" w:sz="8" w:space="0" w:color="auto"/>
              <w:left w:val="nil"/>
              <w:bottom w:val="single" w:sz="8" w:space="0" w:color="auto"/>
              <w:right w:val="single" w:sz="8" w:space="0" w:color="000000"/>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c>
          <w:tcPr>
            <w:tcW w:w="0" w:type="auto"/>
            <w:vMerge/>
            <w:tcBorders>
              <w:top w:val="nil"/>
              <w:left w:val="nil"/>
              <w:bottom w:val="single" w:sz="8" w:space="0" w:color="auto"/>
              <w:right w:val="single" w:sz="8" w:space="0" w:color="auto"/>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c>
          <w:tcPr>
            <w:tcW w:w="0" w:type="auto"/>
            <w:vMerge/>
            <w:tcBorders>
              <w:top w:val="nil"/>
              <w:left w:val="nil"/>
              <w:bottom w:val="single" w:sz="8" w:space="0" w:color="auto"/>
              <w:right w:val="single" w:sz="8" w:space="0" w:color="auto"/>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c>
          <w:tcPr>
            <w:tcW w:w="0" w:type="auto"/>
            <w:vMerge/>
            <w:tcBorders>
              <w:top w:val="nil"/>
              <w:left w:val="nil"/>
              <w:bottom w:val="single" w:sz="8" w:space="0" w:color="auto"/>
              <w:right w:val="single" w:sz="8" w:space="0" w:color="auto"/>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c>
          <w:tcPr>
            <w:tcW w:w="0" w:type="auto"/>
            <w:vMerge/>
            <w:tcBorders>
              <w:top w:val="nil"/>
              <w:left w:val="nil"/>
              <w:bottom w:val="single" w:sz="8" w:space="0" w:color="auto"/>
              <w:right w:val="single" w:sz="8" w:space="0" w:color="auto"/>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c>
          <w:tcPr>
            <w:tcW w:w="0" w:type="auto"/>
            <w:vMerge/>
            <w:tcBorders>
              <w:top w:val="nil"/>
              <w:left w:val="nil"/>
              <w:bottom w:val="single" w:sz="8" w:space="0" w:color="auto"/>
              <w:right w:val="single" w:sz="8" w:space="0" w:color="auto"/>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c>
          <w:tcPr>
            <w:tcW w:w="0" w:type="auto"/>
            <w:vMerge/>
            <w:tcBorders>
              <w:top w:val="nil"/>
              <w:left w:val="nil"/>
              <w:bottom w:val="single" w:sz="8" w:space="0" w:color="auto"/>
              <w:right w:val="single" w:sz="8" w:space="0" w:color="auto"/>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7"/>
                <w:szCs w:val="27"/>
              </w:rPr>
            </w:pPr>
          </w:p>
        </w:tc>
      </w:tr>
      <w:tr w:rsidR="00FD5598" w:rsidRPr="00FD5598" w:rsidTr="00FD5598">
        <w:trPr>
          <w:trHeight w:val="360"/>
        </w:trPr>
        <w:tc>
          <w:tcPr>
            <w:tcW w:w="5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rPr>
              <w:t> </w:t>
            </w:r>
          </w:p>
        </w:tc>
        <w:tc>
          <w:tcPr>
            <w:tcW w:w="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rPr>
              <w:t> </w:t>
            </w:r>
          </w:p>
        </w:tc>
        <w:tc>
          <w:tcPr>
            <w:tcW w:w="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rPr>
              <w:t>1</w:t>
            </w:r>
          </w:p>
        </w:tc>
        <w:tc>
          <w:tcPr>
            <w:tcW w:w="1155" w:type="dxa"/>
            <w:tcBorders>
              <w:top w:val="nil"/>
              <w:left w:val="nil"/>
              <w:bottom w:val="single" w:sz="8" w:space="0" w:color="auto"/>
              <w:right w:val="nil"/>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rPr>
              <w:t>2</w:t>
            </w:r>
          </w:p>
        </w:tc>
        <w:tc>
          <w:tcPr>
            <w:tcW w:w="10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rPr>
              <w:t>3</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rPr>
              <w:t>4</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rPr>
              <w:t>5</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rPr>
              <w:t>6</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7"/>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合计</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12,97</w:t>
            </w:r>
            <w:r w:rsidRPr="00FD5598">
              <w:rPr>
                <w:rFonts w:ascii="Times New Roman" w:hAnsi="Times New Roman" w:cs="Times New Roman"/>
                <w:color w:val="313234"/>
                <w:sz w:val="20"/>
                <w:szCs w:val="20"/>
              </w:rPr>
              <w:lastRenderedPageBreak/>
              <w:t>8.11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9,898</w:t>
            </w:r>
            <w:r w:rsidRPr="00FD5598">
              <w:rPr>
                <w:rFonts w:ascii="Times New Roman" w:hAnsi="Times New Roman" w:cs="Times New Roman"/>
                <w:color w:val="313234"/>
                <w:sz w:val="20"/>
                <w:szCs w:val="20"/>
              </w:rPr>
              <w:lastRenderedPageBreak/>
              <w:t>.40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2,32</w:t>
            </w:r>
            <w:r w:rsidRPr="00FD5598">
              <w:rPr>
                <w:rFonts w:ascii="Times New Roman" w:hAnsi="Times New Roman" w:cs="Times New Roman"/>
                <w:color w:val="313234"/>
                <w:sz w:val="20"/>
                <w:szCs w:val="20"/>
              </w:rPr>
              <w:lastRenderedPageBreak/>
              <w:t>9.71</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2,32</w:t>
            </w:r>
            <w:r w:rsidRPr="00FD5598">
              <w:rPr>
                <w:rFonts w:ascii="Times New Roman" w:hAnsi="Times New Roman" w:cs="Times New Roman"/>
                <w:color w:val="313234"/>
                <w:sz w:val="20"/>
                <w:szCs w:val="20"/>
              </w:rPr>
              <w:lastRenderedPageBreak/>
              <w:t>9.71</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75</w:t>
            </w:r>
            <w:r w:rsidRPr="00FD5598">
              <w:rPr>
                <w:rFonts w:ascii="Times New Roman" w:hAnsi="Times New Roman" w:cs="Times New Roman"/>
                <w:color w:val="313234"/>
                <w:sz w:val="20"/>
                <w:szCs w:val="20"/>
              </w:rPr>
              <w:lastRenderedPageBreak/>
              <w:t>0.00</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lastRenderedPageBreak/>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lastRenderedPageBreak/>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b/>
                <w:bCs/>
                <w:color w:val="313234"/>
                <w:sz w:val="20"/>
                <w:szCs w:val="20"/>
              </w:rPr>
              <w:t>青海省住房和城乡建设厅</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12,978.11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9,898.40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2,329.71</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2,329.71</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750.00</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b/>
                <w:bCs/>
                <w:color w:val="313234"/>
                <w:sz w:val="20"/>
                <w:szCs w:val="20"/>
              </w:rPr>
              <w:t xml:space="preserve">　</w:t>
            </w:r>
            <w:r w:rsidRPr="00FD5598">
              <w:rPr>
                <w:rFonts w:ascii="宋体" w:eastAsia="宋体" w:hAnsi="宋体" w:cs="Times New Roman" w:hint="eastAsia"/>
                <w:b/>
                <w:bCs/>
                <w:color w:val="313234"/>
                <w:sz w:val="20"/>
                <w:szCs w:val="20"/>
              </w:rPr>
              <w:t>青海建筑职业技术学院</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7,170.86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4,091.15</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2,329.71</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2,329.71</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750.00</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205</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教育支出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5,603.81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2,524.10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2,329.71</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2,329.71</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750.00</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03</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职业教育</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5,603.81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2,524.10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2,329.71</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2,329.71</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750.00</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205</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03</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高等职业教育</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5,603.81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2,524.10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2,329.71</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2,329.71</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750.00</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社会保障和就业支出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821.74</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821.74</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 </w:t>
            </w:r>
            <w:r w:rsidRPr="00FD5598">
              <w:rPr>
                <w:rFonts w:ascii="宋体" w:eastAsia="宋体" w:hAnsi="宋体" w:cs="Times New Roman" w:hint="eastAsia"/>
                <w:color w:val="313234"/>
                <w:sz w:val="20"/>
                <w:szCs w:val="20"/>
              </w:rPr>
              <w:t>行政事业单位离退休</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781.25</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781.25</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05</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事业单位离退休</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49.28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49.28</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48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05</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机关事业单位基本养老保险缴费支出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403.29</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403.29</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7"/>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05</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06</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机关事业单位职业年金缴费支出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161.32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161.32</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99</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其他行政事业单位离退休支出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167.36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167.36</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抚恤</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40.49</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40.49</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w:t>
            </w:r>
            <w:r w:rsidRPr="00FD5598">
              <w:rPr>
                <w:rFonts w:ascii="Times New Roman" w:hAnsi="Times New Roman" w:cs="Times New Roman"/>
                <w:color w:val="313234"/>
                <w:sz w:val="20"/>
                <w:szCs w:val="20"/>
              </w:rPr>
              <w:lastRenderedPageBreak/>
              <w:t>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0</w:t>
            </w:r>
            <w:r w:rsidRPr="00FD5598">
              <w:rPr>
                <w:rFonts w:ascii="Times New Roman" w:hAnsi="Times New Roman" w:cs="Times New Roman"/>
                <w:color w:val="313234"/>
                <w:sz w:val="20"/>
                <w:szCs w:val="20"/>
              </w:rPr>
              <w:lastRenderedPageBreak/>
              <w:t>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0</w:t>
            </w:r>
            <w:r w:rsidRPr="00FD5598">
              <w:rPr>
                <w:rFonts w:ascii="Times New Roman" w:hAnsi="Times New Roman" w:cs="Times New Roman"/>
                <w:color w:val="313234"/>
                <w:sz w:val="20"/>
                <w:szCs w:val="20"/>
              </w:rPr>
              <w:lastRenderedPageBreak/>
              <w:t>1</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 xml:space="preserve">　　　　</w:t>
            </w:r>
            <w:r w:rsidRPr="00FD5598">
              <w:rPr>
                <w:rFonts w:ascii="宋体" w:eastAsia="宋体" w:hAnsi="宋体" w:cs="Times New Roman" w:hint="eastAsia"/>
                <w:color w:val="313234"/>
                <w:sz w:val="20"/>
                <w:szCs w:val="20"/>
              </w:rPr>
              <w:t>死亡抚恤</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40.49</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40.49</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210</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医疗卫生与计划生育支出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461.14</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461.14</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行政事业单位医疗</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461.14</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461.14</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事业单位医疗</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259.46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259.46</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03</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公务员医疗补助</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201.68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201.68</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住房保障支出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284.17</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284.17</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住房改革支出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284.17</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284.17</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住房公积金</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284.17</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284.17</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b/>
                <w:bCs/>
                <w:color w:val="313234"/>
                <w:sz w:val="20"/>
                <w:szCs w:val="20"/>
              </w:rPr>
              <w:t>青海省工程建设招标投标管理办公室</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108.34</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108.34</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社会保障和就业支出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12.04</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12.04</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 </w:t>
            </w:r>
            <w:r w:rsidRPr="00FD5598">
              <w:rPr>
                <w:rFonts w:ascii="宋体" w:eastAsia="宋体" w:hAnsi="宋体" w:cs="Times New Roman" w:hint="eastAsia"/>
                <w:color w:val="313234"/>
                <w:sz w:val="20"/>
                <w:szCs w:val="20"/>
              </w:rPr>
              <w:t>行政事业单位离退休</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12.04</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12.04</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48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05</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机关事业单位基本养老保险缴费支出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9.02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9.02</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7"/>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05</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99</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其他行政事业单位离退休支出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3.02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3.02</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w:t>
            </w:r>
            <w:r w:rsidRPr="00FD5598">
              <w:rPr>
                <w:rFonts w:ascii="Times New Roman" w:hAnsi="Times New Roman" w:cs="Times New Roman"/>
                <w:color w:val="313234"/>
                <w:sz w:val="20"/>
                <w:szCs w:val="20"/>
              </w:rPr>
              <w:lastRenderedPageBreak/>
              <w:t>10</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lastRenderedPageBreak/>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医疗卫生与计划</w:t>
            </w:r>
            <w:r w:rsidRPr="00FD5598">
              <w:rPr>
                <w:rFonts w:ascii="宋体" w:eastAsia="宋体" w:hAnsi="宋体" w:cs="Times New Roman" w:hint="eastAsia"/>
                <w:color w:val="313234"/>
                <w:sz w:val="20"/>
                <w:szCs w:val="20"/>
              </w:rPr>
              <w:lastRenderedPageBreak/>
              <w:t>生育支出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10.23</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10.23</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lastRenderedPageBreak/>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行政事业单位医疗</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10.23</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10.23</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行政单位医疗</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5.77</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5.77</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03</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公务员医疗补助</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4.46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4.46</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79.36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79.36</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城乡社区管理事务</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79.36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79.36</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212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行政运行（城乡社区管理事务）</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69.50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69.50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48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212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一般行政管理事务（城乡社区管理事务）</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9.86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9.86</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7"/>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住房保障支出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6.71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6.71</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住房改革支出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6.71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6.71</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住房公积金</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6.71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6.71</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b/>
                <w:bCs/>
                <w:color w:val="313234"/>
                <w:sz w:val="20"/>
                <w:szCs w:val="20"/>
              </w:rPr>
              <w:t>青海省抗震办公室</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159.80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159.80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社会保障和就业支出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17.83</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17.83</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w:t>
            </w:r>
            <w:r w:rsidRPr="00FD5598">
              <w:rPr>
                <w:rFonts w:ascii="Times New Roman" w:hAnsi="Times New Roman" w:cs="Times New Roman"/>
                <w:color w:val="313234"/>
                <w:sz w:val="20"/>
                <w:szCs w:val="20"/>
              </w:rPr>
              <w:lastRenderedPageBreak/>
              <w:t>5</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lastRenderedPageBreak/>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 </w:t>
            </w:r>
            <w:r w:rsidRPr="00FD5598">
              <w:rPr>
                <w:rFonts w:ascii="宋体" w:eastAsia="宋体" w:hAnsi="宋体" w:cs="Times New Roman" w:hint="eastAsia"/>
                <w:color w:val="313234"/>
                <w:sz w:val="20"/>
                <w:szCs w:val="20"/>
              </w:rPr>
              <w:t>行政事业单位</w:t>
            </w:r>
            <w:r w:rsidRPr="00FD5598">
              <w:rPr>
                <w:rFonts w:ascii="宋体" w:eastAsia="宋体" w:hAnsi="宋体" w:cs="Times New Roman" w:hint="eastAsia"/>
                <w:color w:val="313234"/>
                <w:sz w:val="20"/>
                <w:szCs w:val="20"/>
              </w:rPr>
              <w:lastRenderedPageBreak/>
              <w:t>离退休</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17.83</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17.83</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48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 xml:space="preserve">　</w:t>
            </w:r>
            <w:r w:rsidRPr="00FD5598">
              <w:rPr>
                <w:rFonts w:ascii="Times New Roman" w:hAnsi="Times New Roman" w:cs="Times New Roman"/>
                <w:color w:val="313234"/>
                <w:sz w:val="20"/>
                <w:szCs w:val="20"/>
              </w:rPr>
              <w:t>208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05</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机关事业单位基本养老保险缴费支出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13.46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13.46</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7"/>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05</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99</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其他行政事业单位离退休支出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4.37</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4.37</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医疗卫生与计划生育支出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15.11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15.11</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行政事业单位医疗</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15.11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15.11</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行政单位医疗</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8.56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8.56</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03</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公务员医疗补助</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6.55</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6.55</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116.90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116.90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城乡社区管理事务</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116.90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116.90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212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行政运行（城乡社区管理事务）</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105.50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105.50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48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212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一般行政管理事务（城乡社区管理事务）</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11.40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11.40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7"/>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住房保障支出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9.96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9.96</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住房改革支出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9.96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9.96</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221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住房公积金</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9.96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9.96</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b/>
                <w:bCs/>
                <w:color w:val="313234"/>
                <w:sz w:val="20"/>
                <w:szCs w:val="20"/>
              </w:rPr>
              <w:t>青海省建设工程质量监督总站</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422.82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422.82</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社会保障和就业支出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52.84</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52.84</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 </w:t>
            </w:r>
            <w:r w:rsidRPr="00FD5598">
              <w:rPr>
                <w:rFonts w:ascii="宋体" w:eastAsia="宋体" w:hAnsi="宋体" w:cs="Times New Roman" w:hint="eastAsia"/>
                <w:color w:val="313234"/>
                <w:sz w:val="20"/>
                <w:szCs w:val="20"/>
              </w:rPr>
              <w:t>行政事业单位离退休</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52.84</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52.84</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48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05</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机关事业单位基本养老保险缴费支出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33.05</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33.05</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7"/>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05</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99</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其他行政事业单位离退休支出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19.79</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19.79</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w:t>
            </w:r>
            <w:r w:rsidRPr="00FD5598">
              <w:rPr>
                <w:rFonts w:ascii="宋体" w:eastAsia="宋体" w:hAnsi="宋体" w:cs="Times New Roman" w:hint="eastAsia"/>
                <w:color w:val="313234"/>
                <w:sz w:val="20"/>
                <w:szCs w:val="20"/>
              </w:rPr>
              <w:t>医疗卫生与计划生育支出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40.87</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40.87</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行政事业单位医疗</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40.87</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40.87</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行政单位医疗</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21.23</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21.23</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03</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公务员医疗补助</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19.64</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19.64</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304.46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304.46</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城乡社区管理事务</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304.46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304.46</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212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行政运行（城乡社区管理事务）</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259.46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259.46</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48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 xml:space="preserve">　</w:t>
            </w:r>
            <w:r w:rsidRPr="00FD5598">
              <w:rPr>
                <w:rFonts w:ascii="Times New Roman" w:hAnsi="Times New Roman" w:cs="Times New Roman"/>
                <w:color w:val="313234"/>
                <w:sz w:val="20"/>
                <w:szCs w:val="20"/>
              </w:rPr>
              <w:t>212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一般行政管理事务（城乡社区管理事务）</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25.00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7"/>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06</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工程建设管理</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20.00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住房保障支出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24.65</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24.65</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住房改革支出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24.65</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24.65</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住房公积金</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24.65</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24.65</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b/>
                <w:bCs/>
                <w:color w:val="313234"/>
                <w:sz w:val="20"/>
                <w:szCs w:val="20"/>
              </w:rPr>
              <w:t>青海省建筑节能与墙体材料革新办公室</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186.33</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186.33</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社会保障和就业支出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17.16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17.16</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 </w:t>
            </w:r>
            <w:r w:rsidRPr="00FD5598">
              <w:rPr>
                <w:rFonts w:ascii="宋体" w:eastAsia="宋体" w:hAnsi="宋体" w:cs="Times New Roman" w:hint="eastAsia"/>
                <w:color w:val="313234"/>
                <w:sz w:val="20"/>
                <w:szCs w:val="20"/>
              </w:rPr>
              <w:t>行政事业单位离退休</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17.16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17.16</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48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05</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机关事业单位基本养老保险缴费支出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15.80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15.80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7"/>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05</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99</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其他行政事业单位离退休支出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1.36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1.36</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w:t>
            </w:r>
            <w:r w:rsidRPr="00FD5598">
              <w:rPr>
                <w:rFonts w:ascii="宋体" w:eastAsia="宋体" w:hAnsi="宋体" w:cs="Times New Roman" w:hint="eastAsia"/>
                <w:color w:val="313234"/>
                <w:sz w:val="20"/>
                <w:szCs w:val="20"/>
              </w:rPr>
              <w:t>医疗卫生与计划生育支出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16.46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16.46</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行政事业单位医疗</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16.46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16.46</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w:t>
            </w:r>
            <w:r w:rsidRPr="00FD5598">
              <w:rPr>
                <w:rFonts w:ascii="Times New Roman" w:hAnsi="Times New Roman" w:cs="Times New Roman"/>
                <w:color w:val="313234"/>
                <w:sz w:val="20"/>
                <w:szCs w:val="20"/>
              </w:rPr>
              <w:lastRenderedPageBreak/>
              <w:t>10</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1</w:t>
            </w:r>
            <w:r w:rsidRPr="00FD5598">
              <w:rPr>
                <w:rFonts w:ascii="Times New Roman" w:hAnsi="Times New Roman" w:cs="Times New Roman"/>
                <w:color w:val="313234"/>
                <w:sz w:val="20"/>
                <w:szCs w:val="20"/>
              </w:rPr>
              <w:lastRenderedPageBreak/>
              <w:t>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0</w:t>
            </w:r>
            <w:r w:rsidRPr="00FD5598">
              <w:rPr>
                <w:rFonts w:ascii="Times New Roman" w:hAnsi="Times New Roman" w:cs="Times New Roman"/>
                <w:color w:val="313234"/>
                <w:sz w:val="20"/>
                <w:szCs w:val="20"/>
              </w:rPr>
              <w:lastRenderedPageBreak/>
              <w:t>1</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 xml:space="preserve">　　　　</w:t>
            </w:r>
            <w:r w:rsidRPr="00FD5598">
              <w:rPr>
                <w:rFonts w:ascii="宋体" w:eastAsia="宋体" w:hAnsi="宋体" w:cs="Times New Roman" w:hint="eastAsia"/>
                <w:color w:val="313234"/>
                <w:sz w:val="20"/>
                <w:szCs w:val="20"/>
              </w:rPr>
              <w:t>行政单位医</w:t>
            </w:r>
            <w:r w:rsidRPr="00FD5598">
              <w:rPr>
                <w:rFonts w:ascii="宋体" w:eastAsia="宋体" w:hAnsi="宋体" w:cs="Times New Roman" w:hint="eastAsia"/>
                <w:color w:val="313234"/>
                <w:sz w:val="20"/>
                <w:szCs w:val="20"/>
              </w:rPr>
              <w:lastRenderedPageBreak/>
              <w:t>疗</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10.15</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10.15</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210</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03</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公务员医疗补助</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6.31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6.31</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140.92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140.92</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城乡社区管理事务</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140.92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140.92</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212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行政运行（城乡社区管理事务）</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125.32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125.32</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48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212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一般行政管理事务（城乡社区管理事务）</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15.60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15.60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7"/>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住房保障支出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11.79</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11.79</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住房改革支出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11.79</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11.79</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住房公积金</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11.79</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11.79</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b/>
                <w:bCs/>
                <w:color w:val="313234"/>
                <w:sz w:val="20"/>
                <w:szCs w:val="20"/>
              </w:rPr>
              <w:t>青海省住房和城乡建设厅后勤服务中心</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221.12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221.12</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社会保障和就业支出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35.62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35.62</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 </w:t>
            </w:r>
            <w:r w:rsidRPr="00FD5598">
              <w:rPr>
                <w:rFonts w:ascii="宋体" w:eastAsia="宋体" w:hAnsi="宋体" w:cs="Times New Roman" w:hint="eastAsia"/>
                <w:color w:val="313234"/>
                <w:sz w:val="20"/>
                <w:szCs w:val="20"/>
              </w:rPr>
              <w:t>行政事业单位离退休</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35.62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35.62</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48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05</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机关事业单位基本养老保险缴费支出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24.38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24.38</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7"/>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 xml:space="preserve">　</w:t>
            </w:r>
            <w:r w:rsidRPr="00FD5598">
              <w:rPr>
                <w:rFonts w:ascii="Times New Roman" w:hAnsi="Times New Roman" w:cs="Times New Roman"/>
                <w:color w:val="313234"/>
                <w:sz w:val="20"/>
                <w:szCs w:val="20"/>
              </w:rPr>
              <w:t>208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05</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06</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机关事业单位职业年金缴费支出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10.37</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10.37</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05</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99</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其他行政事业单位离退休支出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0.87</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0.87</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医疗卫生与计划生育支出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23.73</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23.73</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行政事业单位医疗</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23.73</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23.73</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事业单位医疗</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14.78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14.78</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03</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公务员医疗补助</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8.95</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8.95</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144.78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144.78</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城乡社区管理事务</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144.78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144.78</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212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03</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机关服务（城乡社区管理事务）</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144.78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144.78</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住房保障支出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16.99</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16.99</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住房改革支出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16.99</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16.99</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住房公积金</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16.99</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16.99</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48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w:t>
            </w:r>
            <w:r w:rsidRPr="00FD5598">
              <w:rPr>
                <w:rFonts w:ascii="Times New Roman" w:hAnsi="Times New Roman" w:cs="Times New Roman"/>
                <w:b/>
                <w:bCs/>
                <w:color w:val="313234"/>
                <w:sz w:val="20"/>
                <w:szCs w:val="20"/>
              </w:rPr>
              <w:t> </w:t>
            </w:r>
            <w:r w:rsidRPr="00FD5598">
              <w:rPr>
                <w:rFonts w:ascii="宋体" w:eastAsia="宋体" w:hAnsi="宋体" w:cs="Times New Roman" w:hint="eastAsia"/>
                <w:b/>
                <w:bCs/>
                <w:color w:val="313234"/>
                <w:sz w:val="20"/>
                <w:szCs w:val="20"/>
              </w:rPr>
              <w:t>青海省住房和城乡建设厅执业资格注册中心</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275.41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275.41</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7"/>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208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社会保障和就业支出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16.02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16.02</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 </w:t>
            </w:r>
            <w:r w:rsidRPr="00FD5598">
              <w:rPr>
                <w:rFonts w:ascii="宋体" w:eastAsia="宋体" w:hAnsi="宋体" w:cs="Times New Roman" w:hint="eastAsia"/>
                <w:color w:val="313234"/>
                <w:sz w:val="20"/>
                <w:szCs w:val="20"/>
              </w:rPr>
              <w:t>行政事业单位离退休</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16.02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16.02</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48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05</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机关事业单位基本养老保险缴费支出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10.27</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10.27</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7"/>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05</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06</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机关事业单位职业年金缴费支出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4.34</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4.34</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05</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99</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其他行政事业单位离退休支出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1.41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1.41</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医疗卫生与计划生育支出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9.17</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9.17</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行政事业单位医疗</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9.17</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9.17</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事业单位医疗</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5.49</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5.49</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210</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11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03</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公务员医疗补助</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3.68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3.68</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243.20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243.20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城乡社区管理事务</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243.20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243.20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212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10</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执业资格注册、资质审查</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243.20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243.20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w:t>
            </w:r>
            <w:r w:rsidRPr="00FD5598">
              <w:rPr>
                <w:rFonts w:ascii="Times New Roman" w:hAnsi="Times New Roman" w:cs="Times New Roman"/>
                <w:color w:val="313234"/>
                <w:sz w:val="20"/>
                <w:szCs w:val="20"/>
              </w:rPr>
              <w:lastRenderedPageBreak/>
              <w:t>21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lastRenderedPageBreak/>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住房保障支出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7.02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7.02</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lastRenderedPageBreak/>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住房改革支出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7.02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7.02</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住房公积金</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7.02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7.02</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b/>
                <w:bCs/>
                <w:color w:val="313234"/>
                <w:sz w:val="20"/>
                <w:szCs w:val="20"/>
              </w:rPr>
              <w:t>青海省建设工程造价管理总站</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387.22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387.22</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社会保障和就业支出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48.87</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48.87</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行政事业单位离退休</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48.87</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48.87</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48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05</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机关事业单位基本养老保险缴费支出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29.94</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29.94</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7"/>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05</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99</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其他行政事业单位离退休支出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18.93</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18.93</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医疗卫生与计划生育支出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37.36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37.36</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行政事业单位医疗</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37.36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37.36</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行政单位医疗</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19.20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19.20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03</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公务员医疗补助</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18.16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18.16</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278.69</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278.69</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w:t>
            </w:r>
            <w:r w:rsidRPr="00FD5598">
              <w:rPr>
                <w:rFonts w:ascii="Times New Roman" w:hAnsi="Times New Roman" w:cs="Times New Roman"/>
                <w:color w:val="313234"/>
                <w:sz w:val="20"/>
                <w:szCs w:val="20"/>
              </w:rPr>
              <w:lastRenderedPageBreak/>
              <w:t>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lastRenderedPageBreak/>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城乡社区管理</w:t>
            </w:r>
            <w:r w:rsidRPr="00FD5598">
              <w:rPr>
                <w:rFonts w:ascii="宋体" w:eastAsia="宋体" w:hAnsi="宋体" w:cs="Times New Roman" w:hint="eastAsia"/>
                <w:color w:val="313234"/>
                <w:sz w:val="20"/>
                <w:szCs w:val="20"/>
              </w:rPr>
              <w:lastRenderedPageBreak/>
              <w:t>事务</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278.6</w:t>
            </w:r>
            <w:r w:rsidRPr="00FD5598">
              <w:rPr>
                <w:rFonts w:ascii="Times New Roman" w:hAnsi="Times New Roman" w:cs="Times New Roman"/>
                <w:color w:val="313234"/>
                <w:sz w:val="20"/>
                <w:szCs w:val="20"/>
              </w:rPr>
              <w:lastRenderedPageBreak/>
              <w:t>9</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278.6</w:t>
            </w:r>
            <w:r w:rsidRPr="00FD5598">
              <w:rPr>
                <w:rFonts w:ascii="Times New Roman" w:hAnsi="Times New Roman" w:cs="Times New Roman"/>
                <w:color w:val="313234"/>
                <w:sz w:val="20"/>
                <w:szCs w:val="20"/>
              </w:rPr>
              <w:lastRenderedPageBreak/>
              <w:t>9</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lastRenderedPageBreak/>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 xml:space="preserve">　</w:t>
            </w:r>
            <w:r w:rsidRPr="00FD5598">
              <w:rPr>
                <w:rFonts w:ascii="Times New Roman" w:hAnsi="Times New Roman" w:cs="Times New Roman"/>
                <w:color w:val="313234"/>
                <w:sz w:val="20"/>
                <w:szCs w:val="20"/>
              </w:rPr>
              <w:t>212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行政运行（城乡社区管理事务）</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235.69</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235.69</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48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212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一般行政管理事务（城乡社区管理事务）</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23.00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23.00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7"/>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212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工程建设标准规范编制与监管</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20.00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住房保障支出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22.30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22.30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住房改革支出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22.30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22.30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住房公积金</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22.30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22.30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b/>
                <w:bCs/>
                <w:color w:val="313234"/>
                <w:sz w:val="20"/>
                <w:szCs w:val="20"/>
              </w:rPr>
              <w:t>青海省建筑工程勘察设计质量监督总站</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115.38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115.38</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社会保障和就业支出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10.96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10.96</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 </w:t>
            </w:r>
            <w:r w:rsidRPr="00FD5598">
              <w:rPr>
                <w:rFonts w:ascii="宋体" w:eastAsia="宋体" w:hAnsi="宋体" w:cs="Times New Roman" w:hint="eastAsia"/>
                <w:color w:val="313234"/>
                <w:sz w:val="20"/>
                <w:szCs w:val="20"/>
              </w:rPr>
              <w:t>行政事业单位离退休</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10.96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10.96</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48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05</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机关事业单位基本养老保险缴费支出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9.55</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9.55</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7"/>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05</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99</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其他行政事业单位离退休支出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1.41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1.41</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医疗卫生与计划生育支出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10.23</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10.23</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lastRenderedPageBreak/>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行政事业单位医疗</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10.23</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10.23</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行政单位医疗</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6.17</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6.17</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03</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公务员医疗补助</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4.06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4.06</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87.03</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87.03</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城乡社区管理事务</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87.03</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87.03</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212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行政运行（城乡社区管理事务）</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77.83</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77.83</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48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212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一般行政管理事务（城乡社区管理事务）</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9.20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9.20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7"/>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住房保障支出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7.16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7.16</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住房改革支出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7.16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7.16</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住房公积金</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7.16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7.16</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w:t>
            </w:r>
            <w:r w:rsidRPr="00FD5598">
              <w:rPr>
                <w:rFonts w:ascii="Times New Roman" w:hAnsi="Times New Roman" w:cs="Times New Roman"/>
                <w:b/>
                <w:bCs/>
                <w:color w:val="313234"/>
                <w:sz w:val="20"/>
                <w:szCs w:val="20"/>
              </w:rPr>
              <w:t> </w:t>
            </w:r>
            <w:r w:rsidRPr="00FD5598">
              <w:rPr>
                <w:rFonts w:ascii="宋体" w:eastAsia="宋体" w:hAnsi="宋体" w:cs="Times New Roman" w:hint="eastAsia"/>
                <w:b/>
                <w:bCs/>
                <w:color w:val="313234"/>
                <w:sz w:val="20"/>
                <w:szCs w:val="20"/>
              </w:rPr>
              <w:t>青海省代建项目办公室</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188.43</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188.43</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社会保障和就业支出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32.28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32.28</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 </w:t>
            </w:r>
            <w:r w:rsidRPr="00FD5598">
              <w:rPr>
                <w:rFonts w:ascii="宋体" w:eastAsia="宋体" w:hAnsi="宋体" w:cs="Times New Roman" w:hint="eastAsia"/>
                <w:color w:val="313234"/>
                <w:sz w:val="20"/>
                <w:szCs w:val="20"/>
              </w:rPr>
              <w:t>行政事业单位离退休</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32.28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32.28</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48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 xml:space="preserve">　</w:t>
            </w:r>
            <w:r w:rsidRPr="00FD5598">
              <w:rPr>
                <w:rFonts w:ascii="Times New Roman" w:hAnsi="Times New Roman" w:cs="Times New Roman"/>
                <w:color w:val="313234"/>
                <w:sz w:val="20"/>
                <w:szCs w:val="20"/>
              </w:rPr>
              <w:t>208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05</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机关事业单位基本养老保险缴费支出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21.41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21.41</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7"/>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05</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06</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机关事业单位职业年金缴费支出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8.56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8.56</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05</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99</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其他行政事业单位离退休支出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2.31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2.31</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医疗卫生与计划生育支出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20.72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20.72</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行政事业单位医疗</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20.72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20.72</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事业单位医疗</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13.16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13.16</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03</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公务员医疗补助</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7.56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7.56</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120.31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120.31</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城乡社区管理事务</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120.31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120.31</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212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99</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其他城乡社区管理事务支出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120.31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120.31</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住房保障支出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15.12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15.12</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住房改革支出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15.12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15.12</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住房公积金</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15.12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15.12</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lastRenderedPageBreak/>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b/>
                <w:bCs/>
                <w:color w:val="313234"/>
                <w:sz w:val="20"/>
                <w:szCs w:val="20"/>
              </w:rPr>
              <w:t>青海省城市管理综合行政执法监督局</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159.67</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159.67</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社会保障和就业支出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19.06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19.06</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 </w:t>
            </w:r>
            <w:r w:rsidRPr="00FD5598">
              <w:rPr>
                <w:rFonts w:ascii="宋体" w:eastAsia="宋体" w:hAnsi="宋体" w:cs="Times New Roman" w:hint="eastAsia"/>
                <w:color w:val="313234"/>
                <w:sz w:val="20"/>
                <w:szCs w:val="20"/>
              </w:rPr>
              <w:t>行政事业单位离退休</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19.06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19.06</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48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05</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机关事业单位基本养老保险缴费支出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12.41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12.41</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7"/>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05</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99</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其他行政事业单位离退休支出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6.65</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6.65</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医疗卫生与计划生育支出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14.98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14.98</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行政事业单位医疗</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14.98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14.98</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行政单位医疗</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7.92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7.92</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03</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公务员医疗补助</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7.06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7.06</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116.42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116.42</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城乡社区管理事务</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116.42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116.42</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212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行政运行（城乡社区管理事务）</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96.92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96.92</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48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lastRenderedPageBreak/>
              <w:t>212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 xml:space="preserve">　</w:t>
            </w:r>
            <w:r w:rsidRPr="00FD5598">
              <w:rPr>
                <w:rFonts w:ascii="Times New Roman" w:hAnsi="Times New Roman" w:cs="Times New Roman"/>
                <w:color w:val="313234"/>
                <w:sz w:val="20"/>
                <w:szCs w:val="20"/>
              </w:rPr>
              <w:lastRenderedPageBreak/>
              <w:t>01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02</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一般行政管理事务（城乡社区管理事</w:t>
            </w:r>
            <w:r w:rsidRPr="00FD5598">
              <w:rPr>
                <w:rFonts w:ascii="宋体" w:eastAsia="宋体" w:hAnsi="宋体" w:cs="Times New Roman" w:hint="eastAsia"/>
                <w:color w:val="313234"/>
                <w:sz w:val="20"/>
                <w:szCs w:val="20"/>
              </w:rPr>
              <w:lastRenderedPageBreak/>
              <w:t>务）</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19.50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19.50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7"/>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221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住房保障支出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9.21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9.21</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住房改革支出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9.21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9.21</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 </w:t>
            </w:r>
            <w:r w:rsidRPr="00FD5598">
              <w:rPr>
                <w:rFonts w:ascii="宋体" w:eastAsia="宋体" w:hAnsi="宋体" w:cs="Times New Roman" w:hint="eastAsia"/>
                <w:color w:val="313234"/>
                <w:sz w:val="20"/>
                <w:szCs w:val="20"/>
              </w:rPr>
              <w:t>住房公积金</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9.21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9.21</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b/>
                <w:bCs/>
                <w:color w:val="313234"/>
                <w:sz w:val="20"/>
                <w:szCs w:val="20"/>
              </w:rPr>
              <w:t>青海省保障性住房管理中心</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69.77</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69.77</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社会保障和就业支出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6.12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6.12</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 </w:t>
            </w:r>
            <w:r w:rsidRPr="00FD5598">
              <w:rPr>
                <w:rFonts w:ascii="宋体" w:eastAsia="宋体" w:hAnsi="宋体" w:cs="Times New Roman" w:hint="eastAsia"/>
                <w:color w:val="313234"/>
                <w:sz w:val="20"/>
                <w:szCs w:val="20"/>
              </w:rPr>
              <w:t>行政事业单位离退休</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6.12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6.12</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48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05</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机关事业单位基本养老保险缴费支出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6.12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6.12</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7"/>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医疗卫生与计划生育支出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6.09</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6.09</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行政事业单位医疗</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6.09</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6.09</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事业单位医疗</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3.87</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3.87</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03</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公务员医疗补助</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2.22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2.22</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53.08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53.08</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城乡社区管理事务</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53.08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53.08</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48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 xml:space="preserve">　</w:t>
            </w:r>
            <w:r w:rsidRPr="00FD5598">
              <w:rPr>
                <w:rFonts w:ascii="Times New Roman" w:hAnsi="Times New Roman" w:cs="Times New Roman"/>
                <w:color w:val="313234"/>
                <w:sz w:val="20"/>
                <w:szCs w:val="20"/>
              </w:rPr>
              <w:t>212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一般行政管理事务（城乡社区管理事务）</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8.00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7"/>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212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99</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其他城乡社区管理事务支出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45.08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45.08</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住房保障支出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4.48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4.48</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住房改革支出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4.48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4.48</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住房公积金</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4.48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4.48</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w:t>
            </w:r>
            <w:r w:rsidRPr="00FD5598">
              <w:rPr>
                <w:rFonts w:ascii="Times New Roman" w:hAnsi="Times New Roman" w:cs="Times New Roman"/>
                <w:b/>
                <w:bCs/>
                <w:color w:val="313234"/>
                <w:sz w:val="20"/>
                <w:szCs w:val="20"/>
              </w:rPr>
              <w:t> </w:t>
            </w:r>
            <w:r w:rsidRPr="00FD5598">
              <w:rPr>
                <w:rFonts w:ascii="宋体" w:eastAsia="宋体" w:hAnsi="宋体" w:cs="Times New Roman" w:hint="eastAsia"/>
                <w:b/>
                <w:bCs/>
                <w:color w:val="313234"/>
                <w:sz w:val="20"/>
                <w:szCs w:val="20"/>
              </w:rPr>
              <w:t>青海省世界遗产管理办公室</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57.54</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57.54</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社会保障和就业支出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5.82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5.82</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 </w:t>
            </w:r>
            <w:r w:rsidRPr="00FD5598">
              <w:rPr>
                <w:rFonts w:ascii="宋体" w:eastAsia="宋体" w:hAnsi="宋体" w:cs="Times New Roman" w:hint="eastAsia"/>
                <w:color w:val="313234"/>
                <w:sz w:val="20"/>
                <w:szCs w:val="20"/>
              </w:rPr>
              <w:t>行政事业单位离退休</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5.82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5.82</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48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05</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机关事业单位基本养老保险缴费支出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5.82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5.82</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7"/>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医疗卫生与计划生育支出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5.78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5.78</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行政事业单位医疗</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5.78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5.78</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事业单位医疗</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3.67</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3.67</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w:t>
            </w:r>
            <w:r w:rsidRPr="00FD5598">
              <w:rPr>
                <w:rFonts w:ascii="Times New Roman" w:hAnsi="Times New Roman" w:cs="Times New Roman"/>
                <w:color w:val="313234"/>
                <w:sz w:val="20"/>
                <w:szCs w:val="20"/>
              </w:rPr>
              <w:lastRenderedPageBreak/>
              <w:t>10</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1</w:t>
            </w:r>
            <w:r w:rsidRPr="00FD5598">
              <w:rPr>
                <w:rFonts w:ascii="Times New Roman" w:hAnsi="Times New Roman" w:cs="Times New Roman"/>
                <w:color w:val="313234"/>
                <w:sz w:val="20"/>
                <w:szCs w:val="20"/>
              </w:rPr>
              <w:lastRenderedPageBreak/>
              <w:t>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0</w:t>
            </w:r>
            <w:r w:rsidRPr="00FD5598">
              <w:rPr>
                <w:rFonts w:ascii="Times New Roman" w:hAnsi="Times New Roman" w:cs="Times New Roman"/>
                <w:color w:val="313234"/>
                <w:sz w:val="20"/>
                <w:szCs w:val="20"/>
              </w:rPr>
              <w:lastRenderedPageBreak/>
              <w:t>3</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 xml:space="preserve">　　　　</w:t>
            </w:r>
            <w:r w:rsidRPr="00FD5598">
              <w:rPr>
                <w:rFonts w:ascii="宋体" w:eastAsia="宋体" w:hAnsi="宋体" w:cs="Times New Roman" w:hint="eastAsia"/>
                <w:color w:val="313234"/>
                <w:sz w:val="20"/>
                <w:szCs w:val="20"/>
              </w:rPr>
              <w:t>公务员医疗</w:t>
            </w:r>
            <w:r w:rsidRPr="00FD5598">
              <w:rPr>
                <w:rFonts w:ascii="宋体" w:eastAsia="宋体" w:hAnsi="宋体" w:cs="Times New Roman" w:hint="eastAsia"/>
                <w:color w:val="313234"/>
                <w:sz w:val="20"/>
                <w:szCs w:val="20"/>
              </w:rPr>
              <w:lastRenderedPageBreak/>
              <w:t>补助</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2.11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2.11</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212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41.69</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41.69</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城乡社区管理事务</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41.69</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41.69</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212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行政运行（城乡社区管理事务）</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41.69</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41.69</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住房保障支出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4.25</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4.25</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住房改革支出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4.25</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4.25</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住房公积金</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4.25</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4.25</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b/>
                <w:bCs/>
                <w:color w:val="313234"/>
                <w:sz w:val="20"/>
                <w:szCs w:val="20"/>
              </w:rPr>
              <w:t>青海省住房资金管理中心</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906.09</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906.09</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社会保障和就业支出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38.61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38.61</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 </w:t>
            </w:r>
            <w:r w:rsidRPr="00FD5598">
              <w:rPr>
                <w:rFonts w:ascii="宋体" w:eastAsia="宋体" w:hAnsi="宋体" w:cs="Times New Roman" w:hint="eastAsia"/>
                <w:color w:val="313234"/>
                <w:sz w:val="20"/>
                <w:szCs w:val="20"/>
              </w:rPr>
              <w:t>行政事业单位离退休</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26.16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26.16</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48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05</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机关事业单位基本养老保险缴费支出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24.94</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24.94</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7"/>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05</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99</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其他行政事业单位离退休支出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1.22</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抚恤</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12.45</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12.45</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死亡抚恤</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12.45</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12.45</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210</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医疗卫生与计划生育支出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25.70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25.70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行政事业单位医疗</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25.70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25.70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事业单位医疗</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16.04</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16.04</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03</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公务员医疗补助</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9.66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9.66</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住房保障支出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841.78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841.78</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住房改革支出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18.51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18.51</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住房公积金</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18.51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18.51</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03</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城乡社区住宅</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823.27</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823.27</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03</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住房公积金管理</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823.27</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823.27</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w:t>
            </w:r>
            <w:r w:rsidRPr="00FD5598">
              <w:rPr>
                <w:rFonts w:ascii="Times New Roman" w:hAnsi="Times New Roman" w:cs="Times New Roman"/>
                <w:b/>
                <w:bCs/>
                <w:color w:val="313234"/>
                <w:sz w:val="20"/>
                <w:szCs w:val="20"/>
              </w:rPr>
              <w:t> </w:t>
            </w:r>
            <w:r w:rsidRPr="00FD5598">
              <w:rPr>
                <w:rFonts w:ascii="宋体" w:eastAsia="宋体" w:hAnsi="宋体" w:cs="Times New Roman" w:hint="eastAsia"/>
                <w:b/>
                <w:bCs/>
                <w:color w:val="313234"/>
                <w:sz w:val="20"/>
                <w:szCs w:val="20"/>
              </w:rPr>
              <w:t>青海省住房和城乡建设厅（本级）</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2,549.33</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2,549.33</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社会保障和就业支出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496.02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496.02</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 </w:t>
            </w:r>
            <w:r w:rsidRPr="00FD5598">
              <w:rPr>
                <w:rFonts w:ascii="宋体" w:eastAsia="宋体" w:hAnsi="宋体" w:cs="Times New Roman" w:hint="eastAsia"/>
                <w:color w:val="313234"/>
                <w:sz w:val="20"/>
                <w:szCs w:val="20"/>
              </w:rPr>
              <w:t>行政事业单位离退休</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402.58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402.58</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05</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归口管理的行政单位离退休</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67.21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67.21</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48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 xml:space="preserve">　</w:t>
            </w:r>
            <w:r w:rsidRPr="00FD5598">
              <w:rPr>
                <w:rFonts w:ascii="Times New Roman" w:hAnsi="Times New Roman" w:cs="Times New Roman"/>
                <w:color w:val="313234"/>
                <w:sz w:val="20"/>
                <w:szCs w:val="20"/>
              </w:rPr>
              <w:t>208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05</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机关事业单位基本养老保险缴费支出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171.12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171.12</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7"/>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05</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99</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其他行政事业单位离退休支出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164.25</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164.25</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抚恤</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93.44</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93.44</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08</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死亡抚恤</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93.44</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93.44</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w:t>
            </w:r>
            <w:r w:rsidRPr="00FD5598">
              <w:rPr>
                <w:rFonts w:ascii="宋体" w:eastAsia="宋体" w:hAnsi="宋体" w:cs="Times New Roman" w:hint="eastAsia"/>
                <w:color w:val="313234"/>
                <w:sz w:val="20"/>
                <w:szCs w:val="20"/>
              </w:rPr>
              <w:t>医疗卫生与计划生育支出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242.75</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242.75</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行政事业单位医疗</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242.75</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242.75</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行政单位医疗</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121.43</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121.43</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03</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公务员医疗补助</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121.32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121.32</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211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节能环保支出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20.00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10</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能源节约利用</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20.00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211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10</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能源节约利用</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20.00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1,663.58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1,663.58</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城乡社区管理事务</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1,638.58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1,638.58</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 xml:space="preserve">　</w:t>
            </w:r>
            <w:r w:rsidRPr="00FD5598">
              <w:rPr>
                <w:rFonts w:ascii="Times New Roman" w:hAnsi="Times New Roman" w:cs="Times New Roman"/>
                <w:color w:val="313234"/>
                <w:sz w:val="20"/>
                <w:szCs w:val="20"/>
              </w:rPr>
              <w:t>212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行政运行（城乡社区管理事务）</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1,371.14</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1,371.14</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48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212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一般行政管理事务（城乡社区管理事务）</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227.44</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227.44</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7"/>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212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03</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0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机关服务（城乡社区管理事务）</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10.00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212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09</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住宅建设与房地产市场监管</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30.00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 </w:t>
            </w:r>
            <w:r w:rsidRPr="00FD5598">
              <w:rPr>
                <w:rFonts w:ascii="宋体" w:eastAsia="宋体" w:hAnsi="宋体" w:cs="Times New Roman" w:hint="eastAsia"/>
                <w:color w:val="313234"/>
                <w:sz w:val="20"/>
                <w:szCs w:val="20"/>
              </w:rPr>
              <w:t>城乡社区规划与管理</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25.00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212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城乡社区规划与管理</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25.00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住房保障支出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126.98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126.98</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住房改革支出</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126.98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126.98</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52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252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住房公积金</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126.98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126.98</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bl>
    <w:p w:rsidR="00FD5598" w:rsidRPr="00FD5598" w:rsidRDefault="00FD5598" w:rsidP="00FD5598">
      <w:pPr>
        <w:adjustRightInd/>
        <w:snapToGrid/>
        <w:spacing w:after="0" w:line="480" w:lineRule="auto"/>
        <w:ind w:firstLine="480"/>
        <w:jc w:val="right"/>
        <w:rPr>
          <w:rFonts w:ascii="Times New Roman" w:eastAsia="宋体" w:hAnsi="Times New Roman" w:cs="Times New Roman"/>
          <w:color w:val="313234"/>
          <w:sz w:val="21"/>
          <w:szCs w:val="21"/>
        </w:rPr>
      </w:pPr>
      <w:r w:rsidRPr="00FD5598">
        <w:rPr>
          <w:rFonts w:ascii="宋体" w:eastAsia="宋体" w:hAnsi="宋体" w:cs="宋体" w:hint="eastAsia"/>
          <w:color w:val="313234"/>
          <w:sz w:val="32"/>
          <w:szCs w:val="32"/>
        </w:rPr>
        <w:t> </w:t>
      </w:r>
    </w:p>
    <w:p w:rsidR="00FD5598" w:rsidRPr="00FD5598" w:rsidRDefault="00FD5598" w:rsidP="00FD5598">
      <w:pPr>
        <w:adjustRightInd/>
        <w:snapToGrid/>
        <w:spacing w:after="0" w:line="480" w:lineRule="auto"/>
        <w:ind w:right="640" w:firstLine="480"/>
        <w:jc w:val="both"/>
        <w:rPr>
          <w:rFonts w:ascii="Times New Roman" w:eastAsia="宋体" w:hAnsi="Times New Roman" w:cs="Times New Roman"/>
          <w:color w:val="313234"/>
          <w:sz w:val="21"/>
          <w:szCs w:val="21"/>
        </w:rPr>
      </w:pPr>
      <w:r w:rsidRPr="00FD5598">
        <w:rPr>
          <w:rFonts w:ascii="宋体" w:eastAsia="宋体" w:hAnsi="宋体" w:cs="宋体" w:hint="eastAsia"/>
          <w:color w:val="313234"/>
          <w:sz w:val="32"/>
          <w:szCs w:val="32"/>
        </w:rPr>
        <w:t> </w:t>
      </w:r>
    </w:p>
    <w:p w:rsidR="00FD5598" w:rsidRPr="00FD5598" w:rsidRDefault="00FD5598" w:rsidP="00FD5598">
      <w:pPr>
        <w:adjustRightInd/>
        <w:snapToGrid/>
        <w:spacing w:after="0" w:line="480" w:lineRule="auto"/>
        <w:ind w:firstLine="480"/>
        <w:jc w:val="right"/>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20"/>
          <w:szCs w:val="20"/>
        </w:rPr>
        <w:t>部门公开表8</w:t>
      </w:r>
    </w:p>
    <w:p w:rsidR="00FD5598" w:rsidRPr="00FD5598" w:rsidRDefault="00FD5598" w:rsidP="00FD5598">
      <w:pPr>
        <w:adjustRightInd/>
        <w:snapToGrid/>
        <w:spacing w:after="0" w:line="480" w:lineRule="auto"/>
        <w:ind w:firstLine="480"/>
        <w:jc w:val="center"/>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44"/>
          <w:szCs w:val="44"/>
        </w:rPr>
        <w:t>部门支出总表</w:t>
      </w:r>
    </w:p>
    <w:p w:rsidR="00FD5598" w:rsidRPr="00FD5598" w:rsidRDefault="00FD5598" w:rsidP="00FD5598">
      <w:pPr>
        <w:adjustRightInd/>
        <w:snapToGrid/>
        <w:spacing w:after="0" w:line="480" w:lineRule="auto"/>
        <w:ind w:firstLine="480"/>
        <w:jc w:val="right"/>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20"/>
          <w:szCs w:val="20"/>
        </w:rPr>
        <w:t>单位：万元</w:t>
      </w:r>
    </w:p>
    <w:tbl>
      <w:tblPr>
        <w:tblW w:w="0" w:type="auto"/>
        <w:tblCellMar>
          <w:left w:w="0" w:type="dxa"/>
          <w:right w:w="0" w:type="dxa"/>
        </w:tblCellMar>
        <w:tblLook w:val="04A0"/>
      </w:tblPr>
      <w:tblGrid>
        <w:gridCol w:w="525"/>
        <w:gridCol w:w="525"/>
        <w:gridCol w:w="437"/>
        <w:gridCol w:w="3885"/>
        <w:gridCol w:w="1155"/>
        <w:gridCol w:w="1155"/>
        <w:gridCol w:w="1155"/>
        <w:gridCol w:w="1155"/>
      </w:tblGrid>
      <w:tr w:rsidR="00FD5598" w:rsidRPr="00FD5598" w:rsidTr="00FD5598">
        <w:trPr>
          <w:trHeight w:val="360"/>
        </w:trPr>
        <w:tc>
          <w:tcPr>
            <w:tcW w:w="147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lastRenderedPageBreak/>
              <w:t>科目编码</w:t>
            </w:r>
          </w:p>
        </w:tc>
        <w:tc>
          <w:tcPr>
            <w:tcW w:w="3885" w:type="dxa"/>
            <w:vMerge w:val="restart"/>
            <w:tcBorders>
              <w:top w:val="single" w:sz="8" w:space="0" w:color="auto"/>
              <w:left w:val="nil"/>
              <w:bottom w:val="single" w:sz="8" w:space="0" w:color="auto"/>
              <w:right w:val="nil"/>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部门及功能科目名称</w:t>
            </w:r>
          </w:p>
        </w:tc>
        <w:tc>
          <w:tcPr>
            <w:tcW w:w="11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总计</w:t>
            </w:r>
          </w:p>
        </w:tc>
        <w:tc>
          <w:tcPr>
            <w:tcW w:w="115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基本支出</w:t>
            </w:r>
          </w:p>
        </w:tc>
        <w:tc>
          <w:tcPr>
            <w:tcW w:w="115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项目支出</w:t>
            </w:r>
          </w:p>
        </w:tc>
        <w:tc>
          <w:tcPr>
            <w:tcW w:w="115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事业单位经营支出</w:t>
            </w:r>
          </w:p>
        </w:tc>
      </w:tr>
      <w:tr w:rsidR="00FD5598" w:rsidRPr="00FD5598" w:rsidTr="00FD5598">
        <w:trPr>
          <w:trHeight w:val="360"/>
        </w:trPr>
        <w:tc>
          <w:tcPr>
            <w:tcW w:w="5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类</w:t>
            </w:r>
          </w:p>
        </w:tc>
        <w:tc>
          <w:tcPr>
            <w:tcW w:w="5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款</w:t>
            </w:r>
          </w:p>
        </w:tc>
        <w:tc>
          <w:tcPr>
            <w:tcW w:w="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项</w:t>
            </w:r>
          </w:p>
        </w:tc>
        <w:tc>
          <w:tcPr>
            <w:tcW w:w="0" w:type="auto"/>
            <w:vMerge/>
            <w:tcBorders>
              <w:top w:val="single" w:sz="8" w:space="0" w:color="auto"/>
              <w:left w:val="nil"/>
              <w:bottom w:val="single" w:sz="8" w:space="0" w:color="auto"/>
              <w:right w:val="nil"/>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c>
          <w:tcPr>
            <w:tcW w:w="0" w:type="auto"/>
            <w:vMerge/>
            <w:tcBorders>
              <w:top w:val="single" w:sz="8" w:space="0" w:color="auto"/>
              <w:left w:val="nil"/>
              <w:bottom w:val="single" w:sz="8" w:space="0" w:color="auto"/>
              <w:right w:val="single" w:sz="8" w:space="0" w:color="auto"/>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c>
          <w:tcPr>
            <w:tcW w:w="0" w:type="auto"/>
            <w:vMerge/>
            <w:tcBorders>
              <w:top w:val="single" w:sz="8" w:space="0" w:color="auto"/>
              <w:left w:val="nil"/>
              <w:bottom w:val="single" w:sz="8" w:space="0" w:color="auto"/>
              <w:right w:val="single" w:sz="8" w:space="0" w:color="auto"/>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c>
          <w:tcPr>
            <w:tcW w:w="0" w:type="auto"/>
            <w:vMerge/>
            <w:tcBorders>
              <w:top w:val="single" w:sz="8" w:space="0" w:color="auto"/>
              <w:left w:val="nil"/>
              <w:bottom w:val="single" w:sz="8" w:space="0" w:color="auto"/>
              <w:right w:val="single" w:sz="8" w:space="0" w:color="auto"/>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r>
      <w:tr w:rsidR="00FD5598" w:rsidRPr="00FD5598" w:rsidTr="00FD5598">
        <w:trPr>
          <w:trHeight w:val="360"/>
        </w:trPr>
        <w:tc>
          <w:tcPr>
            <w:tcW w:w="5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rPr>
              <w:t> </w:t>
            </w:r>
          </w:p>
        </w:tc>
        <w:tc>
          <w:tcPr>
            <w:tcW w:w="5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rPr>
              <w:t> </w:t>
            </w:r>
          </w:p>
        </w:tc>
        <w:tc>
          <w:tcPr>
            <w:tcW w:w="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rPr>
              <w:t> </w:t>
            </w:r>
          </w:p>
        </w:tc>
        <w:tc>
          <w:tcPr>
            <w:tcW w:w="38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rPr>
              <w:t>1</w:t>
            </w:r>
          </w:p>
        </w:tc>
        <w:tc>
          <w:tcPr>
            <w:tcW w:w="1155" w:type="dxa"/>
            <w:tcBorders>
              <w:top w:val="nil"/>
              <w:left w:val="nil"/>
              <w:bottom w:val="nil"/>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rPr>
              <w:t>2</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rPr>
              <w:t>3</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rPr>
              <w:t>4</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合计</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12,978.11</w:t>
            </w:r>
          </w:p>
        </w:tc>
        <w:tc>
          <w:tcPr>
            <w:tcW w:w="115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8,780.69</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3,847.42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350.00</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b/>
                <w:bCs/>
                <w:color w:val="313234"/>
                <w:sz w:val="20"/>
                <w:szCs w:val="20"/>
              </w:rPr>
              <w:t>青海省住房和城乡建设厅</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12,978.11</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8,780.69</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3,847.42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350.00</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b/>
                <w:bCs/>
                <w:color w:val="313234"/>
                <w:sz w:val="20"/>
                <w:szCs w:val="20"/>
              </w:rPr>
              <w:t>青海建筑职业技术学院</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7,170.86</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4,249.96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2,570.90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350.00</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205</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教育支出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5,603.81</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2,682.91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2,570.90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350.00</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03</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职业教育</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5,603.81</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2,682.91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2,570.90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350.00</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205</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03</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高等职业教育</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5,603.81</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2,682.91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2,570.90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350.00</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社会保障和就业支出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821.74</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821.74</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行政事业单位离退休</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781.25</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781.25</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事业单位离退休</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49.28</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49.28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48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05</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机关事业单位基本养老保险缴费支出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403.29</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403.29</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48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06</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机关事业单位职业年金缴费支出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161.32</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161.32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lastRenderedPageBreak/>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 xml:space="preserve">　</w:t>
            </w:r>
            <w:r w:rsidRPr="00FD5598">
              <w:rPr>
                <w:rFonts w:ascii="Times New Roman" w:hAnsi="Times New Roman" w:cs="Times New Roman"/>
                <w:color w:val="313234"/>
                <w:sz w:val="20"/>
                <w:szCs w:val="20"/>
              </w:rPr>
              <w:lastRenderedPageBreak/>
              <w:t>05</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9</w:t>
            </w:r>
            <w:r w:rsidRPr="00FD5598">
              <w:rPr>
                <w:rFonts w:ascii="Times New Roman" w:hAnsi="Times New Roman" w:cs="Times New Roman"/>
                <w:color w:val="313234"/>
                <w:sz w:val="20"/>
                <w:szCs w:val="20"/>
              </w:rPr>
              <w:lastRenderedPageBreak/>
              <w:t>9</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 xml:space="preserve">　　　　</w:t>
            </w:r>
            <w:r w:rsidRPr="00FD5598">
              <w:rPr>
                <w:rFonts w:ascii="宋体" w:eastAsia="宋体" w:hAnsi="宋体" w:cs="Times New Roman" w:hint="eastAsia"/>
                <w:color w:val="313234"/>
                <w:sz w:val="20"/>
                <w:szCs w:val="20"/>
              </w:rPr>
              <w:t>其他行政事业单位离退休</w:t>
            </w:r>
            <w:r w:rsidRPr="00FD5598">
              <w:rPr>
                <w:rFonts w:ascii="宋体" w:eastAsia="宋体" w:hAnsi="宋体" w:cs="Times New Roman" w:hint="eastAsia"/>
                <w:color w:val="313234"/>
                <w:sz w:val="20"/>
                <w:szCs w:val="20"/>
              </w:rPr>
              <w:lastRenderedPageBreak/>
              <w:t>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167.3</w:t>
            </w:r>
            <w:r w:rsidRPr="00FD5598">
              <w:rPr>
                <w:rFonts w:ascii="Times New Roman" w:hAnsi="Times New Roman" w:cs="Times New Roman"/>
                <w:color w:val="313234"/>
                <w:sz w:val="20"/>
                <w:szCs w:val="20"/>
              </w:rPr>
              <w:lastRenderedPageBreak/>
              <w:t>6</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167.3</w:t>
            </w:r>
            <w:r w:rsidRPr="00FD5598">
              <w:rPr>
                <w:rFonts w:ascii="Times New Roman" w:hAnsi="Times New Roman" w:cs="Times New Roman"/>
                <w:color w:val="313234"/>
                <w:sz w:val="20"/>
                <w:szCs w:val="20"/>
              </w:rPr>
              <w:lastRenderedPageBreak/>
              <w:t>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lastRenderedPageBreak/>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lastRenderedPageBreak/>
              <w:t xml:space="preserve">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08</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抚恤</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40.49</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40.49</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08</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死亡抚恤</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40.49</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40.49</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医疗卫生与计划生育支出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461.14</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461.14</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行政事业单位医疗</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461.14</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461.14</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事业单位医疗</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259.46</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259.46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03</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公务员医疗补助</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201.68</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201.68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住房保障支出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284.17</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284.17</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住房改革支出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284.17</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284.17</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住房公积金</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284.17</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284.17</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b/>
                <w:bCs/>
                <w:color w:val="313234"/>
                <w:sz w:val="20"/>
                <w:szCs w:val="20"/>
              </w:rPr>
              <w:t>青海省工程建设招标投标管理办公室</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108.34</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98.48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9.86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社会保障和就业支出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12.04</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12.04</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行政事业单位离退休</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12.04</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12.04</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48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机关事业单位基本养老保险缴费支出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9.02</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9.02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lastRenderedPageBreak/>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 xml:space="preserve">　</w:t>
            </w:r>
            <w:r w:rsidRPr="00FD5598">
              <w:rPr>
                <w:rFonts w:ascii="Times New Roman" w:hAnsi="Times New Roman" w:cs="Times New Roman"/>
                <w:color w:val="313234"/>
                <w:sz w:val="20"/>
                <w:szCs w:val="20"/>
              </w:rPr>
              <w:lastRenderedPageBreak/>
              <w:t>05</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99</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其他行政事业单位离退休</w:t>
            </w:r>
            <w:r w:rsidRPr="00FD5598">
              <w:rPr>
                <w:rFonts w:ascii="宋体" w:eastAsia="宋体" w:hAnsi="宋体" w:cs="Times New Roman" w:hint="eastAsia"/>
                <w:color w:val="313234"/>
                <w:sz w:val="20"/>
                <w:szCs w:val="20"/>
              </w:rPr>
              <w:lastRenderedPageBreak/>
              <w:t>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3.02</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3.02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210</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医疗卫生与计划生育支出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10.23</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10.23</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行政事业单位医疗</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10.23</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10.23</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11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行政单位医疗</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5.77</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5.77</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11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03</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公务员医疗补助</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4.46</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4.46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79.36</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69.50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9.86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城乡社区管理事务</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79.36</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69.50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9.86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48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01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行政运行（城乡社区管理事务）</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69.50</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69.50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48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212</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一般行政管理事务（城乡社区管理事务）</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9.86</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9.86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住房保障支出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6.71</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6.71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住房改革支出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6.71</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6.71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02</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住房公积金</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6.71</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6.71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b/>
                <w:bCs/>
                <w:color w:val="313234"/>
                <w:sz w:val="20"/>
                <w:szCs w:val="20"/>
              </w:rPr>
              <w:t>青海省抗震办公室</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159.80</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148.40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11.40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社会保障和就业支出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17.83</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17.83</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w:t>
            </w:r>
            <w:r w:rsidRPr="00FD5598">
              <w:rPr>
                <w:rFonts w:ascii="Times New Roman" w:hAnsi="Times New Roman" w:cs="Times New Roman"/>
                <w:color w:val="313234"/>
                <w:sz w:val="20"/>
                <w:szCs w:val="20"/>
              </w:rPr>
              <w:lastRenderedPageBreak/>
              <w:t>5</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lastRenderedPageBreak/>
              <w:t xml:space="preserve">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行政事业单位离退休</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17.83</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17.83</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48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 xml:space="preserve">　</w:t>
            </w:r>
            <w:r w:rsidRPr="00FD5598">
              <w:rPr>
                <w:rFonts w:ascii="Times New Roman" w:hAnsi="Times New Roman" w:cs="Times New Roman"/>
                <w:color w:val="313234"/>
                <w:sz w:val="20"/>
                <w:szCs w:val="20"/>
              </w:rPr>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05</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机关事业单位基本养老保险缴费支出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13.46</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13.46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05</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99</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其他行政事业单位离退休支出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4.37</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4.37</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医疗卫生与计划生育支出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15.11</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15.11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行政事业单位医疗</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15.11</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15.11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11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行政单位医疗</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8.56</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8.56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11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03</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公务员医疗补助</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6.55</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6.55</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116.90</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105.50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11.40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城乡社区管理事务</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116.90</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105.50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11.40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48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01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行政运行（城乡社区管理事务）</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105.50</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105.50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48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一般行政管理事务（城乡社区管理事务）</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11.40</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11.40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住房保障支出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9.96</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9.96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住房改革支出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9.96</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9.96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住房公积金</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9.96</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9.96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b/>
                <w:bCs/>
                <w:color w:val="313234"/>
                <w:sz w:val="20"/>
                <w:szCs w:val="20"/>
              </w:rPr>
              <w:t>青海省建设工程质量监督总站</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422.8</w:t>
            </w:r>
            <w:r w:rsidRPr="00FD5598">
              <w:rPr>
                <w:rFonts w:ascii="Times New Roman" w:hAnsi="Times New Roman" w:cs="Times New Roman"/>
                <w:color w:val="313234"/>
                <w:sz w:val="20"/>
                <w:szCs w:val="20"/>
              </w:rPr>
              <w:lastRenderedPageBreak/>
              <w:t>2</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377.8</w:t>
            </w:r>
            <w:r w:rsidRPr="00FD5598">
              <w:rPr>
                <w:rFonts w:ascii="Times New Roman" w:hAnsi="Times New Roman" w:cs="Times New Roman"/>
                <w:color w:val="313234"/>
                <w:sz w:val="20"/>
                <w:szCs w:val="20"/>
              </w:rPr>
              <w:lastRenderedPageBreak/>
              <w:t>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45.00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社会保障和就业支出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52.84</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52.84</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行政事业单位离退休</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52.84</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52.84</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48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机关事业单位基本养老保险缴费支出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33.05</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33.05</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99</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其他行政事业单位离退休支出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19.79</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19.79</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医疗卫生与计划生育支出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40.87</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40.87</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行政事业单位医疗</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40.87</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40.87</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行政单位医疗</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21.23</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21.23</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03</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公务员医疗补助</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19.64</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19.64</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304.46</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259.46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45.00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城乡社区管理事务</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304.46</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259.46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45.00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48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行政运行（城乡社区管理事务）</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259.46</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259.46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48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一般行政管理事务（城乡社区管理事务）</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25.00</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25.00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06</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工程建设管理</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20.00</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20.00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w:t>
            </w:r>
            <w:r w:rsidRPr="00FD5598">
              <w:rPr>
                <w:rFonts w:ascii="Times New Roman" w:hAnsi="Times New Roman" w:cs="Times New Roman"/>
                <w:color w:val="313234"/>
                <w:sz w:val="20"/>
                <w:szCs w:val="20"/>
              </w:rPr>
              <w:lastRenderedPageBreak/>
              <w:t>21</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lastRenderedPageBreak/>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住房保障支出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24.65</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24.65</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lastRenderedPageBreak/>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住房改革支出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24.65</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24.65</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住房公积金</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24.65</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24.65</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48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w:t>
            </w:r>
            <w:r w:rsidRPr="00FD5598">
              <w:rPr>
                <w:rFonts w:ascii="Times New Roman" w:hAnsi="Times New Roman" w:cs="Times New Roman"/>
                <w:b/>
                <w:bCs/>
                <w:color w:val="313234"/>
                <w:sz w:val="20"/>
                <w:szCs w:val="20"/>
              </w:rPr>
              <w:t> </w:t>
            </w:r>
            <w:r w:rsidRPr="00FD5598">
              <w:rPr>
                <w:rFonts w:ascii="宋体" w:eastAsia="宋体" w:hAnsi="宋体" w:cs="Times New Roman" w:hint="eastAsia"/>
                <w:b/>
                <w:bCs/>
                <w:color w:val="313234"/>
                <w:sz w:val="20"/>
                <w:szCs w:val="20"/>
              </w:rPr>
              <w:t>青海省建筑节能与墙体材料革新办公室</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186.33</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170.73</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15.60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社会保障和就业支出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17.16</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17.16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行政事业单位离退休</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17.16</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17.16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48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机关事业单位基本养老保险缴费支出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15.80</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15.80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99</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其他行政事业单位离退休支出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1.36</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1.36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医疗卫生与计划生育支出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16.46</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16.46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行政事业单位医疗</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16.46</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16.46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行政单位医疗</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10.15</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10.15</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03</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公务员医疗补助</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6.31</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6.31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140.92</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125.32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15.60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城乡社区管理事务</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140.92</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125.32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15.60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48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w:t>
            </w:r>
            <w:r w:rsidRPr="00FD5598">
              <w:rPr>
                <w:rFonts w:ascii="Times New Roman" w:hAnsi="Times New Roman" w:cs="Times New Roman"/>
                <w:color w:val="313234"/>
                <w:sz w:val="20"/>
                <w:szCs w:val="20"/>
              </w:rPr>
              <w:lastRenderedPageBreak/>
              <w:t>12</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0</w:t>
            </w:r>
            <w:r w:rsidRPr="00FD5598">
              <w:rPr>
                <w:rFonts w:ascii="Times New Roman" w:hAnsi="Times New Roman" w:cs="Times New Roman"/>
                <w:color w:val="313234"/>
                <w:sz w:val="20"/>
                <w:szCs w:val="20"/>
              </w:rPr>
              <w:lastRenderedPageBreak/>
              <w:t>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0</w:t>
            </w:r>
            <w:r w:rsidRPr="00FD5598">
              <w:rPr>
                <w:rFonts w:ascii="Times New Roman" w:hAnsi="Times New Roman" w:cs="Times New Roman"/>
                <w:color w:val="313234"/>
                <w:sz w:val="20"/>
                <w:szCs w:val="20"/>
              </w:rPr>
              <w:lastRenderedPageBreak/>
              <w:t>1</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 xml:space="preserve">　　　　</w:t>
            </w:r>
            <w:r w:rsidRPr="00FD5598">
              <w:rPr>
                <w:rFonts w:ascii="宋体" w:eastAsia="宋体" w:hAnsi="宋体" w:cs="Times New Roman" w:hint="eastAsia"/>
                <w:color w:val="313234"/>
                <w:sz w:val="20"/>
                <w:szCs w:val="20"/>
              </w:rPr>
              <w:t>行政运行（城乡社区管理</w:t>
            </w:r>
            <w:r w:rsidRPr="00FD5598">
              <w:rPr>
                <w:rFonts w:ascii="宋体" w:eastAsia="宋体" w:hAnsi="宋体" w:cs="Times New Roman" w:hint="eastAsia"/>
                <w:color w:val="313234"/>
                <w:sz w:val="20"/>
                <w:szCs w:val="20"/>
              </w:rPr>
              <w:lastRenderedPageBreak/>
              <w:t>事务）</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125.3</w:t>
            </w:r>
            <w:r w:rsidRPr="00FD5598">
              <w:rPr>
                <w:rFonts w:ascii="Times New Roman" w:hAnsi="Times New Roman" w:cs="Times New Roman"/>
                <w:color w:val="313234"/>
                <w:sz w:val="20"/>
                <w:szCs w:val="20"/>
              </w:rPr>
              <w:lastRenderedPageBreak/>
              <w:t>2</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125.3</w:t>
            </w:r>
            <w:r w:rsidRPr="00FD5598">
              <w:rPr>
                <w:rFonts w:ascii="Times New Roman" w:hAnsi="Times New Roman" w:cs="Times New Roman"/>
                <w:color w:val="313234"/>
                <w:sz w:val="20"/>
                <w:szCs w:val="20"/>
              </w:rPr>
              <w:lastRenderedPageBreak/>
              <w:t>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lastRenderedPageBreak/>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48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212</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一般行政管理事务（城乡社区管理事务）</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15.60</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15.60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住房保障支出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11.79</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11.79</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住房改革支出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11.79</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11.79</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住房公积金</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11.79</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11.79</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48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b/>
                <w:bCs/>
                <w:color w:val="313234"/>
                <w:sz w:val="20"/>
                <w:szCs w:val="20"/>
              </w:rPr>
              <w:t>青海省住房和城乡建设厅后勤服务中心</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221.12</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221.12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社会保障和就业支出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35.62</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35.62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行政事业单位离退休</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35.62</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35.62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48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机关事业单位基本养老保险缴费支出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24.38</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24.38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48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06</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机关事业单位职业年金缴费支出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10.37</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10.37</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99</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其他行政事业单位离退休支出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0.87</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0.87</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医疗卫生与计划生育支出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23.73</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23.73</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行政事业单位医疗</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23.73</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23.73</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事业单位医疗</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14.78</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14.78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w:t>
            </w:r>
            <w:r w:rsidRPr="00FD5598">
              <w:rPr>
                <w:rFonts w:ascii="Times New Roman" w:hAnsi="Times New Roman" w:cs="Times New Roman"/>
                <w:color w:val="313234"/>
                <w:sz w:val="20"/>
                <w:szCs w:val="20"/>
              </w:rPr>
              <w:lastRenderedPageBreak/>
              <w:t>10</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1</w:t>
            </w:r>
            <w:r w:rsidRPr="00FD5598">
              <w:rPr>
                <w:rFonts w:ascii="Times New Roman" w:hAnsi="Times New Roman" w:cs="Times New Roman"/>
                <w:color w:val="313234"/>
                <w:sz w:val="20"/>
                <w:szCs w:val="20"/>
              </w:rPr>
              <w:lastRenderedPageBreak/>
              <w:t>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0</w:t>
            </w:r>
            <w:r w:rsidRPr="00FD5598">
              <w:rPr>
                <w:rFonts w:ascii="Times New Roman" w:hAnsi="Times New Roman" w:cs="Times New Roman"/>
                <w:color w:val="313234"/>
                <w:sz w:val="20"/>
                <w:szCs w:val="20"/>
              </w:rPr>
              <w:lastRenderedPageBreak/>
              <w:t>3</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 xml:space="preserve">　　　　</w:t>
            </w:r>
            <w:r w:rsidRPr="00FD5598">
              <w:rPr>
                <w:rFonts w:ascii="宋体" w:eastAsia="宋体" w:hAnsi="宋体" w:cs="Times New Roman" w:hint="eastAsia"/>
                <w:color w:val="313234"/>
                <w:sz w:val="20"/>
                <w:szCs w:val="20"/>
              </w:rPr>
              <w:t>公务员医疗补助</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8.95</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8.95</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212</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144.78</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144.78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城乡社区管理事务</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144.78</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144.78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92"/>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03</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机关服务（城乡社区管理事务）</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144.78</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144.78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住房保障支出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16.99</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16.99</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 </w:t>
            </w:r>
            <w:r w:rsidRPr="00FD5598">
              <w:rPr>
                <w:rFonts w:ascii="宋体" w:eastAsia="宋体" w:hAnsi="宋体" w:cs="Times New Roman" w:hint="eastAsia"/>
                <w:color w:val="313234"/>
                <w:sz w:val="20"/>
                <w:szCs w:val="20"/>
              </w:rPr>
              <w:t>住房改革支出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16.99</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16.99</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住房公积金</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16.99</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16.99</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48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w:t>
            </w:r>
            <w:r w:rsidRPr="00FD5598">
              <w:rPr>
                <w:rFonts w:ascii="Times New Roman" w:hAnsi="Times New Roman" w:cs="Times New Roman"/>
                <w:b/>
                <w:bCs/>
                <w:color w:val="313234"/>
                <w:sz w:val="20"/>
                <w:szCs w:val="20"/>
              </w:rPr>
              <w:t> </w:t>
            </w:r>
            <w:r w:rsidRPr="00FD5598">
              <w:rPr>
                <w:rFonts w:ascii="宋体" w:eastAsia="宋体" w:hAnsi="宋体" w:cs="Times New Roman" w:hint="eastAsia"/>
                <w:b/>
                <w:bCs/>
                <w:color w:val="313234"/>
                <w:sz w:val="20"/>
                <w:szCs w:val="20"/>
              </w:rPr>
              <w:t>青海省住房和城乡建设厅执业资格注册中心</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275.41</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113.41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162.00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社会保障和就业支出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16.02</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16.02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行政事业单位离退休</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16.02</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16.02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48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机关事业单位基本养老保险缴费支出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10.27</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10.27</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362"/>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06</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机关事业单位职业年金缴费支出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4.34</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4.34</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99</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其他行政事业单位离退休支出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1.41</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1.41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医疗卫生与计划生育支出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9.17</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9.17</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w:t>
            </w:r>
            <w:r w:rsidRPr="00FD5598">
              <w:rPr>
                <w:rFonts w:ascii="Times New Roman" w:hAnsi="Times New Roman" w:cs="Times New Roman"/>
                <w:color w:val="313234"/>
                <w:sz w:val="20"/>
                <w:szCs w:val="20"/>
              </w:rPr>
              <w:lastRenderedPageBreak/>
              <w:t>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lastRenderedPageBreak/>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行政事业单位医疗</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9.17</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9.17</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210</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事业单位医疗</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5.49</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5.49</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03</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公务员医疗补助</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3.68</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3.68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243.20</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81.20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162.00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城乡社区管理事务</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243.20</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81.20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162.00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10</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执业资格注册、资质审查</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243.20</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81.20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162.00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住房保障支出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7.02</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7.02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住房改革支出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7.02</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7.02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住房公积金</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7.02</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7.02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b/>
                <w:bCs/>
                <w:color w:val="313234"/>
                <w:sz w:val="20"/>
                <w:szCs w:val="20"/>
              </w:rPr>
              <w:t>青海省建设工程造价管理总站</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387.22</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344.22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43.00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社会保障和就业支出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48.87</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48.87</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行政事业单位离退休</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48.87</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48.87</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48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05</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机关事业单位基本养老保险缴费支出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29.94</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29.94</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05</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99</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其他行政事业单位离退休支出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18.93</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18.93</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w:t>
            </w:r>
            <w:r w:rsidRPr="00FD5598">
              <w:rPr>
                <w:rFonts w:ascii="Times New Roman" w:hAnsi="Times New Roman" w:cs="Times New Roman"/>
                <w:color w:val="313234"/>
                <w:sz w:val="20"/>
                <w:szCs w:val="20"/>
              </w:rPr>
              <w:lastRenderedPageBreak/>
              <w:t>10</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lastRenderedPageBreak/>
              <w:t xml:space="preserve">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医疗卫生与计划生育支出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37.36</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37.36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lastRenderedPageBreak/>
              <w:t xml:space="preserve">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行政事业单位医疗</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37.36</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37.36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11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行政单位医疗</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19.20</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19.20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11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03</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公务员医疗补助</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18.16</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18.16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278.69</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235.69</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43.00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城乡社区管理事务</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278.69</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235.69</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43.00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38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01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行政运行（城乡社区管理事务）</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235.69</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235.69</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48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一般行政管理事务（城乡社区管理事务）</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23.00</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23.00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工程建设标准规范编制与监管</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20.00</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20.00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住房保障支出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22.30</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22.30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住房改革支出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22.30</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22.30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住房公积金</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22.30</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22.30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48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w:t>
            </w:r>
            <w:r w:rsidRPr="00FD5598">
              <w:rPr>
                <w:rFonts w:ascii="Times New Roman" w:hAnsi="Times New Roman" w:cs="Times New Roman"/>
                <w:b/>
                <w:bCs/>
                <w:color w:val="313234"/>
                <w:sz w:val="20"/>
                <w:szCs w:val="20"/>
              </w:rPr>
              <w:t> </w:t>
            </w:r>
            <w:r w:rsidRPr="00FD5598">
              <w:rPr>
                <w:rFonts w:ascii="宋体" w:eastAsia="宋体" w:hAnsi="宋体" w:cs="Times New Roman" w:hint="eastAsia"/>
                <w:b/>
                <w:bCs/>
                <w:color w:val="313234"/>
                <w:sz w:val="20"/>
                <w:szCs w:val="20"/>
              </w:rPr>
              <w:t>青海省建筑工程勘察设计质量监督总站</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115.38</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106.18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9.20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社会保障和就业支出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10.96</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10.96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w:t>
            </w:r>
            <w:r w:rsidRPr="00FD5598">
              <w:rPr>
                <w:rFonts w:ascii="Times New Roman" w:hAnsi="Times New Roman" w:cs="Times New Roman"/>
                <w:color w:val="313234"/>
                <w:sz w:val="20"/>
                <w:szCs w:val="20"/>
              </w:rPr>
              <w:lastRenderedPageBreak/>
              <w:t>5</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lastRenderedPageBreak/>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行政事业单位离退休</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10.96</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10.96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48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机关事业单位基本养老保险缴费支出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9.55</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9.55</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99</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其他行政事业单位离退休支出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1.41</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1.41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医疗卫生与计划生育支出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10.23</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10.23</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行政事业单位医疗</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10.23</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10.23</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行政单位医疗</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6.17</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6.17</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03</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公务员医疗补助</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4.06</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4.06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87.03</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77.83</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9.20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城乡社区管理事务</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87.03</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77.83</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9.20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329"/>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行政运行（城乡社区管理事务）</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77.83</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77.83</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48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一般行政管理事务（城乡社区管理事务）</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9.20</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9.20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住房保障支出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7.16</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7.16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住房改革支出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7.16</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7.16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住房公积金</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7.16</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7.16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b/>
                <w:bCs/>
                <w:color w:val="313234"/>
                <w:sz w:val="20"/>
                <w:szCs w:val="20"/>
              </w:rPr>
              <w:t>青海省代建项目办公室</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188.4</w:t>
            </w:r>
            <w:r w:rsidRPr="00FD5598">
              <w:rPr>
                <w:rFonts w:ascii="Times New Roman" w:hAnsi="Times New Roman" w:cs="Times New Roman"/>
                <w:color w:val="313234"/>
                <w:sz w:val="20"/>
                <w:szCs w:val="20"/>
              </w:rPr>
              <w:lastRenderedPageBreak/>
              <w:t>3</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188.4</w:t>
            </w:r>
            <w:r w:rsidRPr="00FD5598">
              <w:rPr>
                <w:rFonts w:ascii="Times New Roman" w:hAnsi="Times New Roman" w:cs="Times New Roman"/>
                <w:color w:val="313234"/>
                <w:sz w:val="20"/>
                <w:szCs w:val="20"/>
              </w:rPr>
              <w:lastRenderedPageBreak/>
              <w:t>3</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lastRenderedPageBreak/>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社会保障和就业支出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32.28</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32.28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行政事业单位离退休</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32.28</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32.28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48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机关事业单位基本养老保险缴费支出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21.41</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21.41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378"/>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06</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机关事业单位职业年金缴费支出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8.56</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8.56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99</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其他行政事业单位离退休支出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2.31</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2.31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医疗卫生与计划生育支出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20.72</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20.72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行政事业单位医疗</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20.72</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20.72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事业单位医疗</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13.16</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13.16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03</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公务员医疗补助</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7.56</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7.56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120.31</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120.31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城乡社区管理事务</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120.31</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120.31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99</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其他城乡社区管理事务支出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120.31</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120.31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住房保障支出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15.12</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15.12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w:t>
            </w:r>
            <w:r w:rsidRPr="00FD5598">
              <w:rPr>
                <w:rFonts w:ascii="Times New Roman" w:hAnsi="Times New Roman" w:cs="Times New Roman"/>
                <w:color w:val="313234"/>
                <w:sz w:val="20"/>
                <w:szCs w:val="20"/>
              </w:rPr>
              <w:lastRenderedPageBreak/>
              <w:t>2</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lastRenderedPageBreak/>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住房改革支出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15.12</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15.12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221</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住房公积金</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15.12</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15.12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w:t>
            </w:r>
            <w:r w:rsidRPr="00FD5598">
              <w:rPr>
                <w:rFonts w:ascii="Times New Roman" w:hAnsi="Times New Roman" w:cs="Times New Roman"/>
                <w:b/>
                <w:bCs/>
                <w:color w:val="313234"/>
                <w:sz w:val="20"/>
                <w:szCs w:val="20"/>
              </w:rPr>
              <w:t> </w:t>
            </w:r>
            <w:r w:rsidRPr="00FD5598">
              <w:rPr>
                <w:rFonts w:ascii="宋体" w:eastAsia="宋体" w:hAnsi="宋体" w:cs="Times New Roman" w:hint="eastAsia"/>
                <w:b/>
                <w:bCs/>
                <w:color w:val="313234"/>
                <w:sz w:val="20"/>
                <w:szCs w:val="20"/>
              </w:rPr>
              <w:t>青海省城市管理综合行政执法监督局</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159.67</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140.17</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19.50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社会保障和就业支出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19.06</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19.06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行政事业单位离退休</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19.06</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19.06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48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机关事业单位基本养老保险缴费支出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12.41</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12.41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99</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其他行政事业单位离退休支出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6.65</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6.65</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医疗卫生与计划生育支出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14.98</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14.98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行政事业单位医疗</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14.98</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14.98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行政单位医疗</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7.92</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7.92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03</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公务员医疗补助</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7.06</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7.06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116.42</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96.92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19.50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城乡社区管理事务</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116.42</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96.92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19.50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387"/>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行政运行（城乡社区管理事务）</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96.92</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96.92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48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w:t>
            </w:r>
            <w:r w:rsidRPr="00FD5598">
              <w:rPr>
                <w:rFonts w:ascii="Times New Roman" w:hAnsi="Times New Roman" w:cs="Times New Roman"/>
                <w:color w:val="313234"/>
                <w:sz w:val="20"/>
                <w:szCs w:val="20"/>
              </w:rPr>
              <w:lastRenderedPageBreak/>
              <w:t>12</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0</w:t>
            </w:r>
            <w:r w:rsidRPr="00FD5598">
              <w:rPr>
                <w:rFonts w:ascii="Times New Roman" w:hAnsi="Times New Roman" w:cs="Times New Roman"/>
                <w:color w:val="313234"/>
                <w:sz w:val="20"/>
                <w:szCs w:val="20"/>
              </w:rPr>
              <w:lastRenderedPageBreak/>
              <w:t>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0</w:t>
            </w:r>
            <w:r w:rsidRPr="00FD5598">
              <w:rPr>
                <w:rFonts w:ascii="Times New Roman" w:hAnsi="Times New Roman" w:cs="Times New Roman"/>
                <w:color w:val="313234"/>
                <w:sz w:val="20"/>
                <w:szCs w:val="20"/>
              </w:rPr>
              <w:lastRenderedPageBreak/>
              <w:t>2</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 xml:space="preserve">　　　　</w:t>
            </w:r>
            <w:r w:rsidRPr="00FD5598">
              <w:rPr>
                <w:rFonts w:ascii="宋体" w:eastAsia="宋体" w:hAnsi="宋体" w:cs="Times New Roman" w:hint="eastAsia"/>
                <w:color w:val="313234"/>
                <w:sz w:val="20"/>
                <w:szCs w:val="20"/>
              </w:rPr>
              <w:t>一般行政管理事务（城乡</w:t>
            </w:r>
            <w:r w:rsidRPr="00FD5598">
              <w:rPr>
                <w:rFonts w:ascii="宋体" w:eastAsia="宋体" w:hAnsi="宋体" w:cs="Times New Roman" w:hint="eastAsia"/>
                <w:color w:val="313234"/>
                <w:sz w:val="20"/>
                <w:szCs w:val="20"/>
              </w:rPr>
              <w:lastRenderedPageBreak/>
              <w:t>社区管理事务）</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19.50</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19.50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221</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住房保障支出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9.21</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9.21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住房改革支出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9.21</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9.21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住房公积金</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9.21</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9.21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b/>
                <w:bCs/>
                <w:color w:val="313234"/>
                <w:sz w:val="20"/>
                <w:szCs w:val="20"/>
              </w:rPr>
              <w:t>青海省保障性住房管理中心</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69.77</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61.77</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8.00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社会保障和就业支出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6.12</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6.12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行政事业单位离退休</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6.12</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6.12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48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机关事业单位基本养老保险缴费支出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6.12</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6.12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医疗卫生与计划生育支出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6.09</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6.09</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行政事业单位医疗</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6.09</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6.09</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事业单位医疗</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3.87</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3.87</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03</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公务员医疗补助</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2.22</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2.22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53.08</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45.08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8.00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城乡社区管理事务</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53.08</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45.08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8.00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48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一般行政管理事务（城乡社区管理事务）</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8.00</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8.00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212</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99</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其他城乡社区管理事务支出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45.08</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45.08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住房保障支出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4.48</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4.48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住房改革支出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4.48</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4.48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住房公积金</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4.48</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4.48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b/>
                <w:bCs/>
                <w:color w:val="313234"/>
                <w:sz w:val="20"/>
                <w:szCs w:val="20"/>
              </w:rPr>
              <w:t>青海省世界遗产管理办公室</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57.54</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57.54</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社会保障和就业支出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5.82</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5.82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行政事业单位离退休</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5.82</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5.82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48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机关事业单位基本养老保险缴费支出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5.82</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5.82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医疗卫生与计划生育支出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5.78</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5.78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行政事业单位医疗</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5.78</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5.78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事业单位医疗</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3.67</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3.67</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03</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公务员医疗补助</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2.11</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2.11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41.69</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41.69</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城乡社区管理事务</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41.69</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41.69</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302"/>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行政运行（城乡社区管理</w:t>
            </w:r>
            <w:r w:rsidRPr="00FD5598">
              <w:rPr>
                <w:rFonts w:ascii="宋体" w:eastAsia="宋体" w:hAnsi="宋体" w:cs="Times New Roman" w:hint="eastAsia"/>
                <w:color w:val="313234"/>
                <w:sz w:val="20"/>
                <w:szCs w:val="20"/>
              </w:rPr>
              <w:lastRenderedPageBreak/>
              <w:t>事务）</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41.69</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41.69</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458"/>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221</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住房保障支出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4.25</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4.25</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住房改革支出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4.25</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4.25</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住房公积金</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4.25</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4.25</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b/>
                <w:bCs/>
                <w:color w:val="313234"/>
                <w:sz w:val="20"/>
                <w:szCs w:val="20"/>
              </w:rPr>
              <w:t>青海省住房资金管理中心</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906.09</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265.57</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640.52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社会保障和就业支出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38.61</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38.61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行政事业单位离退休</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26.16</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26.16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48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机关事业单位基本养老保险缴费支出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24.94</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24.94</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99</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其他行政事业单位离退休支出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1.22</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08</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抚恤</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12.45</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12.45</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08</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死亡抚恤</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12.45</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12.45</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医疗卫生与计划生育支出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25.70</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25.70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行政事业单位医疗</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25.70</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25.70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事业单位医疗</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16.04</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16.04</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03</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公务员医疗补助</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9.66</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9.66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221</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住房保障支出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841.78</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201.26</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640.52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住房改革支出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18.51</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18.51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住房公积金</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18.51</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18.51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03</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城乡社区住宅</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823.27</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182.75</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640.52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03</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住房公积金管理</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823.27</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182.75</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640.52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b/>
                <w:bCs/>
                <w:color w:val="313234"/>
                <w:sz w:val="20"/>
                <w:szCs w:val="20"/>
              </w:rPr>
              <w:t>青海省住房和城乡建设厅（本级）</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2,549.33</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2,236.89</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312.44</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社会保障和就业支出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496.02</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496.02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行政事业单位离退休</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402.58</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402.58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归口管理的行政单位离退休</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67.21</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67.21</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48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机关事业单位基本养老保险缴费支出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171.12</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171.12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99</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其他行政事业单位离退休支出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164.25</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164.25</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08</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抚恤</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93.44</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93.44</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208</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08</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死亡抚恤</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93.44</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93.44</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医疗卫生与计划生育支出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242.75</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242.75</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lastRenderedPageBreak/>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行政事业单位医疗</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242.75</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242.75</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行政单位医疗</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121.43</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121.43</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389"/>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210</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03</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公务员医疗补助</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121.32</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121.32</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211</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节能环保支出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20.00</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20.00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10</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能源节约利用</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20.00</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20.00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211</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10</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能源节约利用</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20.00</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20.00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1,663.58</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1,371.14</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292.44</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城乡社区管理事务</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1,638.58</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1,371.14</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267.44</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48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行政运行（城乡社区管理事务）</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1,371.14</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1,371.14</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48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一般行政管理事务（城乡社区管理事务）</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227.44</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227.44</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48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03</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机关服务（城乡社区管理事务）</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10.00</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10.00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09</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住宅建设与房地产市场监管</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30.00</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30.00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城乡社区规划与管理</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25.00</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25.00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城乡社区规划与管理</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25.00</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25.00</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221</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住房保障支出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126.98</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126.98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住房改革支出</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126.98</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126.98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r w:rsidR="00FD5598" w:rsidRPr="00FD5598" w:rsidTr="00FD5598">
        <w:trPr>
          <w:trHeight w:val="240"/>
        </w:trPr>
        <w:tc>
          <w:tcPr>
            <w:tcW w:w="5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3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住房公积金</w:t>
            </w:r>
          </w:p>
        </w:tc>
        <w:tc>
          <w:tcPr>
            <w:tcW w:w="115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126.98</w:t>
            </w:r>
          </w:p>
        </w:tc>
        <w:tc>
          <w:tcPr>
            <w:tcW w:w="1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126.98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r>
    </w:tbl>
    <w:p w:rsidR="00FD5598" w:rsidRPr="00FD5598" w:rsidRDefault="00FD5598" w:rsidP="00FD5598">
      <w:pPr>
        <w:adjustRightInd/>
        <w:snapToGrid/>
        <w:spacing w:after="0" w:line="480" w:lineRule="auto"/>
        <w:ind w:firstLine="480"/>
        <w:jc w:val="both"/>
        <w:rPr>
          <w:rFonts w:ascii="Times New Roman" w:eastAsia="宋体" w:hAnsi="Times New Roman" w:cs="Times New Roman"/>
          <w:color w:val="313234"/>
          <w:sz w:val="21"/>
          <w:szCs w:val="21"/>
        </w:rPr>
      </w:pPr>
      <w:r w:rsidRPr="00FD5598">
        <w:rPr>
          <w:rFonts w:ascii="宋体" w:eastAsia="宋体" w:hAnsi="宋体" w:cs="宋体" w:hint="eastAsia"/>
          <w:color w:val="313234"/>
          <w:sz w:val="32"/>
          <w:szCs w:val="32"/>
        </w:rPr>
        <w:t> </w:t>
      </w:r>
    </w:p>
    <w:p w:rsidR="00FD5598" w:rsidRPr="00FD5598" w:rsidRDefault="00FD5598" w:rsidP="00FD5598">
      <w:pPr>
        <w:adjustRightInd/>
        <w:snapToGrid/>
        <w:spacing w:after="0" w:line="480" w:lineRule="auto"/>
        <w:ind w:firstLine="480"/>
        <w:jc w:val="both"/>
        <w:rPr>
          <w:rFonts w:ascii="Times New Roman" w:eastAsia="宋体" w:hAnsi="Times New Roman" w:cs="Times New Roman"/>
          <w:color w:val="313234"/>
          <w:sz w:val="21"/>
          <w:szCs w:val="21"/>
        </w:rPr>
      </w:pPr>
      <w:r w:rsidRPr="00FD5598">
        <w:rPr>
          <w:rFonts w:ascii="宋体" w:eastAsia="宋体" w:hAnsi="宋体" w:cs="宋体" w:hint="eastAsia"/>
          <w:color w:val="313234"/>
          <w:sz w:val="32"/>
          <w:szCs w:val="32"/>
        </w:rPr>
        <w:t> </w:t>
      </w:r>
    </w:p>
    <w:p w:rsidR="00FD5598" w:rsidRPr="00FD5598" w:rsidRDefault="00FD5598" w:rsidP="00FD5598">
      <w:pPr>
        <w:adjustRightInd/>
        <w:snapToGrid/>
        <w:spacing w:after="0" w:line="480" w:lineRule="auto"/>
        <w:ind w:firstLine="480"/>
        <w:jc w:val="right"/>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20"/>
          <w:szCs w:val="20"/>
        </w:rPr>
        <w:t>部门公开表9</w:t>
      </w:r>
    </w:p>
    <w:p w:rsidR="00FD5598" w:rsidRPr="00FD5598" w:rsidRDefault="00FD5598" w:rsidP="00FD5598">
      <w:pPr>
        <w:adjustRightInd/>
        <w:snapToGrid/>
        <w:spacing w:after="0" w:line="480" w:lineRule="auto"/>
        <w:ind w:firstLine="480"/>
        <w:jc w:val="center"/>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44"/>
          <w:szCs w:val="44"/>
        </w:rPr>
        <w:t>部门项目支出表</w:t>
      </w:r>
    </w:p>
    <w:p w:rsidR="00FD5598" w:rsidRPr="00FD5598" w:rsidRDefault="00FD5598" w:rsidP="00FD5598">
      <w:pPr>
        <w:adjustRightInd/>
        <w:snapToGrid/>
        <w:spacing w:after="0" w:line="480" w:lineRule="auto"/>
        <w:ind w:firstLine="480"/>
        <w:jc w:val="right"/>
        <w:rPr>
          <w:rFonts w:ascii="Times New Roman" w:eastAsia="宋体" w:hAnsi="Times New Roman" w:cs="Times New Roman"/>
          <w:color w:val="313234"/>
          <w:sz w:val="21"/>
          <w:szCs w:val="21"/>
        </w:rPr>
      </w:pPr>
      <w:r w:rsidRPr="00FD5598">
        <w:rPr>
          <w:rFonts w:ascii="宋体" w:eastAsia="宋体" w:hAnsi="宋体" w:cs="Times New Roman" w:hint="eastAsia"/>
          <w:b/>
          <w:bCs/>
          <w:color w:val="313234"/>
          <w:sz w:val="20"/>
          <w:szCs w:val="20"/>
        </w:rPr>
        <w:t>单位：万元</w:t>
      </w:r>
    </w:p>
    <w:tbl>
      <w:tblPr>
        <w:tblW w:w="0" w:type="auto"/>
        <w:tblCellMar>
          <w:left w:w="0" w:type="dxa"/>
          <w:right w:w="0" w:type="dxa"/>
        </w:tblCellMar>
        <w:tblLook w:val="04A0"/>
      </w:tblPr>
      <w:tblGrid>
        <w:gridCol w:w="735"/>
        <w:gridCol w:w="576"/>
        <w:gridCol w:w="579"/>
        <w:gridCol w:w="3146"/>
        <w:gridCol w:w="1054"/>
        <w:gridCol w:w="1206"/>
        <w:gridCol w:w="999"/>
        <w:gridCol w:w="1046"/>
        <w:gridCol w:w="946"/>
        <w:gridCol w:w="16"/>
      </w:tblGrid>
      <w:tr w:rsidR="00FD5598" w:rsidRPr="00FD5598" w:rsidTr="00FD5598">
        <w:trPr>
          <w:trHeight w:val="360"/>
        </w:trPr>
        <w:tc>
          <w:tcPr>
            <w:tcW w:w="1890"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科目编码</w:t>
            </w:r>
          </w:p>
        </w:tc>
        <w:tc>
          <w:tcPr>
            <w:tcW w:w="3146" w:type="dxa"/>
            <w:vMerge w:val="restart"/>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部门及功能科目名称</w:t>
            </w:r>
          </w:p>
        </w:tc>
        <w:tc>
          <w:tcPr>
            <w:tcW w:w="5251"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资金来源</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7"/>
                <w:szCs w:val="27"/>
              </w:rPr>
            </w:pPr>
          </w:p>
        </w:tc>
      </w:tr>
      <w:tr w:rsidR="00FD5598" w:rsidRPr="00FD5598" w:rsidTr="00FD5598">
        <w:trPr>
          <w:trHeight w:val="360"/>
        </w:trPr>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c>
          <w:tcPr>
            <w:tcW w:w="0" w:type="auto"/>
            <w:vMerge/>
            <w:tcBorders>
              <w:top w:val="single" w:sz="8" w:space="0" w:color="auto"/>
              <w:left w:val="nil"/>
              <w:bottom w:val="single" w:sz="8" w:space="0" w:color="auto"/>
              <w:right w:val="single" w:sz="8" w:space="0" w:color="000000"/>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c>
          <w:tcPr>
            <w:tcW w:w="10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总计</w:t>
            </w:r>
          </w:p>
        </w:tc>
        <w:tc>
          <w:tcPr>
            <w:tcW w:w="120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一般公共预算拨款收入</w:t>
            </w:r>
          </w:p>
        </w:tc>
        <w:tc>
          <w:tcPr>
            <w:tcW w:w="20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事业收入</w:t>
            </w:r>
          </w:p>
        </w:tc>
        <w:tc>
          <w:tcPr>
            <w:tcW w:w="94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事业单位</w:t>
            </w:r>
            <w:r w:rsidRPr="00FD5598">
              <w:rPr>
                <w:rFonts w:ascii="Times New Roman" w:hAnsi="Times New Roman" w:cs="Times New Roman"/>
                <w:b/>
                <w:bCs/>
                <w:color w:val="313234"/>
              </w:rPr>
              <w:br/>
            </w:r>
            <w:r w:rsidRPr="00FD5598">
              <w:rPr>
                <w:rFonts w:ascii="宋体" w:eastAsia="宋体" w:hAnsi="宋体" w:cs="Times New Roman" w:hint="eastAsia"/>
                <w:b/>
                <w:bCs/>
                <w:color w:val="313234"/>
              </w:rPr>
              <w:t>经营收入</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7"/>
                <w:szCs w:val="27"/>
              </w:rPr>
            </w:pPr>
          </w:p>
        </w:tc>
      </w:tr>
      <w:tr w:rsidR="00FD5598" w:rsidRPr="00FD5598" w:rsidTr="00FD5598">
        <w:trPr>
          <w:trHeight w:val="312"/>
        </w:trPr>
        <w:tc>
          <w:tcPr>
            <w:tcW w:w="73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类</w:t>
            </w:r>
          </w:p>
        </w:tc>
        <w:tc>
          <w:tcPr>
            <w:tcW w:w="57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款</w:t>
            </w:r>
          </w:p>
        </w:tc>
        <w:tc>
          <w:tcPr>
            <w:tcW w:w="579" w:type="dxa"/>
            <w:vMerge w:val="restart"/>
            <w:tcBorders>
              <w:top w:val="nil"/>
              <w:left w:val="nil"/>
              <w:bottom w:val="single" w:sz="8" w:space="0" w:color="auto"/>
              <w:right w:val="nil"/>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项</w:t>
            </w:r>
          </w:p>
        </w:tc>
        <w:tc>
          <w:tcPr>
            <w:tcW w:w="0" w:type="auto"/>
            <w:vMerge/>
            <w:tcBorders>
              <w:top w:val="single" w:sz="8" w:space="0" w:color="auto"/>
              <w:left w:val="nil"/>
              <w:bottom w:val="single" w:sz="8" w:space="0" w:color="auto"/>
              <w:right w:val="single" w:sz="8" w:space="0" w:color="000000"/>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c>
          <w:tcPr>
            <w:tcW w:w="0" w:type="auto"/>
            <w:vMerge/>
            <w:tcBorders>
              <w:top w:val="nil"/>
              <w:left w:val="nil"/>
              <w:bottom w:val="single" w:sz="8" w:space="0" w:color="auto"/>
              <w:right w:val="single" w:sz="8" w:space="0" w:color="auto"/>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c>
          <w:tcPr>
            <w:tcW w:w="0" w:type="auto"/>
            <w:vMerge/>
            <w:tcBorders>
              <w:top w:val="nil"/>
              <w:left w:val="nil"/>
              <w:bottom w:val="single" w:sz="8" w:space="0" w:color="auto"/>
              <w:right w:val="single" w:sz="8" w:space="0" w:color="auto"/>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c>
          <w:tcPr>
            <w:tcW w:w="99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金额</w:t>
            </w:r>
          </w:p>
        </w:tc>
        <w:tc>
          <w:tcPr>
            <w:tcW w:w="104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b/>
                <w:bCs/>
                <w:color w:val="313234"/>
              </w:rPr>
              <w:t>其中：教育收费</w:t>
            </w:r>
          </w:p>
        </w:tc>
        <w:tc>
          <w:tcPr>
            <w:tcW w:w="0" w:type="auto"/>
            <w:vMerge/>
            <w:tcBorders>
              <w:top w:val="nil"/>
              <w:left w:val="nil"/>
              <w:bottom w:val="single" w:sz="8" w:space="0" w:color="auto"/>
              <w:right w:val="single" w:sz="8" w:space="0" w:color="auto"/>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7"/>
                <w:szCs w:val="27"/>
              </w:rPr>
            </w:pPr>
          </w:p>
        </w:tc>
      </w:tr>
      <w:tr w:rsidR="00FD5598" w:rsidRPr="00FD5598" w:rsidTr="00FD5598">
        <w:trPr>
          <w:trHeight w:val="405"/>
        </w:trPr>
        <w:tc>
          <w:tcPr>
            <w:tcW w:w="0" w:type="auto"/>
            <w:vMerge/>
            <w:tcBorders>
              <w:top w:val="nil"/>
              <w:left w:val="single" w:sz="8" w:space="0" w:color="auto"/>
              <w:bottom w:val="single" w:sz="8" w:space="0" w:color="auto"/>
              <w:right w:val="single" w:sz="8" w:space="0" w:color="auto"/>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c>
          <w:tcPr>
            <w:tcW w:w="0" w:type="auto"/>
            <w:vMerge/>
            <w:tcBorders>
              <w:top w:val="nil"/>
              <w:left w:val="nil"/>
              <w:bottom w:val="single" w:sz="8" w:space="0" w:color="auto"/>
              <w:right w:val="single" w:sz="8" w:space="0" w:color="auto"/>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c>
          <w:tcPr>
            <w:tcW w:w="0" w:type="auto"/>
            <w:vMerge/>
            <w:tcBorders>
              <w:top w:val="nil"/>
              <w:left w:val="nil"/>
              <w:bottom w:val="single" w:sz="8" w:space="0" w:color="auto"/>
              <w:right w:val="nil"/>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c>
          <w:tcPr>
            <w:tcW w:w="0" w:type="auto"/>
            <w:vMerge/>
            <w:tcBorders>
              <w:top w:val="single" w:sz="8" w:space="0" w:color="auto"/>
              <w:left w:val="nil"/>
              <w:bottom w:val="single" w:sz="8" w:space="0" w:color="auto"/>
              <w:right w:val="single" w:sz="8" w:space="0" w:color="000000"/>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c>
          <w:tcPr>
            <w:tcW w:w="0" w:type="auto"/>
            <w:vMerge/>
            <w:tcBorders>
              <w:top w:val="nil"/>
              <w:left w:val="nil"/>
              <w:bottom w:val="single" w:sz="8" w:space="0" w:color="auto"/>
              <w:right w:val="single" w:sz="8" w:space="0" w:color="auto"/>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c>
          <w:tcPr>
            <w:tcW w:w="0" w:type="auto"/>
            <w:vMerge/>
            <w:tcBorders>
              <w:top w:val="nil"/>
              <w:left w:val="nil"/>
              <w:bottom w:val="single" w:sz="8" w:space="0" w:color="auto"/>
              <w:right w:val="single" w:sz="8" w:space="0" w:color="auto"/>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c>
          <w:tcPr>
            <w:tcW w:w="0" w:type="auto"/>
            <w:vMerge/>
            <w:tcBorders>
              <w:top w:val="nil"/>
              <w:left w:val="nil"/>
              <w:bottom w:val="single" w:sz="8" w:space="0" w:color="auto"/>
              <w:right w:val="single" w:sz="8" w:space="0" w:color="auto"/>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c>
          <w:tcPr>
            <w:tcW w:w="0" w:type="auto"/>
            <w:vMerge/>
            <w:tcBorders>
              <w:top w:val="nil"/>
              <w:left w:val="nil"/>
              <w:bottom w:val="single" w:sz="8" w:space="0" w:color="auto"/>
              <w:right w:val="single" w:sz="8" w:space="0" w:color="auto"/>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c>
          <w:tcPr>
            <w:tcW w:w="0" w:type="auto"/>
            <w:vMerge/>
            <w:tcBorders>
              <w:top w:val="nil"/>
              <w:left w:val="nil"/>
              <w:bottom w:val="single" w:sz="8" w:space="0" w:color="auto"/>
              <w:right w:val="single" w:sz="8" w:space="0" w:color="auto"/>
            </w:tcBorders>
            <w:vAlign w:val="center"/>
            <w:hideMark/>
          </w:tcPr>
          <w:p w:rsidR="00FD5598" w:rsidRPr="00FD5598" w:rsidRDefault="00FD5598" w:rsidP="00FD5598">
            <w:pPr>
              <w:adjustRightInd/>
              <w:snapToGrid/>
              <w:spacing w:after="0"/>
              <w:rPr>
                <w:rFonts w:ascii="Times New Roman" w:hAnsi="Times New Roman" w:cs="Times New Roman"/>
                <w:color w:val="313234"/>
                <w:sz w:val="21"/>
                <w:szCs w:val="21"/>
              </w:rPr>
            </w:pP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7"/>
                <w:szCs w:val="27"/>
              </w:rPr>
            </w:pPr>
          </w:p>
        </w:tc>
      </w:tr>
      <w:tr w:rsidR="00FD5598" w:rsidRPr="00FD5598" w:rsidTr="00FD5598">
        <w:trPr>
          <w:trHeight w:val="360"/>
        </w:trPr>
        <w:tc>
          <w:tcPr>
            <w:tcW w:w="735"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rPr>
              <w:t> </w:t>
            </w:r>
          </w:p>
        </w:tc>
        <w:tc>
          <w:tcPr>
            <w:tcW w:w="576" w:type="dxa"/>
            <w:tcBorders>
              <w:top w:val="nil"/>
              <w:left w:val="nil"/>
              <w:bottom w:val="nil"/>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rPr>
              <w:t> </w:t>
            </w:r>
          </w:p>
        </w:tc>
        <w:tc>
          <w:tcPr>
            <w:tcW w:w="579" w:type="dxa"/>
            <w:tcBorders>
              <w:top w:val="nil"/>
              <w:left w:val="nil"/>
              <w:bottom w:val="nil"/>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rPr>
              <w:t> </w:t>
            </w:r>
          </w:p>
        </w:tc>
        <w:tc>
          <w:tcPr>
            <w:tcW w:w="3146" w:type="dxa"/>
            <w:tcBorders>
              <w:top w:val="nil"/>
              <w:left w:val="nil"/>
              <w:bottom w:val="nil"/>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rPr>
              <w:t> </w:t>
            </w:r>
          </w:p>
        </w:tc>
        <w:tc>
          <w:tcPr>
            <w:tcW w:w="10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rPr>
              <w:t>1</w:t>
            </w:r>
          </w:p>
        </w:tc>
        <w:tc>
          <w:tcPr>
            <w:tcW w:w="12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rPr>
              <w:t>2</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rPr>
              <w:t>3</w:t>
            </w: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rPr>
              <w:t>4</w:t>
            </w:r>
          </w:p>
        </w:tc>
        <w:tc>
          <w:tcPr>
            <w:tcW w:w="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rPr>
              <w:t>5</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7"/>
                <w:szCs w:val="27"/>
              </w:rPr>
            </w:pPr>
          </w:p>
        </w:tc>
      </w:tr>
      <w:tr w:rsidR="00FD5598" w:rsidRPr="00FD5598" w:rsidTr="00FD5598">
        <w:trPr>
          <w:trHeight w:val="240"/>
        </w:trPr>
        <w:tc>
          <w:tcPr>
            <w:tcW w:w="735"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576"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579"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3146"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合计</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3,847.42</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1,348.52</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2,098.90</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2,098.90</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400.00</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b/>
                <w:bCs/>
                <w:color w:val="313234"/>
                <w:sz w:val="20"/>
                <w:szCs w:val="20"/>
              </w:rPr>
              <w:t>青海省住房和城乡建设厅</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3,847.42</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1,348.52</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2,098.90</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2,098.90</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400.00</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w:t>
            </w:r>
            <w:r w:rsidRPr="00FD5598">
              <w:rPr>
                <w:rFonts w:ascii="Times New Roman" w:hAnsi="Times New Roman" w:cs="Times New Roman"/>
                <w:b/>
                <w:bCs/>
                <w:color w:val="313234"/>
                <w:sz w:val="20"/>
                <w:szCs w:val="20"/>
              </w:rPr>
              <w:t> </w:t>
            </w:r>
            <w:r w:rsidRPr="00FD5598">
              <w:rPr>
                <w:rFonts w:ascii="宋体" w:eastAsia="宋体" w:hAnsi="宋体" w:cs="Times New Roman" w:hint="eastAsia"/>
                <w:b/>
                <w:bCs/>
                <w:color w:val="313234"/>
                <w:sz w:val="20"/>
                <w:szCs w:val="20"/>
              </w:rPr>
              <w:t>青海建筑职业技术学院</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2,570.90</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72.00</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2,098.90</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2,098.90</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400.00</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205</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教育支出</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2,570.90</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72.00</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2,098.90</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2,098.90</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400.00</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lastRenderedPageBreak/>
              <w:t> </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03</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职业教育</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2,570.90</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72.00</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2,098.90</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2,098.90</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400.00</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205</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03</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高等职业教育</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2,570.90</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72.00</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2,098.90</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2,098.90</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400.00</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w:t>
            </w:r>
            <w:r w:rsidRPr="00FD5598">
              <w:rPr>
                <w:rFonts w:ascii="Times New Roman" w:hAnsi="Times New Roman" w:cs="Times New Roman"/>
                <w:b/>
                <w:bCs/>
                <w:color w:val="313234"/>
                <w:sz w:val="20"/>
                <w:szCs w:val="20"/>
              </w:rPr>
              <w:t> </w:t>
            </w:r>
            <w:r w:rsidRPr="00FD5598">
              <w:rPr>
                <w:rFonts w:ascii="宋体" w:eastAsia="宋体" w:hAnsi="宋体" w:cs="Times New Roman" w:hint="eastAsia"/>
                <w:b/>
                <w:bCs/>
                <w:color w:val="313234"/>
                <w:sz w:val="20"/>
                <w:szCs w:val="20"/>
              </w:rPr>
              <w:t>青海省工程建设招标投标管理办公室</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9.86</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9.86</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城乡社区支出</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9.86</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9.86</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城乡社区管理事务</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9.86</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9.86</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48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一般行政管理事务（城乡社区管理事务）</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9.86</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9.86</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7"/>
                <w:szCs w:val="27"/>
              </w:rPr>
            </w:pPr>
          </w:p>
        </w:tc>
      </w:tr>
      <w:tr w:rsidR="00FD5598" w:rsidRPr="00FD5598" w:rsidTr="00FD5598">
        <w:trPr>
          <w:trHeight w:val="24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b/>
                <w:bCs/>
                <w:color w:val="313234"/>
                <w:sz w:val="20"/>
                <w:szCs w:val="20"/>
              </w:rPr>
              <w:t>青海省抗震办公室</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11.40</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11.40</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城乡社区支出</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11.40</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11.40</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城乡社区管理事务</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11.40</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11.40</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48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一般行政管理事务（城乡社区管理事务）</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11.40</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11.40</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7"/>
                <w:szCs w:val="27"/>
              </w:rPr>
            </w:pPr>
          </w:p>
        </w:tc>
      </w:tr>
      <w:tr w:rsidR="00FD5598" w:rsidRPr="00FD5598" w:rsidTr="00FD5598">
        <w:trPr>
          <w:trHeight w:val="547"/>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right="300" w:firstLine="480"/>
              <w:jc w:val="both"/>
              <w:rPr>
                <w:rFonts w:ascii="Times New Roman" w:hAnsi="Times New Roman" w:cs="Times New Roman"/>
                <w:color w:val="313234"/>
                <w:sz w:val="21"/>
                <w:szCs w:val="21"/>
              </w:rPr>
            </w:pPr>
            <w:r w:rsidRPr="00FD5598">
              <w:rPr>
                <w:rFonts w:ascii="宋体" w:eastAsia="宋体" w:hAnsi="宋体" w:cs="Times New Roman" w:hint="eastAsia"/>
                <w:b/>
                <w:bCs/>
                <w:color w:val="313234"/>
                <w:sz w:val="20"/>
                <w:szCs w:val="20"/>
              </w:rPr>
              <w:t>青海省建设工程质量监督总站</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45.00</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45.00</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7"/>
                <w:szCs w:val="27"/>
              </w:rPr>
            </w:pPr>
          </w:p>
        </w:tc>
      </w:tr>
      <w:tr w:rsidR="00FD5598" w:rsidRPr="00FD5598" w:rsidTr="00FD5598">
        <w:trPr>
          <w:trHeight w:val="24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城乡社区支出</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45.00</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45.00</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城乡社区管理事务</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45.00</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45.00</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48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一般行政管理事务（城乡社区管理事务）</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25.00</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25.00</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7"/>
                <w:szCs w:val="27"/>
              </w:rPr>
            </w:pPr>
          </w:p>
        </w:tc>
      </w:tr>
      <w:tr w:rsidR="00FD5598" w:rsidRPr="00FD5598" w:rsidTr="00FD5598">
        <w:trPr>
          <w:trHeight w:val="24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lastRenderedPageBreak/>
              <w:t>212</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06</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工程建设管理</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20.00</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20.00</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b/>
                <w:bCs/>
                <w:color w:val="313234"/>
                <w:sz w:val="20"/>
                <w:szCs w:val="20"/>
              </w:rPr>
              <w:t>青海省建筑节能与墙体材料革新办公室</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15.60</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15.60</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城乡社区支出</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15.60</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15.60</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城乡社区管理事务</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15.60</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15.60</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48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一般行政管理事务（城乡社区管理事务）</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15.60</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15.60</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7"/>
                <w:szCs w:val="27"/>
              </w:rPr>
            </w:pPr>
          </w:p>
        </w:tc>
      </w:tr>
      <w:tr w:rsidR="00FD5598" w:rsidRPr="00FD5598" w:rsidTr="00FD5598">
        <w:trPr>
          <w:trHeight w:val="48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240" w:lineRule="atLeast"/>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w:t>
            </w:r>
            <w:r w:rsidRPr="00FD5598">
              <w:rPr>
                <w:rFonts w:ascii="Times New Roman" w:hAnsi="Times New Roman" w:cs="Times New Roman"/>
                <w:b/>
                <w:bCs/>
                <w:color w:val="313234"/>
                <w:sz w:val="20"/>
                <w:szCs w:val="20"/>
              </w:rPr>
              <w:t> </w:t>
            </w:r>
            <w:r w:rsidRPr="00FD5598">
              <w:rPr>
                <w:rFonts w:ascii="宋体" w:eastAsia="宋体" w:hAnsi="宋体" w:cs="Times New Roman" w:hint="eastAsia"/>
                <w:b/>
                <w:bCs/>
                <w:color w:val="313234"/>
                <w:sz w:val="20"/>
                <w:szCs w:val="20"/>
              </w:rPr>
              <w:t>青海省住房和城乡建设厅执业资格注册中心</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162.00</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162.00</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7"/>
                <w:szCs w:val="27"/>
              </w:rPr>
            </w:pPr>
          </w:p>
        </w:tc>
      </w:tr>
      <w:tr w:rsidR="00FD5598" w:rsidRPr="00FD5598" w:rsidTr="00FD5598">
        <w:trPr>
          <w:trHeight w:val="24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城乡社区支出</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162.00</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162.00</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城乡社区管理事务</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162.00</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162.00</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10</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执业资格注册、资质审查</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162.00</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162.00</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w:t>
            </w:r>
            <w:r w:rsidRPr="00FD5598">
              <w:rPr>
                <w:rFonts w:ascii="Times New Roman" w:hAnsi="Times New Roman" w:cs="Times New Roman"/>
                <w:b/>
                <w:bCs/>
                <w:color w:val="313234"/>
                <w:sz w:val="20"/>
                <w:szCs w:val="20"/>
              </w:rPr>
              <w:t> </w:t>
            </w:r>
            <w:r w:rsidRPr="00FD5598">
              <w:rPr>
                <w:rFonts w:ascii="宋体" w:eastAsia="宋体" w:hAnsi="宋体" w:cs="Times New Roman" w:hint="eastAsia"/>
                <w:b/>
                <w:bCs/>
                <w:color w:val="313234"/>
                <w:sz w:val="20"/>
                <w:szCs w:val="20"/>
              </w:rPr>
              <w:t>青海省建设工程造价管理总站</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43.00</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43.00</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城乡社区支出</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43.00</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43.00</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城乡社区管理事务</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43.00</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43.00</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48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一般行政管理事务（城乡社区管理事务）</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23.00</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23.00</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7"/>
                <w:szCs w:val="27"/>
              </w:rPr>
            </w:pPr>
          </w:p>
        </w:tc>
      </w:tr>
      <w:tr w:rsidR="00FD5598" w:rsidRPr="00FD5598" w:rsidTr="00FD5598">
        <w:trPr>
          <w:trHeight w:val="24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05</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工程建设标准规范编制与监管</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20.00</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20.00</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lastRenderedPageBreak/>
              <w:t> </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w:t>
            </w:r>
            <w:r w:rsidRPr="00FD5598">
              <w:rPr>
                <w:rFonts w:ascii="Times New Roman" w:hAnsi="Times New Roman" w:cs="Times New Roman"/>
                <w:b/>
                <w:bCs/>
                <w:color w:val="313234"/>
                <w:sz w:val="20"/>
                <w:szCs w:val="20"/>
              </w:rPr>
              <w:t> </w:t>
            </w:r>
            <w:r w:rsidRPr="00FD5598">
              <w:rPr>
                <w:rFonts w:ascii="宋体" w:eastAsia="宋体" w:hAnsi="宋体" w:cs="Times New Roman" w:hint="eastAsia"/>
                <w:b/>
                <w:bCs/>
                <w:color w:val="313234"/>
                <w:sz w:val="20"/>
                <w:szCs w:val="20"/>
              </w:rPr>
              <w:t>青海省建筑工程勘察设计质量监督总站</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9.20</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9.20</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城乡社区支出</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9.20</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9.20</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城乡社区管理事务</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9.20</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9.20</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48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一般行政管理事务（城乡社区管理事务）</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9.20</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9.20</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7"/>
                <w:szCs w:val="27"/>
              </w:rPr>
            </w:pPr>
          </w:p>
        </w:tc>
      </w:tr>
      <w:tr w:rsidR="00FD5598" w:rsidRPr="00FD5598" w:rsidTr="00FD5598">
        <w:trPr>
          <w:trHeight w:val="24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w:t>
            </w:r>
            <w:r w:rsidRPr="00FD5598">
              <w:rPr>
                <w:rFonts w:ascii="Times New Roman" w:hAnsi="Times New Roman" w:cs="Times New Roman"/>
                <w:b/>
                <w:bCs/>
                <w:color w:val="313234"/>
                <w:sz w:val="20"/>
                <w:szCs w:val="20"/>
              </w:rPr>
              <w:t> </w:t>
            </w:r>
            <w:r w:rsidRPr="00FD5598">
              <w:rPr>
                <w:rFonts w:ascii="宋体" w:eastAsia="宋体" w:hAnsi="宋体" w:cs="Times New Roman" w:hint="eastAsia"/>
                <w:b/>
                <w:bCs/>
                <w:color w:val="313234"/>
                <w:sz w:val="20"/>
                <w:szCs w:val="20"/>
              </w:rPr>
              <w:t>青海省城市管理综合行政执法监督局</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19.50</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19.50</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城乡社区支出</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19.50</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19.50</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城乡社区管理事务</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19.50</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19.50</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48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一般行政管理事务（城乡社区管理事务）</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19.50</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19.50</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7"/>
                <w:szCs w:val="27"/>
              </w:rPr>
            </w:pPr>
          </w:p>
        </w:tc>
      </w:tr>
      <w:tr w:rsidR="00FD5598" w:rsidRPr="00FD5598" w:rsidTr="00FD5598">
        <w:trPr>
          <w:trHeight w:val="24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b/>
                <w:bCs/>
                <w:color w:val="313234"/>
                <w:sz w:val="20"/>
                <w:szCs w:val="20"/>
              </w:rPr>
              <w:t>青海省保障性住房管理中心</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8.00</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8.00</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城乡社区支出</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8.00</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8.00</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城乡社区管理事务</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8.00</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8.00</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48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一般行政管理事务（城乡社区管理事务）</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8.00</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8.00</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7"/>
                <w:szCs w:val="27"/>
              </w:rPr>
            </w:pPr>
          </w:p>
        </w:tc>
      </w:tr>
      <w:tr w:rsidR="00FD5598" w:rsidRPr="00FD5598" w:rsidTr="00FD5598">
        <w:trPr>
          <w:trHeight w:val="24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b/>
                <w:bCs/>
                <w:color w:val="313234"/>
                <w:sz w:val="20"/>
                <w:szCs w:val="20"/>
              </w:rPr>
              <w:t>青海省住房资金管理中心</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640.52</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640.52</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住房保障支出</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640.52</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640.52</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lastRenderedPageBreak/>
              <w:t> </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03</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城乡社区住宅</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640.52</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640.52</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221</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03</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住房公积金管理</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640.52</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640.52</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w:t>
            </w:r>
            <w:r w:rsidRPr="00FD5598">
              <w:rPr>
                <w:rFonts w:ascii="宋体" w:eastAsia="宋体" w:hAnsi="宋体" w:cs="Times New Roman" w:hint="eastAsia"/>
                <w:b/>
                <w:bCs/>
                <w:color w:val="313234"/>
                <w:sz w:val="20"/>
                <w:szCs w:val="20"/>
              </w:rPr>
              <w:t>青海省住房和城乡建设厅（本级）</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312.44</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312.44</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211</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节能环保支出</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20.00</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20.00</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10</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能源节约利用</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20.00</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20.00</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211</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10</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能源节约利用</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20.00</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20.00</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城乡社区支出</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292.44</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292.44</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城乡社区管理事务</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267.44</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267.44</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48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一般行政管理事务（城乡社区管理事务）</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227.44</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227.44</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7"/>
                <w:szCs w:val="27"/>
              </w:rPr>
            </w:pPr>
          </w:p>
        </w:tc>
      </w:tr>
      <w:tr w:rsidR="00FD5598" w:rsidRPr="00FD5598" w:rsidTr="00FD5598">
        <w:trPr>
          <w:trHeight w:val="24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03</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 </w:t>
            </w:r>
            <w:r w:rsidRPr="00FD5598">
              <w:rPr>
                <w:rFonts w:ascii="宋体" w:eastAsia="宋体" w:hAnsi="宋体" w:cs="Times New Roman" w:hint="eastAsia"/>
                <w:color w:val="313234"/>
                <w:sz w:val="20"/>
                <w:szCs w:val="20"/>
              </w:rPr>
              <w:t>机关服务（城乡社区管理事务）</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10.00</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10.00</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09</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Times New Roman" w:hAnsi="Times New Roman" w:cs="Times New Roman"/>
                <w:color w:val="313234"/>
                <w:sz w:val="20"/>
                <w:szCs w:val="20"/>
              </w:rPr>
              <w:t> </w:t>
            </w:r>
            <w:r w:rsidRPr="00FD5598">
              <w:rPr>
                <w:rFonts w:ascii="宋体" w:eastAsia="宋体" w:hAnsi="宋体" w:cs="Times New Roman" w:hint="eastAsia"/>
                <w:color w:val="313234"/>
                <w:sz w:val="20"/>
                <w:szCs w:val="20"/>
              </w:rPr>
              <w:t>住宅建设与房地产市场监管</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30.00</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30.00</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城乡社区规划与管理</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25.00</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25.00</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r w:rsidR="00FD5598" w:rsidRPr="00FD5598" w:rsidTr="00FD5598">
        <w:trPr>
          <w:trHeight w:val="240"/>
        </w:trPr>
        <w:tc>
          <w:tcPr>
            <w:tcW w:w="73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212</w:t>
            </w:r>
          </w:p>
        </w:tc>
        <w:tc>
          <w:tcPr>
            <w:tcW w:w="57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02</w:t>
            </w:r>
          </w:p>
        </w:tc>
        <w:tc>
          <w:tcPr>
            <w:tcW w:w="57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center"/>
              <w:rPr>
                <w:rFonts w:ascii="Times New Roman" w:hAnsi="Times New Roman" w:cs="Times New Roman"/>
                <w:color w:val="313234"/>
                <w:sz w:val="21"/>
                <w:szCs w:val="21"/>
              </w:rPr>
            </w:pPr>
            <w:r w:rsidRPr="00FD5598">
              <w:rPr>
                <w:rFonts w:ascii="Times New Roman" w:hAnsi="Times New Roman" w:cs="Times New Roman"/>
                <w:color w:val="313234"/>
                <w:sz w:val="20"/>
                <w:szCs w:val="20"/>
              </w:rPr>
              <w:t>01</w:t>
            </w:r>
          </w:p>
        </w:tc>
        <w:tc>
          <w:tcPr>
            <w:tcW w:w="314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both"/>
              <w:rPr>
                <w:rFonts w:ascii="Times New Roman" w:hAnsi="Times New Roman" w:cs="Times New Roman"/>
                <w:color w:val="313234"/>
                <w:sz w:val="21"/>
                <w:szCs w:val="21"/>
              </w:rPr>
            </w:pPr>
            <w:r w:rsidRPr="00FD5598">
              <w:rPr>
                <w:rFonts w:ascii="Times New Roman" w:hAnsi="Times New Roman" w:cs="Times New Roman"/>
                <w:color w:val="313234"/>
                <w:sz w:val="20"/>
                <w:szCs w:val="20"/>
              </w:rPr>
              <w:t xml:space="preserve">　　　　</w:t>
            </w:r>
            <w:r w:rsidRPr="00FD5598">
              <w:rPr>
                <w:rFonts w:ascii="宋体" w:eastAsia="宋体" w:hAnsi="宋体" w:cs="Times New Roman" w:hint="eastAsia"/>
                <w:color w:val="313234"/>
                <w:sz w:val="20"/>
                <w:szCs w:val="20"/>
              </w:rPr>
              <w:t>城乡社区规划与管理</w:t>
            </w:r>
          </w:p>
        </w:tc>
        <w:tc>
          <w:tcPr>
            <w:tcW w:w="1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25.00</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Times New Roman" w:hAnsi="Times New Roman" w:cs="Times New Roman"/>
                <w:color w:val="313234"/>
                <w:sz w:val="20"/>
                <w:szCs w:val="20"/>
              </w:rPr>
              <w:t>25.00</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1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5598" w:rsidRPr="00FD5598" w:rsidRDefault="00FD5598" w:rsidP="00FD5598">
            <w:pPr>
              <w:adjustRightInd/>
              <w:snapToGrid/>
              <w:spacing w:after="0" w:line="480" w:lineRule="auto"/>
              <w:ind w:firstLine="480"/>
              <w:jc w:val="right"/>
              <w:rPr>
                <w:rFonts w:ascii="Times New Roman" w:hAnsi="Times New Roman" w:cs="Times New Roman"/>
                <w:color w:val="313234"/>
                <w:sz w:val="21"/>
                <w:szCs w:val="21"/>
              </w:rPr>
            </w:pPr>
            <w:r w:rsidRPr="00FD5598">
              <w:rPr>
                <w:rFonts w:ascii="宋体" w:eastAsia="宋体" w:hAnsi="宋体" w:cs="Times New Roman" w:hint="eastAsia"/>
                <w:color w:val="313234"/>
                <w:sz w:val="20"/>
                <w:szCs w:val="20"/>
              </w:rPr>
              <w:t xml:space="preserve">　</w:t>
            </w:r>
          </w:p>
        </w:tc>
        <w:tc>
          <w:tcPr>
            <w:tcW w:w="6" w:type="dxa"/>
            <w:tcBorders>
              <w:top w:val="nil"/>
              <w:left w:val="nil"/>
              <w:bottom w:val="nil"/>
              <w:right w:val="nil"/>
            </w:tcBorders>
            <w:vAlign w:val="center"/>
            <w:hideMark/>
          </w:tcPr>
          <w:p w:rsidR="00FD5598" w:rsidRPr="00FD5598" w:rsidRDefault="00FD5598" w:rsidP="00FD5598">
            <w:pPr>
              <w:adjustRightInd/>
              <w:snapToGrid/>
              <w:spacing w:after="0"/>
              <w:rPr>
                <w:rFonts w:ascii="微软雅黑" w:hAnsi="微软雅黑" w:cs="宋体"/>
                <w:color w:val="000000"/>
                <w:sz w:val="24"/>
                <w:szCs w:val="27"/>
              </w:rPr>
            </w:pPr>
          </w:p>
        </w:tc>
      </w:tr>
    </w:tbl>
    <w:p w:rsidR="00FD5598" w:rsidRPr="00FD5598" w:rsidRDefault="00FD5598" w:rsidP="00FD5598">
      <w:pPr>
        <w:adjustRightInd/>
        <w:snapToGrid/>
        <w:spacing w:after="0" w:line="480" w:lineRule="auto"/>
        <w:ind w:firstLine="480"/>
        <w:jc w:val="both"/>
        <w:rPr>
          <w:rFonts w:ascii="Times New Roman" w:eastAsia="宋体" w:hAnsi="Times New Roman" w:cs="Times New Roman"/>
          <w:color w:val="313234"/>
          <w:sz w:val="21"/>
          <w:szCs w:val="21"/>
        </w:rPr>
      </w:pPr>
      <w:r w:rsidRPr="00FD5598">
        <w:rPr>
          <w:rFonts w:ascii="宋体" w:eastAsia="宋体" w:hAnsi="宋体" w:cs="宋体" w:hint="eastAsia"/>
          <w:color w:val="313234"/>
          <w:sz w:val="32"/>
          <w:szCs w:val="32"/>
        </w:rPr>
        <w:t> </w:t>
      </w:r>
    </w:p>
    <w:p w:rsidR="00FD5598" w:rsidRPr="00FD5598" w:rsidRDefault="00FD5598" w:rsidP="00FD5598">
      <w:pPr>
        <w:adjustRightInd/>
        <w:snapToGrid/>
        <w:spacing w:after="0" w:line="480" w:lineRule="auto"/>
        <w:ind w:firstLine="480"/>
        <w:jc w:val="both"/>
        <w:rPr>
          <w:rFonts w:ascii="Times New Roman" w:eastAsia="宋体" w:hAnsi="Times New Roman" w:cs="Times New Roman"/>
          <w:color w:val="313234"/>
          <w:sz w:val="21"/>
          <w:szCs w:val="21"/>
        </w:rPr>
      </w:pPr>
      <w:r w:rsidRPr="00FD5598">
        <w:rPr>
          <w:rFonts w:ascii="宋体" w:eastAsia="宋体" w:hAnsi="宋体" w:cs="宋体" w:hint="eastAsia"/>
          <w:color w:val="313234"/>
          <w:sz w:val="32"/>
          <w:szCs w:val="32"/>
        </w:rPr>
        <w:lastRenderedPageBreak/>
        <w:t> </w:t>
      </w:r>
    </w:p>
    <w:p w:rsidR="00FD5598" w:rsidRPr="00FD5598" w:rsidRDefault="00FD5598" w:rsidP="00FD5598">
      <w:pPr>
        <w:adjustRightInd/>
        <w:snapToGrid/>
        <w:spacing w:after="0" w:line="560" w:lineRule="atLeast"/>
        <w:ind w:firstLine="723"/>
        <w:jc w:val="center"/>
        <w:rPr>
          <w:rFonts w:ascii="Times New Roman" w:eastAsia="宋体" w:hAnsi="Times New Roman" w:cs="Times New Roman"/>
          <w:color w:val="313234"/>
          <w:sz w:val="21"/>
          <w:szCs w:val="21"/>
        </w:rPr>
      </w:pPr>
      <w:r w:rsidRPr="00FD5598">
        <w:rPr>
          <w:rFonts w:ascii="小标宋" w:eastAsia="小标宋" w:hAnsi="Times New Roman" w:cs="Times New Roman" w:hint="eastAsia"/>
          <w:b/>
          <w:bCs/>
          <w:color w:val="000000"/>
          <w:sz w:val="36"/>
          <w:szCs w:val="36"/>
        </w:rPr>
        <w:t>第三部分　青海省住房和城乡建设厅2018年度部门预算情况说明</w:t>
      </w:r>
    </w:p>
    <w:p w:rsidR="00FD5598" w:rsidRPr="00FD5598" w:rsidRDefault="00FD5598" w:rsidP="00FD5598">
      <w:pPr>
        <w:adjustRightInd/>
        <w:snapToGrid/>
        <w:spacing w:after="0" w:line="560" w:lineRule="atLeast"/>
        <w:ind w:firstLine="600"/>
        <w:jc w:val="both"/>
        <w:rPr>
          <w:rFonts w:ascii="Times New Roman" w:eastAsia="宋体" w:hAnsi="Times New Roman" w:cs="Times New Roman"/>
          <w:color w:val="313234"/>
          <w:sz w:val="21"/>
          <w:szCs w:val="21"/>
        </w:rPr>
      </w:pPr>
      <w:r w:rsidRPr="00FD5598">
        <w:rPr>
          <w:rFonts w:ascii="宋体" w:eastAsia="宋体" w:hAnsi="宋体" w:cs="宋体" w:hint="eastAsia"/>
          <w:color w:val="000000"/>
          <w:sz w:val="30"/>
          <w:szCs w:val="30"/>
        </w:rPr>
        <w:t> </w:t>
      </w:r>
    </w:p>
    <w:p w:rsidR="00FD5598" w:rsidRPr="00FD5598" w:rsidRDefault="00FD5598" w:rsidP="00FD5598">
      <w:pPr>
        <w:adjustRightInd/>
        <w:snapToGrid/>
        <w:spacing w:after="0" w:line="560" w:lineRule="atLeast"/>
        <w:ind w:firstLine="640"/>
        <w:jc w:val="both"/>
        <w:rPr>
          <w:rFonts w:ascii="Times New Roman" w:eastAsia="宋体" w:hAnsi="Times New Roman" w:cs="Times New Roman"/>
          <w:color w:val="313234"/>
          <w:sz w:val="21"/>
          <w:szCs w:val="21"/>
        </w:rPr>
      </w:pPr>
      <w:r w:rsidRPr="00FD5598">
        <w:rPr>
          <w:rFonts w:ascii="黑体" w:eastAsia="黑体" w:hAnsi="黑体" w:cs="Times New Roman" w:hint="eastAsia"/>
          <w:color w:val="000000"/>
          <w:sz w:val="32"/>
          <w:szCs w:val="32"/>
        </w:rPr>
        <w:t>一、关于青海省住房和城乡建设厅2018年财政拨款收支预算情况的总体说明</w:t>
      </w:r>
    </w:p>
    <w:p w:rsidR="00FD5598" w:rsidRPr="00FD5598" w:rsidRDefault="00FD5598" w:rsidP="00FD5598">
      <w:pPr>
        <w:adjustRightInd/>
        <w:snapToGrid/>
        <w:spacing w:after="0" w:line="480" w:lineRule="auto"/>
        <w:ind w:firstLine="645"/>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青海省住房和城乡建设厅2018年财政拨款收支总预算9898.40万元，比2017年增加2138.49万元，主要是2018年增加2户预算单位，导致本年收支总预算比上年增加（其中：撤销2户预算单位，分别是青海省散装水泥办公室、青海省建筑市场管理办公室；新增单位有4户，分别是青海省保障性住房管理中心、青海省城市管理综合行政执法监督局、青海省世界遗产管理办公室、青海省住房公积金管理中心）。收入包括：一般公共预算拨款9898.40万元，政府性基金预算拨款0万元；支出包括：教育支出2524.10万元，社会保障和就业支出1630.99万元，医疗卫生与计划生育支出940.32万元，节能环保支出20万元，城乡社区支出3390.42万元，住房保障支出1392.57万元。</w:t>
      </w:r>
    </w:p>
    <w:p w:rsidR="00FD5598" w:rsidRPr="00FD5598" w:rsidRDefault="00FD5598" w:rsidP="00FD5598">
      <w:pPr>
        <w:adjustRightInd/>
        <w:snapToGrid/>
        <w:spacing w:after="0" w:line="480" w:lineRule="auto"/>
        <w:ind w:firstLine="640"/>
        <w:jc w:val="both"/>
        <w:rPr>
          <w:rFonts w:ascii="Times New Roman" w:eastAsia="宋体" w:hAnsi="Times New Roman" w:cs="Times New Roman"/>
          <w:color w:val="313234"/>
          <w:sz w:val="21"/>
          <w:szCs w:val="21"/>
        </w:rPr>
      </w:pPr>
      <w:r w:rsidRPr="00FD5598">
        <w:rPr>
          <w:rFonts w:ascii="黑体" w:eastAsia="黑体" w:hAnsi="黑体" w:cs="Times New Roman" w:hint="eastAsia"/>
          <w:color w:val="000000"/>
          <w:sz w:val="32"/>
          <w:szCs w:val="32"/>
        </w:rPr>
        <w:t>二、关于青海省住房和城乡建设厅2018年一般公共预算当年拨款情况说明</w:t>
      </w:r>
    </w:p>
    <w:p w:rsidR="00FD5598" w:rsidRPr="00FD5598" w:rsidRDefault="00FD5598" w:rsidP="00FD5598">
      <w:pPr>
        <w:adjustRightInd/>
        <w:snapToGrid/>
        <w:spacing w:after="0" w:line="480" w:lineRule="auto"/>
        <w:ind w:firstLine="645"/>
        <w:jc w:val="both"/>
        <w:rPr>
          <w:rFonts w:ascii="Times New Roman" w:eastAsia="宋体" w:hAnsi="Times New Roman" w:cs="Times New Roman"/>
          <w:color w:val="313234"/>
          <w:sz w:val="21"/>
          <w:szCs w:val="21"/>
        </w:rPr>
      </w:pPr>
      <w:r w:rsidRPr="00FD5598">
        <w:rPr>
          <w:rFonts w:ascii="仿宋" w:eastAsia="仿宋" w:hAnsi="仿宋" w:cs="Times New Roman" w:hint="eastAsia"/>
          <w:b/>
          <w:bCs/>
          <w:color w:val="313234"/>
          <w:sz w:val="32"/>
          <w:szCs w:val="32"/>
        </w:rPr>
        <w:lastRenderedPageBreak/>
        <w:t>（一）一般公共预算当年拨款规模变化情况。</w:t>
      </w:r>
    </w:p>
    <w:p w:rsidR="00FD5598" w:rsidRPr="00FD5598" w:rsidRDefault="00FD5598" w:rsidP="00FD5598">
      <w:pPr>
        <w:adjustRightInd/>
        <w:snapToGrid/>
        <w:spacing w:after="0" w:line="480" w:lineRule="auto"/>
        <w:ind w:firstLine="645"/>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省住房城乡建设厅2018年一般公共预算当年拨款9898.40万元,比2017年增加2138.49万元，其中基本支出比年增加1477.97万元，项目支出比上年增加660.52万元。主要是2018年增加2户预算单位，导致本年收支总预算比上年增加。</w:t>
      </w:r>
    </w:p>
    <w:p w:rsidR="00FD5598" w:rsidRPr="00FD5598" w:rsidRDefault="00FD5598" w:rsidP="00FD5598">
      <w:pPr>
        <w:adjustRightInd/>
        <w:snapToGrid/>
        <w:spacing w:after="0" w:line="480" w:lineRule="auto"/>
        <w:ind w:firstLine="645"/>
        <w:jc w:val="both"/>
        <w:rPr>
          <w:rFonts w:ascii="Times New Roman" w:eastAsia="宋体" w:hAnsi="Times New Roman" w:cs="Times New Roman"/>
          <w:color w:val="313234"/>
          <w:sz w:val="21"/>
          <w:szCs w:val="21"/>
        </w:rPr>
      </w:pPr>
      <w:r w:rsidRPr="00FD5598">
        <w:rPr>
          <w:rFonts w:ascii="仿宋" w:eastAsia="仿宋" w:hAnsi="仿宋" w:cs="Times New Roman" w:hint="eastAsia"/>
          <w:b/>
          <w:bCs/>
          <w:color w:val="313234"/>
          <w:sz w:val="32"/>
          <w:szCs w:val="32"/>
        </w:rPr>
        <w:t>（二）一般公共预算当年拨款结构情况。</w:t>
      </w:r>
    </w:p>
    <w:p w:rsidR="00FD5598" w:rsidRPr="00FD5598" w:rsidRDefault="00FD5598" w:rsidP="00FD5598">
      <w:pPr>
        <w:adjustRightInd/>
        <w:snapToGrid/>
        <w:spacing w:after="0" w:line="480" w:lineRule="auto"/>
        <w:ind w:firstLine="645"/>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2018年总支出9898.40万元，其中：教育支出2524.10万元，占总支出的25.5%；社会保障和就业支出1630.99万元，占总支出的16.5%；医疗卫生与计划生育支出940.32万元，占总支出的9.5%；节能环保支出20万元，占总支出的0.2%；城乡社区支出3390.42万元，占总支出的34.3%；住房保障支出1392.57万元，占总支出的14%。</w:t>
      </w:r>
    </w:p>
    <w:p w:rsidR="00FD5598" w:rsidRPr="00FD5598" w:rsidRDefault="00FD5598" w:rsidP="00FD5598">
      <w:pPr>
        <w:adjustRightInd/>
        <w:snapToGrid/>
        <w:spacing w:after="0" w:line="480" w:lineRule="auto"/>
        <w:ind w:firstLine="645"/>
        <w:jc w:val="both"/>
        <w:rPr>
          <w:rFonts w:ascii="Times New Roman" w:eastAsia="宋体" w:hAnsi="Times New Roman" w:cs="Times New Roman"/>
          <w:color w:val="313234"/>
          <w:sz w:val="21"/>
          <w:szCs w:val="21"/>
        </w:rPr>
      </w:pPr>
      <w:r w:rsidRPr="00FD5598">
        <w:rPr>
          <w:rFonts w:ascii="仿宋" w:eastAsia="仿宋" w:hAnsi="仿宋" w:cs="Times New Roman" w:hint="eastAsia"/>
          <w:b/>
          <w:bCs/>
          <w:color w:val="313234"/>
          <w:sz w:val="32"/>
          <w:szCs w:val="32"/>
        </w:rPr>
        <w:t>（三）一般公共预算当年拨款具体使用情况。</w:t>
      </w:r>
    </w:p>
    <w:p w:rsidR="00FD5598" w:rsidRPr="00FD5598" w:rsidRDefault="00FD5598" w:rsidP="00FD5598">
      <w:pPr>
        <w:adjustRightInd/>
        <w:snapToGrid/>
        <w:spacing w:after="0" w:line="480" w:lineRule="auto"/>
        <w:ind w:firstLine="645"/>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2018年一般公共预算9898.40万元，其中：基本支出8549.88万元、项目支出1348.52万元，具体如下：</w:t>
      </w:r>
    </w:p>
    <w:p w:rsidR="00FD5598" w:rsidRPr="00FD5598" w:rsidRDefault="00FD5598" w:rsidP="00FD5598">
      <w:pPr>
        <w:shd w:val="clear" w:color="auto" w:fill="FFFFFF"/>
        <w:adjustRightInd/>
        <w:snapToGrid/>
        <w:spacing w:after="0" w:line="600" w:lineRule="atLeast"/>
        <w:ind w:firstLine="720"/>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1.教育支出-高等职业教育（类205款03项05），2018年预算数为2524.10万元，比2017</w:t>
      </w:r>
      <w:r w:rsidRPr="00FD5598">
        <w:rPr>
          <w:rFonts w:ascii="宋体" w:eastAsia="宋体" w:hAnsi="宋体" w:cs="宋体" w:hint="eastAsia"/>
          <w:color w:val="313234"/>
          <w:sz w:val="32"/>
          <w:szCs w:val="32"/>
        </w:rPr>
        <w:t> </w:t>
      </w:r>
      <w:r w:rsidRPr="00FD5598">
        <w:rPr>
          <w:rFonts w:ascii="仿宋" w:eastAsia="仿宋" w:hAnsi="仿宋" w:cs="Times New Roman" w:hint="eastAsia"/>
          <w:color w:val="313234"/>
          <w:sz w:val="32"/>
          <w:szCs w:val="32"/>
        </w:rPr>
        <w:t>年增加374万元，增长17.40%。主要是在教育事务</w:t>
      </w:r>
      <w:r w:rsidRPr="00FD5598">
        <w:rPr>
          <w:rFonts w:ascii="仿宋" w:eastAsia="仿宋" w:hAnsi="仿宋" w:cs="Times New Roman" w:hint="eastAsia"/>
          <w:color w:val="313234"/>
          <w:sz w:val="32"/>
          <w:szCs w:val="32"/>
        </w:rPr>
        <w:lastRenderedPageBreak/>
        <w:t>方面的支出，包括青海建筑职业技术学院在职人员工资、公用经费等基本支出和教学运行、建筑节能改造款、改扩建项目贷款本金等项目方面的支出。</w:t>
      </w:r>
    </w:p>
    <w:p w:rsidR="00FD5598" w:rsidRPr="00FD5598" w:rsidRDefault="00FD5598" w:rsidP="00FD5598">
      <w:pPr>
        <w:shd w:val="clear" w:color="auto" w:fill="FFFFFF"/>
        <w:adjustRightInd/>
        <w:snapToGrid/>
        <w:spacing w:after="0" w:line="600" w:lineRule="atLeast"/>
        <w:ind w:firstLine="720"/>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2.社会保障和就业支出-归口管理的行政单位离退休（类208款05项01），2018年预算数为67.21万元，比2017</w:t>
      </w:r>
      <w:r w:rsidRPr="00FD5598">
        <w:rPr>
          <w:rFonts w:ascii="宋体" w:eastAsia="宋体" w:hAnsi="宋体" w:cs="宋体" w:hint="eastAsia"/>
          <w:color w:val="313234"/>
          <w:sz w:val="32"/>
          <w:szCs w:val="32"/>
        </w:rPr>
        <w:t> </w:t>
      </w:r>
      <w:r w:rsidRPr="00FD5598">
        <w:rPr>
          <w:rFonts w:ascii="仿宋" w:eastAsia="仿宋" w:hAnsi="仿宋" w:cs="Times New Roman" w:hint="eastAsia"/>
          <w:color w:val="313234"/>
          <w:sz w:val="32"/>
          <w:szCs w:val="32"/>
        </w:rPr>
        <w:t>年增加8.42万元，增长14.3%。主要是省住房和城乡建设厅离退休人员工资及管理等方面的支出。</w:t>
      </w:r>
    </w:p>
    <w:p w:rsidR="00FD5598" w:rsidRPr="00FD5598" w:rsidRDefault="00FD5598" w:rsidP="00FD5598">
      <w:pPr>
        <w:adjustRightInd/>
        <w:snapToGrid/>
        <w:spacing w:after="0" w:line="480" w:lineRule="auto"/>
        <w:ind w:firstLine="645"/>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3.社会保障和就业支出-事业单位离退休（类208款05项02），2018年预算数为49.28万元，比2017</w:t>
      </w:r>
      <w:r w:rsidRPr="00FD5598">
        <w:rPr>
          <w:rFonts w:ascii="宋体" w:eastAsia="宋体" w:hAnsi="宋体" w:cs="宋体" w:hint="eastAsia"/>
          <w:color w:val="313234"/>
          <w:sz w:val="32"/>
          <w:szCs w:val="32"/>
        </w:rPr>
        <w:t> </w:t>
      </w:r>
      <w:r w:rsidRPr="00FD5598">
        <w:rPr>
          <w:rFonts w:ascii="仿宋" w:eastAsia="仿宋" w:hAnsi="仿宋" w:cs="Times New Roman" w:hint="eastAsia"/>
          <w:color w:val="313234"/>
          <w:sz w:val="32"/>
          <w:szCs w:val="32"/>
        </w:rPr>
        <w:t>年减少10.21万元，下降17.20%。主要是事业单位离退休费用。</w:t>
      </w:r>
    </w:p>
    <w:p w:rsidR="00FD5598" w:rsidRPr="00FD5598" w:rsidRDefault="00FD5598" w:rsidP="00FD5598">
      <w:pPr>
        <w:adjustRightInd/>
        <w:snapToGrid/>
        <w:spacing w:after="0" w:line="480" w:lineRule="auto"/>
        <w:ind w:firstLine="645"/>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4.社会保障和就业支出-机关事业单位基本养老保险缴费支出（类208款05项05），2018年预算数为790.58万元，比2017</w:t>
      </w:r>
      <w:r w:rsidRPr="00FD5598">
        <w:rPr>
          <w:rFonts w:ascii="宋体" w:eastAsia="宋体" w:hAnsi="宋体" w:cs="宋体" w:hint="eastAsia"/>
          <w:color w:val="313234"/>
          <w:sz w:val="32"/>
          <w:szCs w:val="32"/>
        </w:rPr>
        <w:t> </w:t>
      </w:r>
      <w:r w:rsidRPr="00FD5598">
        <w:rPr>
          <w:rFonts w:ascii="仿宋" w:eastAsia="仿宋" w:hAnsi="仿宋" w:cs="Times New Roman" w:hint="eastAsia"/>
          <w:color w:val="313234"/>
          <w:sz w:val="32"/>
          <w:szCs w:val="32"/>
        </w:rPr>
        <w:t>年增加93.98万元，增长13.50%。主要是机关事业单位基本养老保险缴费支出。</w:t>
      </w:r>
    </w:p>
    <w:p w:rsidR="00FD5598" w:rsidRPr="00FD5598" w:rsidRDefault="00FD5598" w:rsidP="00FD5598">
      <w:pPr>
        <w:adjustRightInd/>
        <w:snapToGrid/>
        <w:spacing w:after="0" w:line="480" w:lineRule="auto"/>
        <w:ind w:firstLine="645"/>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5.社会保障和就业支出-机关事业单位职业年金缴费支出（类208款05项06），2018年预算数为184.59万元，比2017</w:t>
      </w:r>
      <w:r w:rsidRPr="00FD5598">
        <w:rPr>
          <w:rFonts w:ascii="宋体" w:eastAsia="宋体" w:hAnsi="宋体" w:cs="宋体" w:hint="eastAsia"/>
          <w:color w:val="313234"/>
          <w:sz w:val="32"/>
          <w:szCs w:val="32"/>
        </w:rPr>
        <w:t> </w:t>
      </w:r>
      <w:r w:rsidRPr="00FD5598">
        <w:rPr>
          <w:rFonts w:ascii="仿宋" w:eastAsia="仿宋" w:hAnsi="仿宋" w:cs="Times New Roman" w:hint="eastAsia"/>
          <w:color w:val="313234"/>
          <w:sz w:val="32"/>
          <w:szCs w:val="32"/>
        </w:rPr>
        <w:t>年增加15.98万元，增长9.5%。主要是机关事业单位职业年金缴费支出。</w:t>
      </w:r>
    </w:p>
    <w:p w:rsidR="00FD5598" w:rsidRPr="00FD5598" w:rsidRDefault="00FD5598" w:rsidP="00FD5598">
      <w:pPr>
        <w:adjustRightInd/>
        <w:snapToGrid/>
        <w:spacing w:after="0" w:line="480" w:lineRule="auto"/>
        <w:ind w:firstLine="645"/>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6.社会保障和就业支出-其他行政事业单位离退休支出（类208款05项99），2018年预算数为392.95万元，比2017</w:t>
      </w:r>
      <w:r w:rsidRPr="00FD5598">
        <w:rPr>
          <w:rFonts w:ascii="宋体" w:eastAsia="宋体" w:hAnsi="宋体" w:cs="宋体" w:hint="eastAsia"/>
          <w:color w:val="313234"/>
          <w:sz w:val="32"/>
          <w:szCs w:val="32"/>
        </w:rPr>
        <w:t> </w:t>
      </w:r>
      <w:r w:rsidRPr="00FD5598">
        <w:rPr>
          <w:rFonts w:ascii="仿宋" w:eastAsia="仿宋" w:hAnsi="仿宋" w:cs="Times New Roman" w:hint="eastAsia"/>
          <w:color w:val="313234"/>
          <w:sz w:val="32"/>
          <w:szCs w:val="32"/>
        </w:rPr>
        <w:t>年增加170.95万元，增长77%。主要是行政事业单位离休支出。</w:t>
      </w:r>
    </w:p>
    <w:p w:rsidR="00FD5598" w:rsidRPr="00FD5598" w:rsidRDefault="00FD5598" w:rsidP="00FD5598">
      <w:pPr>
        <w:adjustRightInd/>
        <w:snapToGrid/>
        <w:spacing w:after="0" w:line="480" w:lineRule="auto"/>
        <w:ind w:firstLine="645"/>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lastRenderedPageBreak/>
        <w:t>7.社会保障和就业支出-死亡抚恤（类208款08项01），2018年预算数为146.38万元，比2017</w:t>
      </w:r>
      <w:r w:rsidRPr="00FD5598">
        <w:rPr>
          <w:rFonts w:ascii="宋体" w:eastAsia="宋体" w:hAnsi="宋体" w:cs="宋体" w:hint="eastAsia"/>
          <w:color w:val="313234"/>
          <w:sz w:val="32"/>
          <w:szCs w:val="32"/>
        </w:rPr>
        <w:t> </w:t>
      </w:r>
      <w:r w:rsidRPr="00FD5598">
        <w:rPr>
          <w:rFonts w:ascii="仿宋" w:eastAsia="仿宋" w:hAnsi="仿宋" w:cs="Times New Roman" w:hint="eastAsia"/>
          <w:color w:val="313234"/>
          <w:sz w:val="32"/>
          <w:szCs w:val="32"/>
        </w:rPr>
        <w:t>年减少49.24万元，下降25%。主要是行政事业单位死亡抚恤支出。</w:t>
      </w:r>
    </w:p>
    <w:p w:rsidR="00FD5598" w:rsidRPr="00FD5598" w:rsidRDefault="00FD5598" w:rsidP="00FD5598">
      <w:pPr>
        <w:adjustRightInd/>
        <w:snapToGrid/>
        <w:spacing w:after="0" w:line="480" w:lineRule="auto"/>
        <w:ind w:firstLine="640"/>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8.医疗卫生与计划生育支出-行政单位医疗（类210款11项01），2018年预算数为200.43万元，比2017</w:t>
      </w:r>
      <w:r w:rsidRPr="00FD5598">
        <w:rPr>
          <w:rFonts w:ascii="宋体" w:eastAsia="宋体" w:hAnsi="宋体" w:cs="宋体" w:hint="eastAsia"/>
          <w:color w:val="313234"/>
          <w:sz w:val="32"/>
          <w:szCs w:val="32"/>
        </w:rPr>
        <w:t> </w:t>
      </w:r>
      <w:r w:rsidRPr="00FD5598">
        <w:rPr>
          <w:rFonts w:ascii="仿宋" w:eastAsia="仿宋" w:hAnsi="仿宋" w:cs="Times New Roman" w:hint="eastAsia"/>
          <w:color w:val="313234"/>
          <w:sz w:val="32"/>
          <w:szCs w:val="32"/>
        </w:rPr>
        <w:t>年增加60.87万元，增长43.6%。主要是行政单位医疗支出。</w:t>
      </w:r>
    </w:p>
    <w:p w:rsidR="00FD5598" w:rsidRPr="00FD5598" w:rsidRDefault="00FD5598" w:rsidP="00FD5598">
      <w:pPr>
        <w:adjustRightInd/>
        <w:snapToGrid/>
        <w:spacing w:after="0" w:line="480" w:lineRule="auto"/>
        <w:ind w:firstLine="645"/>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9.医疗卫生与计划生育支出-事业单位医疗（类210款11项02），2018年预算数为316.47万元，比2017</w:t>
      </w:r>
      <w:r w:rsidRPr="00FD5598">
        <w:rPr>
          <w:rFonts w:ascii="宋体" w:eastAsia="宋体" w:hAnsi="宋体" w:cs="宋体" w:hint="eastAsia"/>
          <w:color w:val="313234"/>
          <w:sz w:val="32"/>
          <w:szCs w:val="32"/>
        </w:rPr>
        <w:t> </w:t>
      </w:r>
      <w:r w:rsidRPr="00FD5598">
        <w:rPr>
          <w:rFonts w:ascii="仿宋" w:eastAsia="仿宋" w:hAnsi="仿宋" w:cs="Times New Roman" w:hint="eastAsia"/>
          <w:color w:val="313234"/>
          <w:sz w:val="32"/>
          <w:szCs w:val="32"/>
        </w:rPr>
        <w:t>年增加44.99万元，增长16.6%。主要是事业单位医疗支出。</w:t>
      </w:r>
    </w:p>
    <w:p w:rsidR="00FD5598" w:rsidRPr="00FD5598" w:rsidRDefault="00FD5598" w:rsidP="00FD5598">
      <w:pPr>
        <w:adjustRightInd/>
        <w:snapToGrid/>
        <w:spacing w:after="0" w:line="480" w:lineRule="auto"/>
        <w:ind w:firstLine="645"/>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10.医疗卫生与计划生育支出-公务员医疗补助（类210款11项03），2018年预算数为423.42万元，比2017</w:t>
      </w:r>
      <w:r w:rsidRPr="00FD5598">
        <w:rPr>
          <w:rFonts w:ascii="宋体" w:eastAsia="宋体" w:hAnsi="宋体" w:cs="宋体" w:hint="eastAsia"/>
          <w:color w:val="313234"/>
          <w:sz w:val="32"/>
          <w:szCs w:val="32"/>
        </w:rPr>
        <w:t> </w:t>
      </w:r>
      <w:r w:rsidRPr="00FD5598">
        <w:rPr>
          <w:rFonts w:ascii="仿宋" w:eastAsia="仿宋" w:hAnsi="仿宋" w:cs="Times New Roman" w:hint="eastAsia"/>
          <w:color w:val="313234"/>
          <w:sz w:val="32"/>
          <w:szCs w:val="32"/>
        </w:rPr>
        <w:t>年增加73.50万元，增长21%。主要是公务员医疗补助支出。</w:t>
      </w:r>
    </w:p>
    <w:p w:rsidR="00FD5598" w:rsidRPr="00FD5598" w:rsidRDefault="00FD5598" w:rsidP="00FD5598">
      <w:pPr>
        <w:adjustRightInd/>
        <w:snapToGrid/>
        <w:spacing w:after="0" w:line="480" w:lineRule="auto"/>
        <w:ind w:firstLine="645"/>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11.节能环保支出-能源节约利用（类211款10项01），2018年预算数为20万元，比2017</w:t>
      </w:r>
      <w:r w:rsidRPr="00FD5598">
        <w:rPr>
          <w:rFonts w:ascii="宋体" w:eastAsia="宋体" w:hAnsi="宋体" w:cs="宋体" w:hint="eastAsia"/>
          <w:color w:val="313234"/>
          <w:sz w:val="32"/>
          <w:szCs w:val="32"/>
        </w:rPr>
        <w:t> </w:t>
      </w:r>
      <w:r w:rsidRPr="00FD5598">
        <w:rPr>
          <w:rFonts w:ascii="仿宋" w:eastAsia="仿宋" w:hAnsi="仿宋" w:cs="Times New Roman" w:hint="eastAsia"/>
          <w:color w:val="313234"/>
          <w:sz w:val="32"/>
          <w:szCs w:val="32"/>
        </w:rPr>
        <w:t>年增加0万元，增长0%。主要是用于节能环保方面的支出。</w:t>
      </w:r>
    </w:p>
    <w:p w:rsidR="00FD5598" w:rsidRPr="00FD5598" w:rsidRDefault="00FD5598" w:rsidP="00FD5598">
      <w:pPr>
        <w:adjustRightInd/>
        <w:snapToGrid/>
        <w:spacing w:after="0" w:line="480" w:lineRule="auto"/>
        <w:ind w:firstLine="645"/>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12.城乡社区支出-行政运行（类212款01项01），2018年预算数为2383.05万元，比2017</w:t>
      </w:r>
      <w:r w:rsidRPr="00FD5598">
        <w:rPr>
          <w:rFonts w:ascii="宋体" w:eastAsia="宋体" w:hAnsi="宋体" w:cs="宋体" w:hint="eastAsia"/>
          <w:color w:val="313234"/>
          <w:sz w:val="32"/>
          <w:szCs w:val="32"/>
        </w:rPr>
        <w:t> </w:t>
      </w:r>
      <w:r w:rsidRPr="00FD5598">
        <w:rPr>
          <w:rFonts w:ascii="仿宋" w:eastAsia="仿宋" w:hAnsi="仿宋" w:cs="Times New Roman" w:hint="eastAsia"/>
          <w:color w:val="313234"/>
          <w:sz w:val="32"/>
          <w:szCs w:val="32"/>
        </w:rPr>
        <w:t>年增加297.86万元，增长14.3%。主要是用于城乡</w:t>
      </w:r>
      <w:r w:rsidRPr="00FD5598">
        <w:rPr>
          <w:rFonts w:ascii="仿宋" w:eastAsia="仿宋" w:hAnsi="仿宋" w:cs="Times New Roman" w:hint="eastAsia"/>
          <w:color w:val="313234"/>
          <w:sz w:val="32"/>
          <w:szCs w:val="32"/>
        </w:rPr>
        <w:lastRenderedPageBreak/>
        <w:t>社区事务行政运行方面的支出，包括省住房和城乡建设厅在职人员工资、公用经费等基本支出。</w:t>
      </w:r>
    </w:p>
    <w:p w:rsidR="00FD5598" w:rsidRPr="00FD5598" w:rsidRDefault="00FD5598" w:rsidP="00FD5598">
      <w:pPr>
        <w:adjustRightInd/>
        <w:snapToGrid/>
        <w:spacing w:after="0" w:line="480" w:lineRule="auto"/>
        <w:ind w:firstLine="645"/>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13.城乡社区支出-一般行政管理事务（类212款01项02），2018年预算数为349万元，比2017</w:t>
      </w:r>
      <w:r w:rsidRPr="00FD5598">
        <w:rPr>
          <w:rFonts w:ascii="宋体" w:eastAsia="宋体" w:hAnsi="宋体" w:cs="宋体" w:hint="eastAsia"/>
          <w:color w:val="313234"/>
          <w:sz w:val="32"/>
          <w:szCs w:val="32"/>
        </w:rPr>
        <w:t> </w:t>
      </w:r>
      <w:r w:rsidRPr="00FD5598">
        <w:rPr>
          <w:rFonts w:ascii="仿宋" w:eastAsia="仿宋" w:hAnsi="仿宋" w:cs="Times New Roman" w:hint="eastAsia"/>
          <w:color w:val="313234"/>
          <w:sz w:val="32"/>
          <w:szCs w:val="32"/>
        </w:rPr>
        <w:t>年增加19万元，增长5.8%。主要指反映政府提供城乡社区事务管理方面的项目支出。</w:t>
      </w:r>
    </w:p>
    <w:p w:rsidR="00FD5598" w:rsidRPr="00FD5598" w:rsidRDefault="00FD5598" w:rsidP="00FD5598">
      <w:pPr>
        <w:adjustRightInd/>
        <w:snapToGrid/>
        <w:spacing w:after="0" w:line="480" w:lineRule="auto"/>
        <w:ind w:firstLine="645"/>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14.城乡社区支出-机关服务（类212款01项03），2018年预算数为154.78万元，比2017</w:t>
      </w:r>
      <w:r w:rsidRPr="00FD5598">
        <w:rPr>
          <w:rFonts w:ascii="宋体" w:eastAsia="宋体" w:hAnsi="宋体" w:cs="宋体" w:hint="eastAsia"/>
          <w:color w:val="313234"/>
          <w:sz w:val="32"/>
          <w:szCs w:val="32"/>
        </w:rPr>
        <w:t> </w:t>
      </w:r>
      <w:r w:rsidRPr="00FD5598">
        <w:rPr>
          <w:rFonts w:ascii="仿宋" w:eastAsia="仿宋" w:hAnsi="仿宋" w:cs="Times New Roman" w:hint="eastAsia"/>
          <w:color w:val="313234"/>
          <w:sz w:val="32"/>
          <w:szCs w:val="32"/>
        </w:rPr>
        <w:t>年增加12.37万元，增长8.7%。主要是城乡社区事务管理后勤服务方面基本及项目支出。</w:t>
      </w:r>
    </w:p>
    <w:p w:rsidR="00FD5598" w:rsidRPr="00FD5598" w:rsidRDefault="00FD5598" w:rsidP="00FD5598">
      <w:pPr>
        <w:adjustRightInd/>
        <w:snapToGrid/>
        <w:spacing w:after="0" w:line="480" w:lineRule="auto"/>
        <w:ind w:firstLine="645"/>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15.城乡社区支出-工程建设标准规范编制与监管（类212款01项05），2018年预算数为20万元，比2017</w:t>
      </w:r>
      <w:r w:rsidRPr="00FD5598">
        <w:rPr>
          <w:rFonts w:ascii="宋体" w:eastAsia="宋体" w:hAnsi="宋体" w:cs="宋体" w:hint="eastAsia"/>
          <w:color w:val="313234"/>
          <w:sz w:val="32"/>
          <w:szCs w:val="32"/>
        </w:rPr>
        <w:t> </w:t>
      </w:r>
      <w:r w:rsidRPr="00FD5598">
        <w:rPr>
          <w:rFonts w:ascii="仿宋" w:eastAsia="仿宋" w:hAnsi="仿宋" w:cs="Times New Roman" w:hint="eastAsia"/>
          <w:color w:val="313234"/>
          <w:sz w:val="32"/>
          <w:szCs w:val="32"/>
        </w:rPr>
        <w:t>年增加5万元，增长33%。主要是工程建设地方标准及工法编制支出。</w:t>
      </w:r>
    </w:p>
    <w:p w:rsidR="00FD5598" w:rsidRPr="00FD5598" w:rsidRDefault="00FD5598" w:rsidP="00FD5598">
      <w:pPr>
        <w:adjustRightInd/>
        <w:snapToGrid/>
        <w:spacing w:after="0" w:line="480" w:lineRule="auto"/>
        <w:ind w:firstLine="645"/>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16.城乡社区支出-工程建设管理（类212款01项06），2018年预算数为20万元，比2017</w:t>
      </w:r>
      <w:r w:rsidRPr="00FD5598">
        <w:rPr>
          <w:rFonts w:ascii="宋体" w:eastAsia="宋体" w:hAnsi="宋体" w:cs="宋体" w:hint="eastAsia"/>
          <w:color w:val="313234"/>
          <w:sz w:val="32"/>
          <w:szCs w:val="32"/>
        </w:rPr>
        <w:t> </w:t>
      </w:r>
      <w:r w:rsidRPr="00FD5598">
        <w:rPr>
          <w:rFonts w:ascii="仿宋" w:eastAsia="仿宋" w:hAnsi="仿宋" w:cs="Times New Roman" w:hint="eastAsia"/>
          <w:color w:val="313234"/>
          <w:sz w:val="32"/>
          <w:szCs w:val="32"/>
        </w:rPr>
        <w:t>年减少30万元，下降60%。主要是在工程建设领域突出问题专项治理等方面的项目支出。</w:t>
      </w:r>
    </w:p>
    <w:p w:rsidR="00FD5598" w:rsidRPr="00FD5598" w:rsidRDefault="00FD5598" w:rsidP="00FD5598">
      <w:pPr>
        <w:adjustRightInd/>
        <w:snapToGrid/>
        <w:spacing w:after="0" w:line="480" w:lineRule="auto"/>
        <w:ind w:firstLine="645"/>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17.城乡社区支出-住宅建设与房地产市场监管（类212款01项09），2018年预算数为30万元，比2017</w:t>
      </w:r>
      <w:r w:rsidRPr="00FD5598">
        <w:rPr>
          <w:rFonts w:ascii="宋体" w:eastAsia="宋体" w:hAnsi="宋体" w:cs="宋体" w:hint="eastAsia"/>
          <w:color w:val="313234"/>
          <w:sz w:val="32"/>
          <w:szCs w:val="32"/>
        </w:rPr>
        <w:t> </w:t>
      </w:r>
      <w:r w:rsidRPr="00FD5598">
        <w:rPr>
          <w:rFonts w:ascii="仿宋" w:eastAsia="仿宋" w:hAnsi="仿宋" w:cs="Times New Roman" w:hint="eastAsia"/>
          <w:color w:val="313234"/>
          <w:sz w:val="32"/>
          <w:szCs w:val="32"/>
        </w:rPr>
        <w:t>年增加20万元，增长200%。主要是住宅建设与房地产市场监管方面的项目支出。</w:t>
      </w:r>
    </w:p>
    <w:p w:rsidR="00FD5598" w:rsidRPr="00FD5598" w:rsidRDefault="00FD5598" w:rsidP="00FD5598">
      <w:pPr>
        <w:adjustRightInd/>
        <w:snapToGrid/>
        <w:spacing w:after="0" w:line="480" w:lineRule="auto"/>
        <w:ind w:firstLine="645"/>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lastRenderedPageBreak/>
        <w:t>18.城乡社区支出-执业资格注册、资质审查（类212款01项10），2018年预算数为243.20万元，比2017</w:t>
      </w:r>
      <w:r w:rsidRPr="00FD5598">
        <w:rPr>
          <w:rFonts w:ascii="宋体" w:eastAsia="宋体" w:hAnsi="宋体" w:cs="宋体" w:hint="eastAsia"/>
          <w:color w:val="313234"/>
          <w:sz w:val="32"/>
          <w:szCs w:val="32"/>
        </w:rPr>
        <w:t> </w:t>
      </w:r>
      <w:r w:rsidRPr="00FD5598">
        <w:rPr>
          <w:rFonts w:ascii="仿宋" w:eastAsia="仿宋" w:hAnsi="仿宋" w:cs="Times New Roman" w:hint="eastAsia"/>
          <w:color w:val="313234"/>
          <w:sz w:val="32"/>
          <w:szCs w:val="32"/>
        </w:rPr>
        <w:t>年增加30.78万元，增长14.5%。主要是执业资格注册中心基本支出及建设行业执业资格注册、资质审查等项目支出。</w:t>
      </w:r>
    </w:p>
    <w:p w:rsidR="00FD5598" w:rsidRPr="00FD5598" w:rsidRDefault="00FD5598" w:rsidP="00FD5598">
      <w:pPr>
        <w:adjustRightInd/>
        <w:snapToGrid/>
        <w:spacing w:after="0" w:line="480" w:lineRule="auto"/>
        <w:ind w:firstLine="645"/>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19.城乡社区支出-其他城乡社区管理事务支出（类212款01项99）2018年预算数为165.39万元，比2017</w:t>
      </w:r>
      <w:r w:rsidRPr="00FD5598">
        <w:rPr>
          <w:rFonts w:ascii="宋体" w:eastAsia="宋体" w:hAnsi="宋体" w:cs="宋体" w:hint="eastAsia"/>
          <w:color w:val="313234"/>
          <w:sz w:val="32"/>
          <w:szCs w:val="32"/>
        </w:rPr>
        <w:t> </w:t>
      </w:r>
      <w:r w:rsidRPr="00FD5598">
        <w:rPr>
          <w:rFonts w:ascii="仿宋" w:eastAsia="仿宋" w:hAnsi="仿宋" w:cs="Times New Roman" w:hint="eastAsia"/>
          <w:color w:val="313234"/>
          <w:sz w:val="32"/>
          <w:szCs w:val="32"/>
        </w:rPr>
        <w:t>年增加70.09万元，增长73.5%。主要省代建项目办公室和省保障性住房管理中心基本支出及城乡社区管理事务支出。</w:t>
      </w:r>
    </w:p>
    <w:p w:rsidR="00FD5598" w:rsidRPr="00FD5598" w:rsidRDefault="00FD5598" w:rsidP="00FD5598">
      <w:pPr>
        <w:adjustRightInd/>
        <w:snapToGrid/>
        <w:spacing w:after="0" w:line="480" w:lineRule="auto"/>
        <w:ind w:firstLine="645"/>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20.城乡社区规划与管理-城乡社区规划与管理（类212款02项01），2018年预算数为25万元，比2017</w:t>
      </w:r>
      <w:r w:rsidRPr="00FD5598">
        <w:rPr>
          <w:rFonts w:ascii="宋体" w:eastAsia="宋体" w:hAnsi="宋体" w:cs="宋体" w:hint="eastAsia"/>
          <w:color w:val="313234"/>
          <w:sz w:val="32"/>
          <w:szCs w:val="32"/>
        </w:rPr>
        <w:t> </w:t>
      </w:r>
      <w:r w:rsidRPr="00FD5598">
        <w:rPr>
          <w:rFonts w:ascii="仿宋" w:eastAsia="仿宋" w:hAnsi="仿宋" w:cs="Times New Roman" w:hint="eastAsia"/>
          <w:color w:val="313234"/>
          <w:sz w:val="32"/>
          <w:szCs w:val="32"/>
        </w:rPr>
        <w:t>年增加2万元，增长9%。主要是城乡社区规划与管理等项目支出。</w:t>
      </w:r>
    </w:p>
    <w:p w:rsidR="00FD5598" w:rsidRPr="00FD5598" w:rsidRDefault="00FD5598" w:rsidP="00FD5598">
      <w:pPr>
        <w:shd w:val="clear" w:color="auto" w:fill="FFFFFF"/>
        <w:adjustRightInd/>
        <w:snapToGrid/>
        <w:spacing w:after="0" w:line="600" w:lineRule="atLeast"/>
        <w:ind w:firstLine="720"/>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21.住房保障支出-住房公积金（类221款02项01），2018年预算数为569.30万元。比2017</w:t>
      </w:r>
      <w:r w:rsidRPr="00FD5598">
        <w:rPr>
          <w:rFonts w:ascii="宋体" w:eastAsia="宋体" w:hAnsi="宋体" w:cs="宋体" w:hint="eastAsia"/>
          <w:color w:val="313234"/>
          <w:sz w:val="32"/>
          <w:szCs w:val="32"/>
        </w:rPr>
        <w:t> </w:t>
      </w:r>
      <w:r w:rsidRPr="00FD5598">
        <w:rPr>
          <w:rFonts w:ascii="仿宋" w:eastAsia="仿宋" w:hAnsi="仿宋" w:cs="Times New Roman" w:hint="eastAsia"/>
          <w:color w:val="313234"/>
          <w:sz w:val="32"/>
          <w:szCs w:val="32"/>
        </w:rPr>
        <w:t>年增加109.88万元，增长23.90%。主要用于住房方面的支出，包括省住房和城乡建设厅按照国家政策规定为职工发放的住房公积金等支出。</w:t>
      </w:r>
    </w:p>
    <w:p w:rsidR="00FD5598" w:rsidRPr="00FD5598" w:rsidRDefault="00FD5598" w:rsidP="00FD5598">
      <w:pPr>
        <w:adjustRightInd/>
        <w:snapToGrid/>
        <w:spacing w:after="0" w:line="480" w:lineRule="auto"/>
        <w:ind w:firstLine="640"/>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22.住房保障支出-住房公积金管理（类221款03项02），2018年预算数为823.27万元，比2017</w:t>
      </w:r>
      <w:r w:rsidRPr="00FD5598">
        <w:rPr>
          <w:rFonts w:ascii="宋体" w:eastAsia="宋体" w:hAnsi="宋体" w:cs="宋体" w:hint="eastAsia"/>
          <w:color w:val="313234"/>
          <w:sz w:val="32"/>
          <w:szCs w:val="32"/>
        </w:rPr>
        <w:t> </w:t>
      </w:r>
      <w:r w:rsidRPr="00FD5598">
        <w:rPr>
          <w:rFonts w:ascii="仿宋" w:eastAsia="仿宋" w:hAnsi="仿宋" w:cs="Times New Roman" w:hint="eastAsia"/>
          <w:color w:val="313234"/>
          <w:sz w:val="32"/>
          <w:szCs w:val="32"/>
        </w:rPr>
        <w:t>年增加823.27万元，增长100%。主要是新增省住房公积金管理中心基本支出及公积金管理经费。</w:t>
      </w:r>
    </w:p>
    <w:p w:rsidR="00FD5598" w:rsidRPr="00FD5598" w:rsidRDefault="00FD5598" w:rsidP="00FD5598">
      <w:pPr>
        <w:adjustRightInd/>
        <w:snapToGrid/>
        <w:spacing w:after="0" w:line="480" w:lineRule="auto"/>
        <w:ind w:firstLine="640"/>
        <w:jc w:val="both"/>
        <w:rPr>
          <w:rFonts w:ascii="Times New Roman" w:eastAsia="宋体" w:hAnsi="Times New Roman" w:cs="Times New Roman"/>
          <w:color w:val="313234"/>
          <w:sz w:val="21"/>
          <w:szCs w:val="21"/>
        </w:rPr>
      </w:pPr>
      <w:r w:rsidRPr="00FD5598">
        <w:rPr>
          <w:rFonts w:ascii="黑体" w:eastAsia="黑体" w:hAnsi="黑体" w:cs="Times New Roman" w:hint="eastAsia"/>
          <w:color w:val="000000"/>
          <w:sz w:val="32"/>
          <w:szCs w:val="32"/>
        </w:rPr>
        <w:lastRenderedPageBreak/>
        <w:t>三、关于青海省住房和城乡建设厅2018年一般公共预算基本支出情况说明</w:t>
      </w:r>
    </w:p>
    <w:p w:rsidR="00FD5598" w:rsidRPr="00FD5598" w:rsidRDefault="00FD5598" w:rsidP="00FD5598">
      <w:pPr>
        <w:adjustRightInd/>
        <w:snapToGrid/>
        <w:spacing w:after="0" w:line="480" w:lineRule="auto"/>
        <w:ind w:firstLine="640"/>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省住房城乡建设厅2018年一般公共预算基本支出8549.88万元，其中：</w:t>
      </w:r>
    </w:p>
    <w:p w:rsidR="00FD5598" w:rsidRPr="00FD5598" w:rsidRDefault="00FD5598" w:rsidP="00FD5598">
      <w:pPr>
        <w:adjustRightInd/>
        <w:snapToGrid/>
        <w:spacing w:after="0" w:line="480" w:lineRule="auto"/>
        <w:ind w:firstLine="640"/>
        <w:jc w:val="both"/>
        <w:rPr>
          <w:rFonts w:ascii="Times New Roman" w:eastAsia="宋体" w:hAnsi="Times New Roman" w:cs="Times New Roman"/>
          <w:color w:val="313234"/>
          <w:sz w:val="21"/>
          <w:szCs w:val="21"/>
        </w:rPr>
      </w:pPr>
      <w:r w:rsidRPr="00FD5598">
        <w:rPr>
          <w:rFonts w:ascii="黑体" w:eastAsia="黑体" w:hAnsi="黑体" w:cs="Times New Roman" w:hint="eastAsia"/>
          <w:color w:val="313234"/>
          <w:sz w:val="32"/>
          <w:szCs w:val="32"/>
        </w:rPr>
        <w:t>人员经费</w:t>
      </w:r>
      <w:r w:rsidRPr="00FD5598">
        <w:rPr>
          <w:rFonts w:ascii="仿宋" w:eastAsia="仿宋" w:hAnsi="仿宋" w:cs="Times New Roman" w:hint="eastAsia"/>
          <w:color w:val="313234"/>
          <w:sz w:val="32"/>
          <w:szCs w:val="32"/>
        </w:rPr>
        <w:t>8018.96万元，主要包括：基本工资1763.26万元、津贴补贴2225.24万元、奖金139.51万元、绩效工资725.86万元、机关事业单位基本养老保险缴费790.58万元、职业年金缴费184.59万元、职工基本医疗保险缴费471.62万元、公务员医疗补助282.99万元、其他社会保障缴费22.55万元、住房公积金569.30万元、其他工资福利支出27.29万元、离休费112.41万元、退休费377.07万元、退职费2.78万元、抚恤金146.38万元、生活补助13.10万元、医疗费164.43万元。</w:t>
      </w:r>
    </w:p>
    <w:p w:rsidR="00FD5598" w:rsidRPr="00FD5598" w:rsidRDefault="00FD5598" w:rsidP="00FD5598">
      <w:pPr>
        <w:adjustRightInd/>
        <w:snapToGrid/>
        <w:spacing w:after="0" w:line="480" w:lineRule="auto"/>
        <w:ind w:firstLine="640"/>
        <w:jc w:val="both"/>
        <w:rPr>
          <w:rFonts w:ascii="Times New Roman" w:eastAsia="宋体" w:hAnsi="Times New Roman" w:cs="Times New Roman"/>
          <w:color w:val="313234"/>
          <w:sz w:val="21"/>
          <w:szCs w:val="21"/>
        </w:rPr>
      </w:pPr>
      <w:r w:rsidRPr="00FD5598">
        <w:rPr>
          <w:rFonts w:ascii="黑体" w:eastAsia="黑体" w:hAnsi="黑体" w:cs="Times New Roman" w:hint="eastAsia"/>
          <w:color w:val="313234"/>
          <w:sz w:val="32"/>
          <w:szCs w:val="32"/>
        </w:rPr>
        <w:t>公用经费</w:t>
      </w:r>
      <w:r w:rsidRPr="00FD5598">
        <w:rPr>
          <w:rFonts w:ascii="仿宋" w:eastAsia="仿宋" w:hAnsi="仿宋" w:cs="Times New Roman" w:hint="eastAsia"/>
          <w:color w:val="313234"/>
          <w:sz w:val="32"/>
          <w:szCs w:val="32"/>
        </w:rPr>
        <w:t>530.92万元，主要包括：办公费11.45万元、印刷费2.10万元、水费12.34万元、电费28.80万元、邮电费45.26万元、取暖费20.86万元、差旅费75.08万元、因公出国（境）费14.96万元、会议费12.00万元、培训费7.32万元、公务接待费20.38万元、工会经费63.57万元、福利费1.51万元、公务用车运行维护费36.40万元、其他交通费用166.77万元、其他商品和服务支出12.12万元。</w:t>
      </w:r>
    </w:p>
    <w:p w:rsidR="00FD5598" w:rsidRPr="00FD5598" w:rsidRDefault="00FD5598" w:rsidP="00FD5598">
      <w:pPr>
        <w:adjustRightInd/>
        <w:snapToGrid/>
        <w:spacing w:after="0" w:line="480" w:lineRule="auto"/>
        <w:ind w:firstLine="640"/>
        <w:jc w:val="both"/>
        <w:rPr>
          <w:rFonts w:ascii="Times New Roman" w:eastAsia="宋体" w:hAnsi="Times New Roman" w:cs="Times New Roman"/>
          <w:color w:val="313234"/>
          <w:sz w:val="21"/>
          <w:szCs w:val="21"/>
        </w:rPr>
      </w:pPr>
      <w:r w:rsidRPr="00FD5598">
        <w:rPr>
          <w:rFonts w:ascii="黑体" w:eastAsia="黑体" w:hAnsi="黑体" w:cs="Times New Roman" w:hint="eastAsia"/>
          <w:color w:val="000000"/>
          <w:sz w:val="32"/>
          <w:szCs w:val="32"/>
        </w:rPr>
        <w:t>四、关于青海省住房和城乡建设厅2018年“三公”经费预算情况说明</w:t>
      </w:r>
    </w:p>
    <w:p w:rsidR="00FD5598" w:rsidRPr="00FD5598" w:rsidRDefault="00FD5598" w:rsidP="00FD5598">
      <w:pPr>
        <w:adjustRightInd/>
        <w:snapToGrid/>
        <w:spacing w:after="0" w:line="480" w:lineRule="auto"/>
        <w:ind w:firstLine="640"/>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lastRenderedPageBreak/>
        <w:t>省住房城乡建设厅2018年“三公”经费预算数为71.74万元，比2017年减少13.30万元，其中：因公出国（境）费14.96万元，增加1.76万元；公务用车购置及运行费36.40万元，减少16.92万元；公务接待费20.38万元，增加1.86万元。2018</w:t>
      </w:r>
      <w:r w:rsidRPr="00FD5598">
        <w:rPr>
          <w:rFonts w:ascii="宋体" w:eastAsia="宋体" w:hAnsi="宋体" w:cs="宋体" w:hint="eastAsia"/>
          <w:color w:val="313234"/>
          <w:sz w:val="32"/>
          <w:szCs w:val="32"/>
        </w:rPr>
        <w:t> </w:t>
      </w:r>
      <w:r w:rsidRPr="00FD5598">
        <w:rPr>
          <w:rFonts w:ascii="仿宋" w:eastAsia="仿宋" w:hAnsi="仿宋" w:cs="Times New Roman" w:hint="eastAsia"/>
          <w:color w:val="313234"/>
          <w:sz w:val="32"/>
          <w:szCs w:val="32"/>
        </w:rPr>
        <w:t>年“三公”经费预算比2017年减少，主要是</w:t>
      </w:r>
      <w:r w:rsidRPr="00FD5598">
        <w:rPr>
          <w:rFonts w:ascii="仿宋" w:eastAsia="仿宋" w:hAnsi="仿宋" w:cs="Times New Roman" w:hint="eastAsia"/>
          <w:color w:val="000000"/>
          <w:sz w:val="32"/>
          <w:szCs w:val="32"/>
        </w:rPr>
        <w:t>2018年我厅按照“只减不增”的原则编制“三公”经费和会议费、培训费预算。</w:t>
      </w:r>
    </w:p>
    <w:p w:rsidR="00FD5598" w:rsidRPr="00FD5598" w:rsidRDefault="00FD5598" w:rsidP="00FD5598">
      <w:pPr>
        <w:adjustRightInd/>
        <w:snapToGrid/>
        <w:spacing w:after="0" w:line="480" w:lineRule="auto"/>
        <w:ind w:firstLine="640"/>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具体情况如下：</w:t>
      </w:r>
    </w:p>
    <w:p w:rsidR="00FD5598" w:rsidRPr="00FD5598" w:rsidRDefault="00FD5598" w:rsidP="00FD5598">
      <w:pPr>
        <w:adjustRightInd/>
        <w:snapToGrid/>
        <w:spacing w:after="0" w:line="480" w:lineRule="auto"/>
        <w:ind w:firstLine="640"/>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一、因公出国（境）经费</w:t>
      </w:r>
    </w:p>
    <w:p w:rsidR="00FD5598" w:rsidRPr="00FD5598" w:rsidRDefault="00FD5598" w:rsidP="00FD5598">
      <w:pPr>
        <w:adjustRightInd/>
        <w:snapToGrid/>
        <w:spacing w:after="0" w:line="480" w:lineRule="auto"/>
        <w:ind w:firstLine="640"/>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2018年安排出国（境）支出预算14.96万元，主要是根据省政府、住房城乡建设部等部门的相关安排，拟安排人员出国（境）参加城乡规划、村镇建设、城市管理、公共危机管理、法制建设等相关的内容的业务培训学习等。</w:t>
      </w:r>
    </w:p>
    <w:p w:rsidR="00FD5598" w:rsidRPr="00FD5598" w:rsidRDefault="00FD5598" w:rsidP="00FD5598">
      <w:pPr>
        <w:adjustRightInd/>
        <w:snapToGrid/>
        <w:spacing w:after="0" w:line="480" w:lineRule="auto"/>
        <w:ind w:firstLine="640"/>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二、公务接待费</w:t>
      </w:r>
    </w:p>
    <w:p w:rsidR="00FD5598" w:rsidRPr="00FD5598" w:rsidRDefault="00FD5598" w:rsidP="00FD5598">
      <w:pPr>
        <w:adjustRightInd/>
        <w:snapToGrid/>
        <w:spacing w:after="0" w:line="480" w:lineRule="auto"/>
        <w:ind w:firstLine="640"/>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2018年安排公务接待费预算20.38万元。主要用于开展全国性城镇保障性住房建设、农村危房改造、建设工程质量安全等督查检查及验收，开展全省范围内的城乡规划、城乡保障性住房建设、村镇建设、建设工程质量安全、建筑节能等方面的专项检查、联合督查及验收和各省、市有关部门到我省交</w:t>
      </w:r>
      <w:r w:rsidRPr="00FD5598">
        <w:rPr>
          <w:rFonts w:ascii="仿宋" w:eastAsia="仿宋" w:hAnsi="仿宋" w:cs="Times New Roman" w:hint="eastAsia"/>
          <w:color w:val="313234"/>
          <w:sz w:val="32"/>
          <w:szCs w:val="32"/>
        </w:rPr>
        <w:lastRenderedPageBreak/>
        <w:t>流合作、检查指导活动以及各种专题研讨、青洽会等的公务接待和招商引资工作中发生的交通费、住宿费、用餐费、会议场馆租赁费。</w:t>
      </w:r>
    </w:p>
    <w:p w:rsidR="00FD5598" w:rsidRPr="00FD5598" w:rsidRDefault="00FD5598" w:rsidP="00FD5598">
      <w:pPr>
        <w:adjustRightInd/>
        <w:snapToGrid/>
        <w:spacing w:after="0" w:line="480" w:lineRule="auto"/>
        <w:ind w:firstLine="640"/>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三、公务用车购置及运行维护费</w:t>
      </w:r>
    </w:p>
    <w:p w:rsidR="00FD5598" w:rsidRPr="00FD5598" w:rsidRDefault="00FD5598" w:rsidP="00FD5598">
      <w:pPr>
        <w:adjustRightInd/>
        <w:snapToGrid/>
        <w:spacing w:after="0" w:line="480" w:lineRule="auto"/>
        <w:ind w:firstLine="640"/>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2018年安排公务用车运行维护费36.40万元，用于公务用车日常运行及维护。</w:t>
      </w:r>
    </w:p>
    <w:p w:rsidR="00FD5598" w:rsidRPr="00FD5598" w:rsidRDefault="00FD5598" w:rsidP="00FD5598">
      <w:pPr>
        <w:adjustRightInd/>
        <w:snapToGrid/>
        <w:spacing w:after="0" w:line="480" w:lineRule="auto"/>
        <w:ind w:firstLine="640"/>
        <w:jc w:val="both"/>
        <w:rPr>
          <w:rFonts w:ascii="Times New Roman" w:eastAsia="宋体" w:hAnsi="Times New Roman" w:cs="Times New Roman"/>
          <w:color w:val="313234"/>
          <w:sz w:val="21"/>
          <w:szCs w:val="21"/>
        </w:rPr>
      </w:pPr>
      <w:r w:rsidRPr="00FD5598">
        <w:rPr>
          <w:rFonts w:ascii="黑体" w:eastAsia="黑体" w:hAnsi="黑体" w:cs="Times New Roman" w:hint="eastAsia"/>
          <w:color w:val="000000"/>
          <w:sz w:val="32"/>
          <w:szCs w:val="32"/>
        </w:rPr>
        <w:t>五、关于青海省住房和城乡建设厅2018年政府性基金预算支出情况的说明</w:t>
      </w:r>
    </w:p>
    <w:p w:rsidR="00FD5598" w:rsidRPr="00FD5598" w:rsidRDefault="00FD5598" w:rsidP="00FD5598">
      <w:pPr>
        <w:adjustRightInd/>
        <w:snapToGrid/>
        <w:spacing w:after="0" w:line="480" w:lineRule="auto"/>
        <w:ind w:firstLine="640"/>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我厅2018年无政府性基金预算支出。</w:t>
      </w:r>
    </w:p>
    <w:p w:rsidR="00FD5598" w:rsidRPr="00FD5598" w:rsidRDefault="00FD5598" w:rsidP="00FD5598">
      <w:pPr>
        <w:adjustRightInd/>
        <w:snapToGrid/>
        <w:spacing w:after="0" w:line="480" w:lineRule="auto"/>
        <w:ind w:firstLine="640"/>
        <w:jc w:val="both"/>
        <w:rPr>
          <w:rFonts w:ascii="Times New Roman" w:eastAsia="宋体" w:hAnsi="Times New Roman" w:cs="Times New Roman"/>
          <w:color w:val="313234"/>
          <w:sz w:val="21"/>
          <w:szCs w:val="21"/>
        </w:rPr>
      </w:pPr>
      <w:r w:rsidRPr="00FD5598">
        <w:rPr>
          <w:rFonts w:ascii="黑体" w:eastAsia="黑体" w:hAnsi="黑体" w:cs="Times New Roman" w:hint="eastAsia"/>
          <w:color w:val="000000"/>
          <w:sz w:val="32"/>
          <w:szCs w:val="32"/>
        </w:rPr>
        <w:t>六、关于青海省住房和城乡建设厅2018年部门收支预算情况的总体说明</w:t>
      </w:r>
    </w:p>
    <w:p w:rsidR="00FD5598" w:rsidRPr="00FD5598" w:rsidRDefault="00FD5598" w:rsidP="00FD5598">
      <w:pPr>
        <w:adjustRightInd/>
        <w:snapToGrid/>
        <w:spacing w:after="0" w:line="480" w:lineRule="auto"/>
        <w:ind w:firstLine="640"/>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按照综合预算的原则，省住房城乡建设厅所有收入和支出均纳入部门预算管理。收入包括：一般公共预算拨款收入、政府性基金预算拨款收入、事业收入、事业单位经营收入、其他收入、用事业基金弥补收支差额、上年结余等；支出包括：教育支出、社会保障和就业支出、医疗卫生与计划生育支出、节能环保支出、城乡社区支出、住房保障支出。</w:t>
      </w:r>
    </w:p>
    <w:p w:rsidR="00FD5598" w:rsidRPr="00FD5598" w:rsidRDefault="00FD5598" w:rsidP="00FD5598">
      <w:pPr>
        <w:adjustRightInd/>
        <w:snapToGrid/>
        <w:spacing w:after="0" w:line="480" w:lineRule="auto"/>
        <w:ind w:firstLine="640"/>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省住房城乡建设厅2018年收支总预算12978.11万元。</w:t>
      </w:r>
    </w:p>
    <w:p w:rsidR="00FD5598" w:rsidRPr="00FD5598" w:rsidRDefault="00FD5598" w:rsidP="00FD5598">
      <w:pPr>
        <w:adjustRightInd/>
        <w:snapToGrid/>
        <w:spacing w:after="0" w:line="480" w:lineRule="auto"/>
        <w:ind w:firstLine="640"/>
        <w:jc w:val="both"/>
        <w:rPr>
          <w:rFonts w:ascii="Times New Roman" w:eastAsia="宋体" w:hAnsi="Times New Roman" w:cs="Times New Roman"/>
          <w:color w:val="313234"/>
          <w:sz w:val="21"/>
          <w:szCs w:val="21"/>
        </w:rPr>
      </w:pPr>
      <w:r w:rsidRPr="00FD5598">
        <w:rPr>
          <w:rFonts w:ascii="黑体" w:eastAsia="黑体" w:hAnsi="黑体" w:cs="Times New Roman" w:hint="eastAsia"/>
          <w:color w:val="000000"/>
          <w:sz w:val="32"/>
          <w:szCs w:val="32"/>
        </w:rPr>
        <w:t>七、关于青海省住房和城乡建设厅2018年部门收入预算情况说明</w:t>
      </w:r>
    </w:p>
    <w:p w:rsidR="00FD5598" w:rsidRPr="00FD5598" w:rsidRDefault="00FD5598" w:rsidP="00FD5598">
      <w:pPr>
        <w:adjustRightInd/>
        <w:snapToGrid/>
        <w:spacing w:after="0" w:line="480" w:lineRule="auto"/>
        <w:ind w:firstLine="640"/>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lastRenderedPageBreak/>
        <w:t>省住房城乡建设厅2018年收入预算12978.11万元，其中：一般公共预算拨款收入9898.40万元，占76.30%；政府性基金预算拨款收入0万元，占0%；事业收入2329.71万元，占17.90%；事业单位经营收入750万元，占5.80%；其他收入0万元，占0%；用事业基金弥补收支差额0万元，占0%。</w:t>
      </w:r>
    </w:p>
    <w:p w:rsidR="00FD5598" w:rsidRPr="00FD5598" w:rsidRDefault="00FD5598" w:rsidP="00FD5598">
      <w:pPr>
        <w:adjustRightInd/>
        <w:snapToGrid/>
        <w:spacing w:after="0" w:line="480" w:lineRule="auto"/>
        <w:ind w:firstLine="640"/>
        <w:jc w:val="both"/>
        <w:rPr>
          <w:rFonts w:ascii="Times New Roman" w:eastAsia="宋体" w:hAnsi="Times New Roman" w:cs="Times New Roman"/>
          <w:color w:val="313234"/>
          <w:sz w:val="21"/>
          <w:szCs w:val="21"/>
        </w:rPr>
      </w:pPr>
      <w:r w:rsidRPr="00FD5598">
        <w:rPr>
          <w:rFonts w:ascii="黑体" w:eastAsia="黑体" w:hAnsi="黑体" w:cs="Times New Roman" w:hint="eastAsia"/>
          <w:color w:val="000000"/>
          <w:sz w:val="32"/>
          <w:szCs w:val="32"/>
        </w:rPr>
        <w:t>八、关于青海省住房和城乡建设厅2018年部门支出预算情况说明</w:t>
      </w:r>
    </w:p>
    <w:p w:rsidR="00FD5598" w:rsidRPr="00FD5598" w:rsidRDefault="00FD5598" w:rsidP="00FD5598">
      <w:pPr>
        <w:adjustRightInd/>
        <w:snapToGrid/>
        <w:spacing w:after="0" w:line="480" w:lineRule="auto"/>
        <w:ind w:firstLine="640"/>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省住房城乡建设厅2018年支出预算12978.11万元，其中：基本支出8780.69万元，占67.70%；项目支出3847.42万元，占29.60%；事业单位经营支出350万元，占2.70%。</w:t>
      </w:r>
    </w:p>
    <w:p w:rsidR="00FD5598" w:rsidRPr="00FD5598" w:rsidRDefault="00FD5598" w:rsidP="00FD5598">
      <w:pPr>
        <w:adjustRightInd/>
        <w:snapToGrid/>
        <w:spacing w:after="0" w:line="480" w:lineRule="auto"/>
        <w:ind w:firstLine="640"/>
        <w:jc w:val="both"/>
        <w:rPr>
          <w:rFonts w:ascii="Times New Roman" w:eastAsia="宋体" w:hAnsi="Times New Roman" w:cs="Times New Roman"/>
          <w:color w:val="313234"/>
          <w:sz w:val="21"/>
          <w:szCs w:val="21"/>
        </w:rPr>
      </w:pPr>
      <w:r w:rsidRPr="00FD5598">
        <w:rPr>
          <w:rFonts w:ascii="黑体" w:eastAsia="黑体" w:hAnsi="黑体" w:cs="Times New Roman" w:hint="eastAsia"/>
          <w:color w:val="000000"/>
          <w:sz w:val="32"/>
          <w:szCs w:val="32"/>
        </w:rPr>
        <w:t>九、关于青海省住房和城乡建设厅项目支出预算情况的说明</w:t>
      </w:r>
    </w:p>
    <w:p w:rsidR="00FD5598" w:rsidRPr="00FD5598" w:rsidRDefault="00FD5598" w:rsidP="00FD5598">
      <w:pPr>
        <w:adjustRightInd/>
        <w:snapToGrid/>
        <w:spacing w:after="0" w:line="480" w:lineRule="auto"/>
        <w:ind w:firstLine="645"/>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2018年项目支出预算3847.42万元，其中：一般公共预算拨款支出1348.52万元、事业收入支出2098.90万元、经营收入支出400万元，具体如下：</w:t>
      </w:r>
    </w:p>
    <w:p w:rsidR="00FD5598" w:rsidRPr="00FD5598" w:rsidRDefault="00FD5598" w:rsidP="00FD5598">
      <w:pPr>
        <w:adjustRightInd/>
        <w:snapToGrid/>
        <w:spacing w:after="0" w:line="480" w:lineRule="auto"/>
        <w:ind w:firstLine="645"/>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1.教育支出-高等职业教育（类205款03项05），2018年预算数为2570.90万元（其中：一般公共预算拨款收入72万元、事业收入2098.90万元、经营支出400万元），比2017</w:t>
      </w:r>
      <w:r w:rsidRPr="00FD5598">
        <w:rPr>
          <w:rFonts w:ascii="宋体" w:eastAsia="宋体" w:hAnsi="宋体" w:cs="宋体" w:hint="eastAsia"/>
          <w:color w:val="313234"/>
          <w:sz w:val="32"/>
          <w:szCs w:val="32"/>
        </w:rPr>
        <w:t> </w:t>
      </w:r>
      <w:r w:rsidRPr="00FD5598">
        <w:rPr>
          <w:rFonts w:ascii="仿宋" w:eastAsia="仿宋" w:hAnsi="仿宋" w:cs="Times New Roman" w:hint="eastAsia"/>
          <w:color w:val="313234"/>
          <w:sz w:val="32"/>
          <w:szCs w:val="32"/>
        </w:rPr>
        <w:t>年增加877.81万元，增长52%。主要是青海建筑职业技术学院教学运行经费、建筑节能改造、改扩建项目贷款本金等方面的项目支出。</w:t>
      </w:r>
    </w:p>
    <w:p w:rsidR="00FD5598" w:rsidRPr="00FD5598" w:rsidRDefault="00FD5598" w:rsidP="00FD5598">
      <w:pPr>
        <w:adjustRightInd/>
        <w:snapToGrid/>
        <w:spacing w:after="0" w:line="480" w:lineRule="auto"/>
        <w:ind w:firstLine="645"/>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lastRenderedPageBreak/>
        <w:t>2.节能环保支出-能源节约利用（类211款10项01），2018年预算数为20万元，与2017</w:t>
      </w:r>
      <w:r w:rsidRPr="00FD5598">
        <w:rPr>
          <w:rFonts w:ascii="宋体" w:eastAsia="宋体" w:hAnsi="宋体" w:cs="宋体" w:hint="eastAsia"/>
          <w:color w:val="313234"/>
          <w:sz w:val="32"/>
          <w:szCs w:val="32"/>
        </w:rPr>
        <w:t> </w:t>
      </w:r>
      <w:r w:rsidRPr="00FD5598">
        <w:rPr>
          <w:rFonts w:ascii="仿宋" w:eastAsia="仿宋" w:hAnsi="仿宋" w:cs="Times New Roman" w:hint="eastAsia"/>
          <w:color w:val="313234"/>
          <w:sz w:val="32"/>
          <w:szCs w:val="32"/>
        </w:rPr>
        <w:t>年相同。主要是厅机关在节能环保方面的支出。</w:t>
      </w:r>
    </w:p>
    <w:p w:rsidR="00FD5598" w:rsidRPr="00FD5598" w:rsidRDefault="00FD5598" w:rsidP="00FD5598">
      <w:pPr>
        <w:adjustRightInd/>
        <w:snapToGrid/>
        <w:spacing w:after="0" w:line="480" w:lineRule="auto"/>
        <w:ind w:firstLine="645"/>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3.城乡社区支出-一般行政管理事务（类212款01项02），2018年预算数为349万元，比2017</w:t>
      </w:r>
      <w:r w:rsidRPr="00FD5598">
        <w:rPr>
          <w:rFonts w:ascii="宋体" w:eastAsia="宋体" w:hAnsi="宋体" w:cs="宋体" w:hint="eastAsia"/>
          <w:color w:val="313234"/>
          <w:sz w:val="32"/>
          <w:szCs w:val="32"/>
        </w:rPr>
        <w:t> </w:t>
      </w:r>
      <w:r w:rsidRPr="00FD5598">
        <w:rPr>
          <w:rFonts w:ascii="仿宋" w:eastAsia="仿宋" w:hAnsi="仿宋" w:cs="Times New Roman" w:hint="eastAsia"/>
          <w:color w:val="313234"/>
          <w:sz w:val="32"/>
          <w:szCs w:val="32"/>
        </w:rPr>
        <w:t>年增加19万元，增长6%。主要是提供城乡社区行政管理事务方面的支出。</w:t>
      </w:r>
    </w:p>
    <w:p w:rsidR="00FD5598" w:rsidRPr="00FD5598" w:rsidRDefault="00FD5598" w:rsidP="00FD5598">
      <w:pPr>
        <w:adjustRightInd/>
        <w:snapToGrid/>
        <w:spacing w:after="0" w:line="480" w:lineRule="auto"/>
        <w:ind w:firstLine="645"/>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4.城乡社区支出-机关服务（类212款01项03），2018年预算数为10万元，与2017</w:t>
      </w:r>
      <w:r w:rsidRPr="00FD5598">
        <w:rPr>
          <w:rFonts w:ascii="宋体" w:eastAsia="宋体" w:hAnsi="宋体" w:cs="宋体" w:hint="eastAsia"/>
          <w:color w:val="313234"/>
          <w:sz w:val="32"/>
          <w:szCs w:val="32"/>
        </w:rPr>
        <w:t> </w:t>
      </w:r>
      <w:r w:rsidRPr="00FD5598">
        <w:rPr>
          <w:rFonts w:ascii="仿宋" w:eastAsia="仿宋" w:hAnsi="仿宋" w:cs="Times New Roman" w:hint="eastAsia"/>
          <w:color w:val="313234"/>
          <w:sz w:val="32"/>
          <w:szCs w:val="32"/>
        </w:rPr>
        <w:t>年相同。主要是城乡社区事务管理后勤服务方面支出。</w:t>
      </w:r>
    </w:p>
    <w:p w:rsidR="00FD5598" w:rsidRPr="00FD5598" w:rsidRDefault="00FD5598" w:rsidP="00FD5598">
      <w:pPr>
        <w:adjustRightInd/>
        <w:snapToGrid/>
        <w:spacing w:after="0" w:line="480" w:lineRule="auto"/>
        <w:ind w:firstLine="645"/>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5.城乡社区支出-工程建设标准规范编制与监管（类212款01项05），2018年预算数为20万元，比2017</w:t>
      </w:r>
      <w:r w:rsidRPr="00FD5598">
        <w:rPr>
          <w:rFonts w:ascii="宋体" w:eastAsia="宋体" w:hAnsi="宋体" w:cs="宋体" w:hint="eastAsia"/>
          <w:color w:val="313234"/>
          <w:sz w:val="32"/>
          <w:szCs w:val="32"/>
        </w:rPr>
        <w:t> </w:t>
      </w:r>
      <w:r w:rsidRPr="00FD5598">
        <w:rPr>
          <w:rFonts w:ascii="仿宋" w:eastAsia="仿宋" w:hAnsi="仿宋" w:cs="Times New Roman" w:hint="eastAsia"/>
          <w:color w:val="313234"/>
          <w:sz w:val="32"/>
          <w:szCs w:val="32"/>
        </w:rPr>
        <w:t>年增加5万元，增长33%。主要是工程建设地方标准及工法编制支出。</w:t>
      </w:r>
    </w:p>
    <w:p w:rsidR="00FD5598" w:rsidRPr="00FD5598" w:rsidRDefault="00FD5598" w:rsidP="00FD5598">
      <w:pPr>
        <w:adjustRightInd/>
        <w:snapToGrid/>
        <w:spacing w:after="0" w:line="480" w:lineRule="auto"/>
        <w:ind w:firstLine="645"/>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6.城乡社区支出-工程建设管理（类212款01项06），2018年预算数为20万元，比2017</w:t>
      </w:r>
      <w:r w:rsidRPr="00FD5598">
        <w:rPr>
          <w:rFonts w:ascii="宋体" w:eastAsia="宋体" w:hAnsi="宋体" w:cs="宋体" w:hint="eastAsia"/>
          <w:color w:val="313234"/>
          <w:sz w:val="32"/>
          <w:szCs w:val="32"/>
        </w:rPr>
        <w:t> </w:t>
      </w:r>
      <w:r w:rsidRPr="00FD5598">
        <w:rPr>
          <w:rFonts w:ascii="仿宋" w:eastAsia="仿宋" w:hAnsi="仿宋" w:cs="Times New Roman" w:hint="eastAsia"/>
          <w:color w:val="313234"/>
          <w:sz w:val="32"/>
          <w:szCs w:val="32"/>
        </w:rPr>
        <w:t>年减少30万元，下降60%。主要是在工程建设领域突出问题专项治理等方面的项目支出。</w:t>
      </w:r>
    </w:p>
    <w:p w:rsidR="00FD5598" w:rsidRPr="00FD5598" w:rsidRDefault="00FD5598" w:rsidP="00FD5598">
      <w:pPr>
        <w:adjustRightInd/>
        <w:snapToGrid/>
        <w:spacing w:after="0" w:line="480" w:lineRule="auto"/>
        <w:ind w:firstLine="645"/>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7.城乡社区支出-住宅建设与房地产市场监管（类212款01项09），2018年预算数为30万元，比2017</w:t>
      </w:r>
      <w:r w:rsidRPr="00FD5598">
        <w:rPr>
          <w:rFonts w:ascii="宋体" w:eastAsia="宋体" w:hAnsi="宋体" w:cs="宋体" w:hint="eastAsia"/>
          <w:color w:val="313234"/>
          <w:sz w:val="32"/>
          <w:szCs w:val="32"/>
        </w:rPr>
        <w:t> </w:t>
      </w:r>
      <w:r w:rsidRPr="00FD5598">
        <w:rPr>
          <w:rFonts w:ascii="仿宋" w:eastAsia="仿宋" w:hAnsi="仿宋" w:cs="Times New Roman" w:hint="eastAsia"/>
          <w:color w:val="313234"/>
          <w:sz w:val="32"/>
          <w:szCs w:val="32"/>
        </w:rPr>
        <w:t>年增加20万元，增长200%。主要是住宅建设与房地产市场监管方面的项目支出。</w:t>
      </w:r>
    </w:p>
    <w:p w:rsidR="00FD5598" w:rsidRPr="00FD5598" w:rsidRDefault="00FD5598" w:rsidP="00FD5598">
      <w:pPr>
        <w:adjustRightInd/>
        <w:snapToGrid/>
        <w:spacing w:after="0" w:line="480" w:lineRule="auto"/>
        <w:ind w:firstLine="645"/>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lastRenderedPageBreak/>
        <w:t>8.城乡社区支出-执业资格注册、资质审查（类212款01项10），2018年预算数为162万元，比2017</w:t>
      </w:r>
      <w:r w:rsidRPr="00FD5598">
        <w:rPr>
          <w:rFonts w:ascii="宋体" w:eastAsia="宋体" w:hAnsi="宋体" w:cs="宋体" w:hint="eastAsia"/>
          <w:color w:val="313234"/>
          <w:sz w:val="32"/>
          <w:szCs w:val="32"/>
        </w:rPr>
        <w:t> </w:t>
      </w:r>
      <w:r w:rsidRPr="00FD5598">
        <w:rPr>
          <w:rFonts w:ascii="仿宋" w:eastAsia="仿宋" w:hAnsi="仿宋" w:cs="Times New Roman" w:hint="eastAsia"/>
          <w:color w:val="313234"/>
          <w:sz w:val="32"/>
          <w:szCs w:val="32"/>
        </w:rPr>
        <w:t>年增加8万元，增长5%。主要是建设行业执业资格注册、资质审查等项目支出。</w:t>
      </w:r>
    </w:p>
    <w:p w:rsidR="00FD5598" w:rsidRPr="00FD5598" w:rsidRDefault="00FD5598" w:rsidP="00FD5598">
      <w:pPr>
        <w:adjustRightInd/>
        <w:snapToGrid/>
        <w:spacing w:after="0" w:line="480" w:lineRule="auto"/>
        <w:ind w:firstLine="645"/>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9.城乡社区规划与管理-城乡社区规划与管理（类212款02项01），2018年预算数为25万元，比2017</w:t>
      </w:r>
      <w:r w:rsidRPr="00FD5598">
        <w:rPr>
          <w:rFonts w:ascii="宋体" w:eastAsia="宋体" w:hAnsi="宋体" w:cs="宋体" w:hint="eastAsia"/>
          <w:color w:val="313234"/>
          <w:sz w:val="32"/>
          <w:szCs w:val="32"/>
        </w:rPr>
        <w:t> </w:t>
      </w:r>
      <w:r w:rsidRPr="00FD5598">
        <w:rPr>
          <w:rFonts w:ascii="仿宋" w:eastAsia="仿宋" w:hAnsi="仿宋" w:cs="Times New Roman" w:hint="eastAsia"/>
          <w:color w:val="313234"/>
          <w:sz w:val="32"/>
          <w:szCs w:val="32"/>
        </w:rPr>
        <w:t>年增加2万元，增长9%。主要是城乡社区规划与管理等项目支出。</w:t>
      </w:r>
    </w:p>
    <w:p w:rsidR="00FD5598" w:rsidRPr="00FD5598" w:rsidRDefault="00FD5598" w:rsidP="00FD5598">
      <w:pPr>
        <w:adjustRightInd/>
        <w:snapToGrid/>
        <w:spacing w:after="0" w:line="480" w:lineRule="auto"/>
        <w:ind w:firstLine="640"/>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10.住房保障支出-住房公积金管理（类221款03项02），2018年预算数为640.52万元，比2017</w:t>
      </w:r>
      <w:r w:rsidRPr="00FD5598">
        <w:rPr>
          <w:rFonts w:ascii="宋体" w:eastAsia="宋体" w:hAnsi="宋体" w:cs="宋体" w:hint="eastAsia"/>
          <w:color w:val="313234"/>
          <w:sz w:val="32"/>
          <w:szCs w:val="32"/>
        </w:rPr>
        <w:t> </w:t>
      </w:r>
      <w:r w:rsidRPr="00FD5598">
        <w:rPr>
          <w:rFonts w:ascii="仿宋" w:eastAsia="仿宋" w:hAnsi="仿宋" w:cs="Times New Roman" w:hint="eastAsia"/>
          <w:color w:val="313234"/>
          <w:sz w:val="32"/>
          <w:szCs w:val="32"/>
        </w:rPr>
        <w:t>年增加640.52万元，增长100%。主要是新增省住房公积金管理中心，增加公积金管理经费。</w:t>
      </w:r>
    </w:p>
    <w:p w:rsidR="00FD5598" w:rsidRPr="00FD5598" w:rsidRDefault="00FD5598" w:rsidP="00FD5598">
      <w:pPr>
        <w:adjustRightInd/>
        <w:snapToGrid/>
        <w:spacing w:after="0" w:line="480" w:lineRule="auto"/>
        <w:ind w:firstLine="640"/>
        <w:jc w:val="both"/>
        <w:rPr>
          <w:rFonts w:ascii="Times New Roman" w:eastAsia="宋体" w:hAnsi="Times New Roman" w:cs="Times New Roman"/>
          <w:color w:val="313234"/>
          <w:sz w:val="21"/>
          <w:szCs w:val="21"/>
        </w:rPr>
      </w:pPr>
      <w:r w:rsidRPr="00FD5598">
        <w:rPr>
          <w:rFonts w:ascii="黑体" w:eastAsia="黑体" w:hAnsi="黑体" w:cs="Times New Roman" w:hint="eastAsia"/>
          <w:color w:val="000000"/>
          <w:sz w:val="32"/>
          <w:szCs w:val="32"/>
        </w:rPr>
        <w:t>十、其他重要事项的情况说明</w:t>
      </w:r>
    </w:p>
    <w:p w:rsidR="00FD5598" w:rsidRPr="00FD5598" w:rsidRDefault="00FD5598" w:rsidP="00FD5598">
      <w:pPr>
        <w:adjustRightInd/>
        <w:snapToGrid/>
        <w:spacing w:after="0" w:line="560" w:lineRule="atLeast"/>
        <w:ind w:firstLine="618"/>
        <w:jc w:val="both"/>
        <w:rPr>
          <w:rFonts w:ascii="Times New Roman" w:eastAsia="宋体" w:hAnsi="Times New Roman" w:cs="Times New Roman"/>
          <w:color w:val="313234"/>
          <w:sz w:val="21"/>
          <w:szCs w:val="21"/>
        </w:rPr>
      </w:pPr>
      <w:r w:rsidRPr="00FD5598">
        <w:rPr>
          <w:rFonts w:ascii="仿宋" w:eastAsia="仿宋" w:hAnsi="仿宋" w:cs="Times New Roman" w:hint="eastAsia"/>
          <w:b/>
          <w:bCs/>
          <w:color w:val="313234"/>
          <w:spacing w:val="-6"/>
          <w:sz w:val="32"/>
          <w:szCs w:val="32"/>
        </w:rPr>
        <w:t>（一）机关运行经费安排情况。</w:t>
      </w:r>
    </w:p>
    <w:p w:rsidR="00FD5598" w:rsidRPr="00FD5598" w:rsidRDefault="00FD5598" w:rsidP="00FD5598">
      <w:pPr>
        <w:adjustRightInd/>
        <w:snapToGrid/>
        <w:spacing w:after="0" w:line="560" w:lineRule="atLeast"/>
        <w:ind w:firstLine="640"/>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2018年省住房城乡建设厅机关运行经费财政拨款预算530.92万元，比2017年预算增加188.99万元，增长55%。主要是我厅系统比上年增加2户预算单位所致。具体为：办公费11.45万元、印刷费2.10万元、水费12.34万元、电费28.80万元、邮电费45.26万元、取暖费20.86万元、差旅费75.08万元、因公出国（境）费14.96万元、会议费12.00万元、培训费7.32万元、公务接待费20.38万元、工会经费63.57万元、福利费1.51万元、公务用车运行维护费36.40万元、其他交通费用166.77万元、其他商品和服务支出12.12万元。</w:t>
      </w:r>
    </w:p>
    <w:p w:rsidR="00FD5598" w:rsidRPr="00FD5598" w:rsidRDefault="00FD5598" w:rsidP="00FD5598">
      <w:pPr>
        <w:adjustRightInd/>
        <w:snapToGrid/>
        <w:spacing w:after="0" w:line="560" w:lineRule="atLeast"/>
        <w:ind w:firstLine="618"/>
        <w:jc w:val="both"/>
        <w:rPr>
          <w:rFonts w:ascii="Times New Roman" w:eastAsia="宋体" w:hAnsi="Times New Roman" w:cs="Times New Roman"/>
          <w:color w:val="313234"/>
          <w:sz w:val="21"/>
          <w:szCs w:val="21"/>
        </w:rPr>
      </w:pPr>
      <w:r w:rsidRPr="00FD5598">
        <w:rPr>
          <w:rFonts w:ascii="仿宋" w:eastAsia="仿宋" w:hAnsi="仿宋" w:cs="Times New Roman" w:hint="eastAsia"/>
          <w:b/>
          <w:bCs/>
          <w:color w:val="313234"/>
          <w:spacing w:val="-6"/>
          <w:sz w:val="32"/>
          <w:szCs w:val="32"/>
        </w:rPr>
        <w:t>（二）政府采购安排情况。</w:t>
      </w:r>
    </w:p>
    <w:p w:rsidR="00FD5598" w:rsidRPr="00FD5598" w:rsidRDefault="00FD5598" w:rsidP="00FD5598">
      <w:pPr>
        <w:adjustRightInd/>
        <w:snapToGrid/>
        <w:spacing w:after="0" w:line="600" w:lineRule="atLeast"/>
        <w:ind w:firstLine="616"/>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pacing w:val="-6"/>
          <w:sz w:val="32"/>
          <w:szCs w:val="32"/>
        </w:rPr>
        <w:lastRenderedPageBreak/>
        <w:t>2018年省住房城乡建设厅各单位政府采购预算总额488.91万元，其中：政府采购货物预算225.29万元、政府采购工程预算0万元、政府采购服务预算263.62万元。</w:t>
      </w:r>
    </w:p>
    <w:p w:rsidR="00FD5598" w:rsidRPr="00FD5598" w:rsidRDefault="00FD5598" w:rsidP="00FD5598">
      <w:pPr>
        <w:adjustRightInd/>
        <w:snapToGrid/>
        <w:spacing w:after="0" w:line="560" w:lineRule="atLeast"/>
        <w:ind w:firstLine="618"/>
        <w:jc w:val="both"/>
        <w:rPr>
          <w:rFonts w:ascii="Times New Roman" w:eastAsia="宋体" w:hAnsi="Times New Roman" w:cs="Times New Roman"/>
          <w:color w:val="313234"/>
          <w:sz w:val="21"/>
          <w:szCs w:val="21"/>
        </w:rPr>
      </w:pPr>
      <w:r w:rsidRPr="00FD5598">
        <w:rPr>
          <w:rFonts w:ascii="仿宋" w:eastAsia="仿宋" w:hAnsi="仿宋" w:cs="Times New Roman" w:hint="eastAsia"/>
          <w:b/>
          <w:bCs/>
          <w:color w:val="313234"/>
          <w:spacing w:val="-6"/>
          <w:sz w:val="32"/>
          <w:szCs w:val="32"/>
        </w:rPr>
        <w:t>（三）国有资产占有使用情况。</w:t>
      </w:r>
    </w:p>
    <w:p w:rsidR="00FD5598" w:rsidRPr="00FD5598" w:rsidRDefault="00FD5598" w:rsidP="00FD5598">
      <w:pPr>
        <w:adjustRightInd/>
        <w:snapToGrid/>
        <w:spacing w:after="0" w:line="600" w:lineRule="atLeast"/>
        <w:ind w:firstLine="616"/>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pacing w:val="-6"/>
          <w:sz w:val="32"/>
          <w:szCs w:val="32"/>
        </w:rPr>
        <w:t>截至2017年7月底，青海省住房和城乡建设厅所属各预算单位共有车辆22辆，其中，省级领导干部用车0辆、厅级领导干部用车0辆、一般公务用车16辆、一般执法执勤用车0辆、特种专业技术用车0辆、其他用车6辆。单价50万元以上通用设备0台（套），单价100万元以上专用设备0台（套）。</w:t>
      </w:r>
    </w:p>
    <w:p w:rsidR="00FD5598" w:rsidRPr="00FD5598" w:rsidRDefault="00FD5598" w:rsidP="00FD5598">
      <w:pPr>
        <w:adjustRightInd/>
        <w:snapToGrid/>
        <w:spacing w:after="0" w:line="560" w:lineRule="atLeast"/>
        <w:ind w:firstLine="618"/>
        <w:jc w:val="both"/>
        <w:rPr>
          <w:rFonts w:ascii="Times New Roman" w:eastAsia="宋体" w:hAnsi="Times New Roman" w:cs="Times New Roman"/>
          <w:color w:val="313234"/>
          <w:sz w:val="21"/>
          <w:szCs w:val="21"/>
        </w:rPr>
      </w:pPr>
      <w:r w:rsidRPr="00FD5598">
        <w:rPr>
          <w:rFonts w:ascii="仿宋" w:eastAsia="仿宋" w:hAnsi="仿宋" w:cs="Times New Roman" w:hint="eastAsia"/>
          <w:b/>
          <w:bCs/>
          <w:color w:val="313234"/>
          <w:spacing w:val="-6"/>
          <w:sz w:val="32"/>
          <w:szCs w:val="32"/>
        </w:rPr>
        <w:t>（四）绩效目标设置情况。</w:t>
      </w:r>
    </w:p>
    <w:p w:rsidR="00FD5598" w:rsidRPr="00FD5598" w:rsidRDefault="00FD5598" w:rsidP="00FD5598">
      <w:pPr>
        <w:adjustRightInd/>
        <w:snapToGrid/>
        <w:spacing w:after="0" w:line="600" w:lineRule="atLeast"/>
        <w:ind w:firstLine="616"/>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pacing w:val="-6"/>
          <w:sz w:val="32"/>
          <w:szCs w:val="32"/>
        </w:rPr>
        <w:t>2018年青海省住房和城乡建设厅部门专项均实行绩效目标管理，包括12户预算单位的46个项目，涉及一般公共预算当年拨款1348.52万元、事业收入-教育收费2098.90万元、经营收入400万元。</w:t>
      </w:r>
    </w:p>
    <w:p w:rsidR="00FD5598" w:rsidRPr="00FD5598" w:rsidRDefault="00FD5598" w:rsidP="00FD5598">
      <w:pPr>
        <w:adjustRightInd/>
        <w:snapToGrid/>
        <w:spacing w:after="0" w:line="480" w:lineRule="auto"/>
        <w:ind w:firstLine="480"/>
        <w:jc w:val="both"/>
        <w:rPr>
          <w:rFonts w:ascii="Times New Roman" w:eastAsia="宋体" w:hAnsi="Times New Roman" w:cs="Times New Roman"/>
          <w:color w:val="313234"/>
          <w:sz w:val="21"/>
          <w:szCs w:val="21"/>
        </w:rPr>
      </w:pPr>
      <w:r w:rsidRPr="00FD5598">
        <w:rPr>
          <w:rFonts w:ascii="宋体" w:eastAsia="宋体" w:hAnsi="宋体" w:cs="宋体" w:hint="eastAsia"/>
          <w:b/>
          <w:bCs/>
          <w:color w:val="313234"/>
          <w:sz w:val="32"/>
          <w:szCs w:val="32"/>
        </w:rPr>
        <w:t> </w:t>
      </w:r>
    </w:p>
    <w:p w:rsidR="00FD5598" w:rsidRPr="00FD5598" w:rsidRDefault="00FD5598" w:rsidP="00FD5598">
      <w:pPr>
        <w:adjustRightInd/>
        <w:snapToGrid/>
        <w:spacing w:after="0" w:line="560" w:lineRule="atLeast"/>
        <w:ind w:firstLine="723"/>
        <w:jc w:val="center"/>
        <w:rPr>
          <w:rFonts w:ascii="Times New Roman" w:eastAsia="宋体" w:hAnsi="Times New Roman" w:cs="Times New Roman"/>
          <w:color w:val="313234"/>
          <w:sz w:val="21"/>
          <w:szCs w:val="21"/>
        </w:rPr>
      </w:pPr>
      <w:r w:rsidRPr="00FD5598">
        <w:rPr>
          <w:rFonts w:ascii="小标宋" w:eastAsia="小标宋" w:hAnsi="Times New Roman" w:cs="Times New Roman" w:hint="eastAsia"/>
          <w:b/>
          <w:bCs/>
          <w:color w:val="000000"/>
          <w:sz w:val="36"/>
          <w:szCs w:val="36"/>
        </w:rPr>
        <w:t>第四部分　名词解释</w:t>
      </w:r>
    </w:p>
    <w:p w:rsidR="00FD5598" w:rsidRPr="00FD5598" w:rsidRDefault="00FD5598" w:rsidP="00FD5598">
      <w:pPr>
        <w:adjustRightInd/>
        <w:snapToGrid/>
        <w:spacing w:after="0" w:line="480" w:lineRule="auto"/>
        <w:ind w:firstLine="640"/>
        <w:jc w:val="both"/>
        <w:rPr>
          <w:rFonts w:ascii="Times New Roman" w:eastAsia="宋体" w:hAnsi="Times New Roman" w:cs="Times New Roman"/>
          <w:color w:val="313234"/>
          <w:sz w:val="21"/>
          <w:szCs w:val="21"/>
        </w:rPr>
      </w:pPr>
      <w:r w:rsidRPr="00FD5598">
        <w:rPr>
          <w:rFonts w:ascii="黑体" w:eastAsia="黑体" w:hAnsi="黑体" w:cs="Times New Roman" w:hint="eastAsia"/>
          <w:color w:val="000000"/>
          <w:sz w:val="32"/>
          <w:szCs w:val="32"/>
        </w:rPr>
        <w:t>一、收入类</w:t>
      </w:r>
    </w:p>
    <w:p w:rsidR="00FD5598" w:rsidRPr="00FD5598" w:rsidRDefault="00FD5598" w:rsidP="00FD5598">
      <w:pPr>
        <w:adjustRightInd/>
        <w:snapToGrid/>
        <w:spacing w:after="0" w:line="480" w:lineRule="auto"/>
        <w:ind w:firstLine="640"/>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（按单位实际收入情况及2018年政府收支分类科目书列举解释，以下仅供参考）</w:t>
      </w:r>
    </w:p>
    <w:p w:rsidR="00FD5598" w:rsidRPr="00FD5598" w:rsidRDefault="00FD5598" w:rsidP="00FD5598">
      <w:pPr>
        <w:adjustRightInd/>
        <w:snapToGrid/>
        <w:spacing w:after="0" w:line="480" w:lineRule="auto"/>
        <w:ind w:firstLine="618"/>
        <w:jc w:val="both"/>
        <w:rPr>
          <w:rFonts w:ascii="Times New Roman" w:eastAsia="宋体" w:hAnsi="Times New Roman" w:cs="Times New Roman"/>
          <w:color w:val="313234"/>
          <w:sz w:val="21"/>
          <w:szCs w:val="21"/>
        </w:rPr>
      </w:pPr>
      <w:r w:rsidRPr="00FD5598">
        <w:rPr>
          <w:rFonts w:ascii="仿宋" w:eastAsia="仿宋" w:hAnsi="仿宋" w:cs="Times New Roman" w:hint="eastAsia"/>
          <w:b/>
          <w:bCs/>
          <w:color w:val="313234"/>
          <w:spacing w:val="-6"/>
          <w:sz w:val="32"/>
          <w:szCs w:val="32"/>
        </w:rPr>
        <w:t>（一）财政拨款收入：</w:t>
      </w:r>
      <w:r w:rsidRPr="00FD5598">
        <w:rPr>
          <w:rFonts w:ascii="仿宋" w:eastAsia="仿宋" w:hAnsi="仿宋" w:cs="Times New Roman" w:hint="eastAsia"/>
          <w:color w:val="313234"/>
          <w:sz w:val="32"/>
          <w:szCs w:val="32"/>
        </w:rPr>
        <w:t>指本级财政当年拨付的资金，包括一般公共预算拨款收入和政府性基金预算拨款收入。其中：一般公共预算拨款收入包括财政部门经费拨款、专项收入、行政事业性收费收入、罚没收入、国有资源（资产）有偿使用收入和其他收入。</w:t>
      </w:r>
    </w:p>
    <w:p w:rsidR="00FD5598" w:rsidRPr="00FD5598" w:rsidRDefault="00FD5598" w:rsidP="00FD5598">
      <w:pPr>
        <w:adjustRightInd/>
        <w:snapToGrid/>
        <w:spacing w:after="0" w:line="480" w:lineRule="auto"/>
        <w:ind w:firstLine="618"/>
        <w:jc w:val="both"/>
        <w:rPr>
          <w:rFonts w:ascii="Times New Roman" w:eastAsia="宋体" w:hAnsi="Times New Roman" w:cs="Times New Roman"/>
          <w:color w:val="313234"/>
          <w:sz w:val="21"/>
          <w:szCs w:val="21"/>
        </w:rPr>
      </w:pPr>
      <w:r w:rsidRPr="00FD5598">
        <w:rPr>
          <w:rFonts w:ascii="仿宋" w:eastAsia="仿宋" w:hAnsi="仿宋" w:cs="Times New Roman" w:hint="eastAsia"/>
          <w:b/>
          <w:bCs/>
          <w:color w:val="313234"/>
          <w:spacing w:val="-6"/>
          <w:sz w:val="32"/>
          <w:szCs w:val="32"/>
        </w:rPr>
        <w:lastRenderedPageBreak/>
        <w:t>（二）上级补助收入：</w:t>
      </w:r>
      <w:r w:rsidRPr="00FD5598">
        <w:rPr>
          <w:rFonts w:ascii="仿宋" w:eastAsia="仿宋" w:hAnsi="仿宋" w:cs="Times New Roman" w:hint="eastAsia"/>
          <w:color w:val="313234"/>
          <w:sz w:val="32"/>
          <w:szCs w:val="32"/>
        </w:rPr>
        <w:t>指事业单位从主管部门和上级单位取得的非财政补助收入。</w:t>
      </w:r>
    </w:p>
    <w:p w:rsidR="00FD5598" w:rsidRPr="00FD5598" w:rsidRDefault="00FD5598" w:rsidP="00FD5598">
      <w:pPr>
        <w:adjustRightInd/>
        <w:snapToGrid/>
        <w:spacing w:after="0" w:line="480" w:lineRule="auto"/>
        <w:ind w:firstLine="618"/>
        <w:jc w:val="both"/>
        <w:rPr>
          <w:rFonts w:ascii="Times New Roman" w:eastAsia="宋体" w:hAnsi="Times New Roman" w:cs="Times New Roman"/>
          <w:color w:val="313234"/>
          <w:sz w:val="21"/>
          <w:szCs w:val="21"/>
        </w:rPr>
      </w:pPr>
      <w:r w:rsidRPr="00FD5598">
        <w:rPr>
          <w:rFonts w:ascii="仿宋" w:eastAsia="仿宋" w:hAnsi="仿宋" w:cs="Times New Roman" w:hint="eastAsia"/>
          <w:b/>
          <w:bCs/>
          <w:color w:val="313234"/>
          <w:spacing w:val="-6"/>
          <w:sz w:val="32"/>
          <w:szCs w:val="32"/>
        </w:rPr>
        <w:t>（三）事业收入：</w:t>
      </w:r>
      <w:r w:rsidRPr="00FD5598">
        <w:rPr>
          <w:rFonts w:ascii="仿宋" w:eastAsia="仿宋" w:hAnsi="仿宋" w:cs="Times New Roman" w:hint="eastAsia"/>
          <w:color w:val="313234"/>
          <w:sz w:val="32"/>
          <w:szCs w:val="32"/>
        </w:rPr>
        <w:t>指事业单位开展专业业务活动及其辅助活动取得的收入。如教育收费收入、</w:t>
      </w:r>
      <w:r w:rsidRPr="00FD5598">
        <w:rPr>
          <w:rFonts w:ascii="仿宋" w:eastAsia="仿宋" w:hAnsi="仿宋" w:cs="Times New Roman" w:hint="eastAsia"/>
          <w:color w:val="FF0000"/>
          <w:sz w:val="32"/>
          <w:szCs w:val="32"/>
        </w:rPr>
        <w:t>公积金**收入</w:t>
      </w:r>
      <w:r w:rsidRPr="00FD5598">
        <w:rPr>
          <w:rFonts w:ascii="Times New Roman" w:eastAsia="宋体" w:hAnsi="Times New Roman" w:cs="Times New Roman"/>
          <w:color w:val="FF0000"/>
          <w:sz w:val="32"/>
          <w:szCs w:val="32"/>
        </w:rPr>
        <w:t>……</w:t>
      </w:r>
      <w:r w:rsidRPr="00FD5598">
        <w:rPr>
          <w:rFonts w:ascii="仿宋" w:eastAsia="仿宋" w:hAnsi="仿宋" w:cs="Times New Roman" w:hint="eastAsia"/>
          <w:color w:val="FF0000"/>
          <w:sz w:val="32"/>
          <w:szCs w:val="32"/>
        </w:rPr>
        <w:t>等。</w:t>
      </w:r>
    </w:p>
    <w:p w:rsidR="00FD5598" w:rsidRPr="00FD5598" w:rsidRDefault="00FD5598" w:rsidP="00FD5598">
      <w:pPr>
        <w:adjustRightInd/>
        <w:snapToGrid/>
        <w:spacing w:after="0" w:line="480" w:lineRule="auto"/>
        <w:ind w:firstLine="618"/>
        <w:jc w:val="both"/>
        <w:rPr>
          <w:rFonts w:ascii="Times New Roman" w:eastAsia="宋体" w:hAnsi="Times New Roman" w:cs="Times New Roman"/>
          <w:color w:val="313234"/>
          <w:sz w:val="21"/>
          <w:szCs w:val="21"/>
        </w:rPr>
      </w:pPr>
      <w:r w:rsidRPr="00FD5598">
        <w:rPr>
          <w:rFonts w:ascii="仿宋" w:eastAsia="仿宋" w:hAnsi="仿宋" w:cs="Times New Roman" w:hint="eastAsia"/>
          <w:b/>
          <w:bCs/>
          <w:color w:val="313234"/>
          <w:spacing w:val="-6"/>
          <w:sz w:val="32"/>
          <w:szCs w:val="32"/>
        </w:rPr>
        <w:t>（四）事业单位经营收入：</w:t>
      </w:r>
      <w:r w:rsidRPr="00FD5598">
        <w:rPr>
          <w:rFonts w:ascii="仿宋" w:eastAsia="仿宋" w:hAnsi="仿宋" w:cs="Times New Roman" w:hint="eastAsia"/>
          <w:color w:val="313234"/>
          <w:sz w:val="32"/>
          <w:szCs w:val="32"/>
        </w:rPr>
        <w:t>指事业单位在专业业务活动及其辅助活动之外开展非独立核算经营活动取得的收入。如教育培训收入等。</w:t>
      </w:r>
    </w:p>
    <w:p w:rsidR="00FD5598" w:rsidRPr="00FD5598" w:rsidRDefault="00FD5598" w:rsidP="00FD5598">
      <w:pPr>
        <w:adjustRightInd/>
        <w:snapToGrid/>
        <w:spacing w:after="0" w:line="480" w:lineRule="auto"/>
        <w:ind w:firstLine="618"/>
        <w:jc w:val="both"/>
        <w:rPr>
          <w:rFonts w:ascii="Times New Roman" w:eastAsia="宋体" w:hAnsi="Times New Roman" w:cs="Times New Roman"/>
          <w:color w:val="313234"/>
          <w:sz w:val="21"/>
          <w:szCs w:val="21"/>
        </w:rPr>
      </w:pPr>
      <w:r w:rsidRPr="00FD5598">
        <w:rPr>
          <w:rFonts w:ascii="仿宋" w:eastAsia="仿宋" w:hAnsi="仿宋" w:cs="Times New Roman" w:hint="eastAsia"/>
          <w:b/>
          <w:bCs/>
          <w:color w:val="313234"/>
          <w:spacing w:val="-6"/>
          <w:sz w:val="32"/>
          <w:szCs w:val="32"/>
        </w:rPr>
        <w:t>（五）附属单位缴款：</w:t>
      </w:r>
      <w:r w:rsidRPr="00FD5598">
        <w:rPr>
          <w:rFonts w:ascii="仿宋" w:eastAsia="仿宋" w:hAnsi="仿宋" w:cs="Times New Roman" w:hint="eastAsia"/>
          <w:color w:val="313234"/>
          <w:sz w:val="32"/>
          <w:szCs w:val="32"/>
        </w:rPr>
        <w:t>指事业单位附属的独立核算单位按规定标准或比例缴纳的各项收入。</w:t>
      </w:r>
    </w:p>
    <w:p w:rsidR="00FD5598" w:rsidRPr="00FD5598" w:rsidRDefault="00FD5598" w:rsidP="00FD5598">
      <w:pPr>
        <w:adjustRightInd/>
        <w:snapToGrid/>
        <w:spacing w:after="0" w:line="480" w:lineRule="auto"/>
        <w:ind w:firstLine="618"/>
        <w:jc w:val="both"/>
        <w:rPr>
          <w:rFonts w:ascii="Times New Roman" w:eastAsia="宋体" w:hAnsi="Times New Roman" w:cs="Times New Roman"/>
          <w:color w:val="313234"/>
          <w:sz w:val="21"/>
          <w:szCs w:val="21"/>
        </w:rPr>
      </w:pPr>
      <w:r w:rsidRPr="00FD5598">
        <w:rPr>
          <w:rFonts w:ascii="仿宋" w:eastAsia="仿宋" w:hAnsi="仿宋" w:cs="Times New Roman" w:hint="eastAsia"/>
          <w:b/>
          <w:bCs/>
          <w:color w:val="313234"/>
          <w:spacing w:val="-6"/>
          <w:sz w:val="32"/>
          <w:szCs w:val="32"/>
        </w:rPr>
        <w:t>（六）其他收入：</w:t>
      </w:r>
      <w:r w:rsidRPr="00FD5598">
        <w:rPr>
          <w:rFonts w:ascii="仿宋" w:eastAsia="仿宋" w:hAnsi="仿宋" w:cs="Times New Roman" w:hint="eastAsia"/>
          <w:color w:val="313234"/>
          <w:sz w:val="32"/>
          <w:szCs w:val="32"/>
        </w:rPr>
        <w:t>指除上述</w:t>
      </w:r>
      <w:r w:rsidRPr="00FD5598">
        <w:rPr>
          <w:rFonts w:ascii="Times New Roman" w:eastAsia="宋体" w:hAnsi="Times New Roman" w:cs="Times New Roman"/>
          <w:color w:val="313234"/>
          <w:sz w:val="32"/>
          <w:szCs w:val="32"/>
        </w:rPr>
        <w:t>“</w:t>
      </w:r>
      <w:r w:rsidRPr="00FD5598">
        <w:rPr>
          <w:rFonts w:ascii="仿宋" w:eastAsia="仿宋" w:hAnsi="仿宋" w:cs="Times New Roman" w:hint="eastAsia"/>
          <w:color w:val="313234"/>
          <w:sz w:val="32"/>
          <w:szCs w:val="32"/>
        </w:rPr>
        <w:t>财政拨款收入</w:t>
      </w:r>
      <w:r w:rsidRPr="00FD5598">
        <w:rPr>
          <w:rFonts w:ascii="Times New Roman" w:eastAsia="宋体" w:hAnsi="Times New Roman" w:cs="Times New Roman"/>
          <w:color w:val="313234"/>
          <w:sz w:val="32"/>
          <w:szCs w:val="32"/>
        </w:rPr>
        <w:t>”</w:t>
      </w:r>
      <w:r w:rsidRPr="00FD5598">
        <w:rPr>
          <w:rFonts w:ascii="仿宋" w:eastAsia="仿宋" w:hAnsi="仿宋" w:cs="Times New Roman" w:hint="eastAsia"/>
          <w:color w:val="313234"/>
          <w:sz w:val="32"/>
          <w:szCs w:val="32"/>
        </w:rPr>
        <w:t>、</w:t>
      </w:r>
      <w:r w:rsidRPr="00FD5598">
        <w:rPr>
          <w:rFonts w:ascii="Times New Roman" w:eastAsia="宋体" w:hAnsi="Times New Roman" w:cs="Times New Roman"/>
          <w:color w:val="313234"/>
          <w:sz w:val="32"/>
          <w:szCs w:val="32"/>
        </w:rPr>
        <w:t>“</w:t>
      </w:r>
      <w:r w:rsidRPr="00FD5598">
        <w:rPr>
          <w:rFonts w:ascii="仿宋" w:eastAsia="仿宋" w:hAnsi="仿宋" w:cs="Times New Roman" w:hint="eastAsia"/>
          <w:color w:val="313234"/>
          <w:sz w:val="32"/>
          <w:szCs w:val="32"/>
        </w:rPr>
        <w:t>事业收入</w:t>
      </w:r>
      <w:r w:rsidRPr="00FD5598">
        <w:rPr>
          <w:rFonts w:ascii="Times New Roman" w:eastAsia="宋体" w:hAnsi="Times New Roman" w:cs="Times New Roman"/>
          <w:color w:val="313234"/>
          <w:sz w:val="32"/>
          <w:szCs w:val="32"/>
        </w:rPr>
        <w:t>”</w:t>
      </w:r>
      <w:r w:rsidRPr="00FD5598">
        <w:rPr>
          <w:rFonts w:ascii="仿宋" w:eastAsia="仿宋" w:hAnsi="仿宋" w:cs="Times New Roman" w:hint="eastAsia"/>
          <w:color w:val="313234"/>
          <w:sz w:val="32"/>
          <w:szCs w:val="32"/>
        </w:rPr>
        <w:t>、</w:t>
      </w:r>
      <w:r w:rsidRPr="00FD5598">
        <w:rPr>
          <w:rFonts w:ascii="Times New Roman" w:eastAsia="宋体" w:hAnsi="Times New Roman" w:cs="Times New Roman"/>
          <w:color w:val="313234"/>
          <w:sz w:val="32"/>
          <w:szCs w:val="32"/>
        </w:rPr>
        <w:t>“</w:t>
      </w:r>
      <w:r w:rsidRPr="00FD5598">
        <w:rPr>
          <w:rFonts w:ascii="仿宋" w:eastAsia="仿宋" w:hAnsi="仿宋" w:cs="Times New Roman" w:hint="eastAsia"/>
          <w:color w:val="313234"/>
          <w:sz w:val="32"/>
          <w:szCs w:val="32"/>
        </w:rPr>
        <w:t>经营收入</w:t>
      </w:r>
      <w:r w:rsidRPr="00FD5598">
        <w:rPr>
          <w:rFonts w:ascii="Times New Roman" w:eastAsia="宋体" w:hAnsi="Times New Roman" w:cs="Times New Roman"/>
          <w:color w:val="313234"/>
          <w:sz w:val="32"/>
          <w:szCs w:val="32"/>
        </w:rPr>
        <w:t>”</w:t>
      </w:r>
      <w:r w:rsidRPr="00FD5598">
        <w:rPr>
          <w:rFonts w:ascii="仿宋" w:eastAsia="仿宋" w:hAnsi="仿宋" w:cs="Times New Roman" w:hint="eastAsia"/>
          <w:color w:val="313234"/>
          <w:sz w:val="32"/>
          <w:szCs w:val="32"/>
        </w:rPr>
        <w:t>等以外的收入，如投资收益、利息收入等。</w:t>
      </w:r>
    </w:p>
    <w:p w:rsidR="00FD5598" w:rsidRPr="00FD5598" w:rsidRDefault="00FD5598" w:rsidP="00FD5598">
      <w:pPr>
        <w:adjustRightInd/>
        <w:snapToGrid/>
        <w:spacing w:after="0" w:line="480" w:lineRule="auto"/>
        <w:ind w:firstLine="618"/>
        <w:jc w:val="both"/>
        <w:rPr>
          <w:rFonts w:ascii="Times New Roman" w:eastAsia="宋体" w:hAnsi="Times New Roman" w:cs="Times New Roman"/>
          <w:color w:val="313234"/>
          <w:sz w:val="21"/>
          <w:szCs w:val="21"/>
        </w:rPr>
      </w:pPr>
      <w:r w:rsidRPr="00FD5598">
        <w:rPr>
          <w:rFonts w:ascii="仿宋" w:eastAsia="仿宋" w:hAnsi="仿宋" w:cs="Times New Roman" w:hint="eastAsia"/>
          <w:b/>
          <w:bCs/>
          <w:color w:val="313234"/>
          <w:spacing w:val="-6"/>
          <w:sz w:val="32"/>
          <w:szCs w:val="32"/>
        </w:rPr>
        <w:t>（七）用事业基金弥补收支差额：</w:t>
      </w:r>
      <w:r w:rsidRPr="00FD5598">
        <w:rPr>
          <w:rFonts w:ascii="仿宋" w:eastAsia="仿宋" w:hAnsi="仿宋" w:cs="Times New Roman" w:hint="eastAsia"/>
          <w:color w:val="313234"/>
          <w:sz w:val="32"/>
          <w:szCs w:val="32"/>
        </w:rPr>
        <w:t>指事业单位在当年的</w:t>
      </w:r>
      <w:r w:rsidRPr="00FD5598">
        <w:rPr>
          <w:rFonts w:ascii="Times New Roman" w:eastAsia="宋体" w:hAnsi="Times New Roman" w:cs="Times New Roman"/>
          <w:color w:val="313234"/>
          <w:sz w:val="32"/>
          <w:szCs w:val="32"/>
        </w:rPr>
        <w:t>“</w:t>
      </w:r>
      <w:r w:rsidRPr="00FD5598">
        <w:rPr>
          <w:rFonts w:ascii="仿宋" w:eastAsia="仿宋" w:hAnsi="仿宋" w:cs="Times New Roman" w:hint="eastAsia"/>
          <w:color w:val="313234"/>
          <w:sz w:val="32"/>
          <w:szCs w:val="32"/>
        </w:rPr>
        <w:t>财政拨款收入</w:t>
      </w:r>
      <w:r w:rsidRPr="00FD5598">
        <w:rPr>
          <w:rFonts w:ascii="Times New Roman" w:eastAsia="宋体" w:hAnsi="Times New Roman" w:cs="Times New Roman"/>
          <w:color w:val="313234"/>
          <w:sz w:val="32"/>
          <w:szCs w:val="32"/>
        </w:rPr>
        <w:t>”</w:t>
      </w:r>
      <w:r w:rsidRPr="00FD5598">
        <w:rPr>
          <w:rFonts w:ascii="仿宋" w:eastAsia="仿宋" w:hAnsi="仿宋" w:cs="Times New Roman" w:hint="eastAsia"/>
          <w:color w:val="313234"/>
          <w:sz w:val="32"/>
          <w:szCs w:val="32"/>
        </w:rPr>
        <w:t>、</w:t>
      </w:r>
      <w:r w:rsidRPr="00FD5598">
        <w:rPr>
          <w:rFonts w:ascii="Times New Roman" w:eastAsia="宋体" w:hAnsi="Times New Roman" w:cs="Times New Roman"/>
          <w:color w:val="313234"/>
          <w:sz w:val="32"/>
          <w:szCs w:val="32"/>
        </w:rPr>
        <w:t>“</w:t>
      </w:r>
      <w:r w:rsidRPr="00FD5598">
        <w:rPr>
          <w:rFonts w:ascii="仿宋" w:eastAsia="仿宋" w:hAnsi="仿宋" w:cs="Times New Roman" w:hint="eastAsia"/>
          <w:color w:val="313234"/>
          <w:sz w:val="32"/>
          <w:szCs w:val="32"/>
        </w:rPr>
        <w:t>财政拨款结转和结余资金</w:t>
      </w:r>
      <w:r w:rsidRPr="00FD5598">
        <w:rPr>
          <w:rFonts w:ascii="Times New Roman" w:eastAsia="宋体" w:hAnsi="Times New Roman" w:cs="Times New Roman"/>
          <w:color w:val="313234"/>
          <w:sz w:val="32"/>
          <w:szCs w:val="32"/>
        </w:rPr>
        <w:t>”</w:t>
      </w:r>
      <w:r w:rsidRPr="00FD5598">
        <w:rPr>
          <w:rFonts w:ascii="仿宋" w:eastAsia="仿宋" w:hAnsi="仿宋" w:cs="Times New Roman" w:hint="eastAsia"/>
          <w:color w:val="313234"/>
          <w:sz w:val="32"/>
          <w:szCs w:val="32"/>
        </w:rPr>
        <w:t>、</w:t>
      </w:r>
      <w:r w:rsidRPr="00FD5598">
        <w:rPr>
          <w:rFonts w:ascii="Times New Roman" w:eastAsia="宋体" w:hAnsi="Times New Roman" w:cs="Times New Roman"/>
          <w:color w:val="313234"/>
          <w:sz w:val="32"/>
          <w:szCs w:val="32"/>
        </w:rPr>
        <w:t>“</w:t>
      </w:r>
      <w:r w:rsidRPr="00FD5598">
        <w:rPr>
          <w:rFonts w:ascii="仿宋" w:eastAsia="仿宋" w:hAnsi="仿宋" w:cs="Times New Roman" w:hint="eastAsia"/>
          <w:color w:val="313234"/>
          <w:sz w:val="32"/>
          <w:szCs w:val="32"/>
        </w:rPr>
        <w:t>事业收入</w:t>
      </w:r>
      <w:r w:rsidRPr="00FD5598">
        <w:rPr>
          <w:rFonts w:ascii="Times New Roman" w:eastAsia="宋体" w:hAnsi="Times New Roman" w:cs="Times New Roman"/>
          <w:color w:val="313234"/>
          <w:sz w:val="32"/>
          <w:szCs w:val="32"/>
        </w:rPr>
        <w:t>”</w:t>
      </w:r>
      <w:r w:rsidRPr="00FD5598">
        <w:rPr>
          <w:rFonts w:ascii="仿宋" w:eastAsia="仿宋" w:hAnsi="仿宋" w:cs="Times New Roman" w:hint="eastAsia"/>
          <w:color w:val="313234"/>
          <w:sz w:val="32"/>
          <w:szCs w:val="32"/>
        </w:rPr>
        <w:t>、</w:t>
      </w:r>
      <w:r w:rsidRPr="00FD5598">
        <w:rPr>
          <w:rFonts w:ascii="Times New Roman" w:eastAsia="宋体" w:hAnsi="Times New Roman" w:cs="Times New Roman"/>
          <w:color w:val="313234"/>
          <w:sz w:val="32"/>
          <w:szCs w:val="32"/>
        </w:rPr>
        <w:t>“</w:t>
      </w:r>
      <w:r w:rsidRPr="00FD5598">
        <w:rPr>
          <w:rFonts w:ascii="仿宋" w:eastAsia="仿宋" w:hAnsi="仿宋" w:cs="Times New Roman" w:hint="eastAsia"/>
          <w:color w:val="313234"/>
          <w:sz w:val="32"/>
          <w:szCs w:val="32"/>
        </w:rPr>
        <w:t>经营收入</w:t>
      </w:r>
      <w:r w:rsidRPr="00FD5598">
        <w:rPr>
          <w:rFonts w:ascii="Times New Roman" w:eastAsia="宋体" w:hAnsi="Times New Roman" w:cs="Times New Roman"/>
          <w:color w:val="313234"/>
          <w:sz w:val="32"/>
          <w:szCs w:val="32"/>
        </w:rPr>
        <w:t>”</w:t>
      </w:r>
      <w:r w:rsidRPr="00FD5598">
        <w:rPr>
          <w:rFonts w:ascii="仿宋" w:eastAsia="仿宋" w:hAnsi="仿宋" w:cs="Times New Roman" w:hint="eastAsia"/>
          <w:color w:val="313234"/>
          <w:sz w:val="32"/>
          <w:szCs w:val="32"/>
        </w:rPr>
        <w:t>和</w:t>
      </w:r>
      <w:r w:rsidRPr="00FD5598">
        <w:rPr>
          <w:rFonts w:ascii="Times New Roman" w:eastAsia="宋体" w:hAnsi="Times New Roman" w:cs="Times New Roman"/>
          <w:color w:val="313234"/>
          <w:sz w:val="32"/>
          <w:szCs w:val="32"/>
        </w:rPr>
        <w:t>“</w:t>
      </w:r>
      <w:r w:rsidRPr="00FD5598">
        <w:rPr>
          <w:rFonts w:ascii="仿宋" w:eastAsia="仿宋" w:hAnsi="仿宋" w:cs="Times New Roman" w:hint="eastAsia"/>
          <w:color w:val="313234"/>
          <w:sz w:val="32"/>
          <w:szCs w:val="32"/>
        </w:rPr>
        <w:t>其他收入</w:t>
      </w:r>
      <w:r w:rsidRPr="00FD5598">
        <w:rPr>
          <w:rFonts w:ascii="Times New Roman" w:eastAsia="宋体" w:hAnsi="Times New Roman" w:cs="Times New Roman"/>
          <w:color w:val="313234"/>
          <w:sz w:val="32"/>
          <w:szCs w:val="32"/>
        </w:rPr>
        <w:t>”</w:t>
      </w:r>
      <w:r w:rsidRPr="00FD5598">
        <w:rPr>
          <w:rFonts w:ascii="仿宋" w:eastAsia="仿宋" w:hAnsi="仿宋" w:cs="Times New Roman" w:hint="eastAsia"/>
          <w:color w:val="313234"/>
          <w:sz w:val="32"/>
          <w:szCs w:val="32"/>
        </w:rPr>
        <w:t>不足以安排当年支出的情况下，使用以前年度积累的事业基金（即事业单位当年收支相抵后，按国家规定提取、用于弥补以后年度收支差额的基金）弥补当年收支缺口的资金。</w:t>
      </w:r>
    </w:p>
    <w:p w:rsidR="00FD5598" w:rsidRPr="00FD5598" w:rsidRDefault="00FD5598" w:rsidP="00FD5598">
      <w:pPr>
        <w:adjustRightInd/>
        <w:snapToGrid/>
        <w:spacing w:after="0" w:line="480" w:lineRule="auto"/>
        <w:ind w:firstLine="618"/>
        <w:jc w:val="both"/>
        <w:rPr>
          <w:rFonts w:ascii="Times New Roman" w:eastAsia="宋体" w:hAnsi="Times New Roman" w:cs="Times New Roman"/>
          <w:color w:val="313234"/>
          <w:sz w:val="21"/>
          <w:szCs w:val="21"/>
        </w:rPr>
      </w:pPr>
      <w:r w:rsidRPr="00FD5598">
        <w:rPr>
          <w:rFonts w:ascii="仿宋" w:eastAsia="仿宋" w:hAnsi="仿宋" w:cs="Times New Roman" w:hint="eastAsia"/>
          <w:b/>
          <w:bCs/>
          <w:color w:val="313234"/>
          <w:spacing w:val="-6"/>
          <w:sz w:val="32"/>
          <w:szCs w:val="32"/>
        </w:rPr>
        <w:lastRenderedPageBreak/>
        <w:t>（八）上年结转和结余：</w:t>
      </w:r>
      <w:r w:rsidRPr="00FD5598">
        <w:rPr>
          <w:rFonts w:ascii="仿宋" w:eastAsia="仿宋" w:hAnsi="仿宋" w:cs="Times New Roman" w:hint="eastAsia"/>
          <w:color w:val="313234"/>
          <w:sz w:val="32"/>
          <w:szCs w:val="32"/>
        </w:rPr>
        <w:t>指以前年度支出预算因客观条件变化未执行完毕、结转到本年度按有关规定继续使用的资金，既包括财政拨款结转和结余，也包括事业收入、经营收入、其他收入的结转和结余。</w:t>
      </w:r>
    </w:p>
    <w:p w:rsidR="00FD5598" w:rsidRPr="00FD5598" w:rsidRDefault="00FD5598" w:rsidP="00FD5598">
      <w:pPr>
        <w:adjustRightInd/>
        <w:snapToGrid/>
        <w:spacing w:after="0" w:line="480" w:lineRule="auto"/>
        <w:ind w:firstLine="640"/>
        <w:jc w:val="both"/>
        <w:rPr>
          <w:rFonts w:ascii="Times New Roman" w:eastAsia="宋体" w:hAnsi="Times New Roman" w:cs="Times New Roman"/>
          <w:color w:val="313234"/>
          <w:sz w:val="21"/>
          <w:szCs w:val="21"/>
        </w:rPr>
      </w:pPr>
      <w:r w:rsidRPr="00FD5598">
        <w:rPr>
          <w:rFonts w:ascii="黑体" w:eastAsia="黑体" w:hAnsi="黑体" w:cs="Times New Roman" w:hint="eastAsia"/>
          <w:color w:val="000000"/>
          <w:sz w:val="32"/>
          <w:szCs w:val="32"/>
        </w:rPr>
        <w:t>二、支出类</w:t>
      </w:r>
    </w:p>
    <w:p w:rsidR="00FD5598" w:rsidRPr="00FD5598" w:rsidRDefault="00FD5598" w:rsidP="00FD5598">
      <w:pPr>
        <w:adjustRightInd/>
        <w:snapToGrid/>
        <w:spacing w:after="0" w:line="480" w:lineRule="auto"/>
        <w:ind w:firstLine="640"/>
        <w:jc w:val="both"/>
        <w:rPr>
          <w:rFonts w:ascii="Times New Roman" w:eastAsia="宋体" w:hAnsi="Times New Roman" w:cs="Times New Roman"/>
          <w:color w:val="313234"/>
          <w:sz w:val="21"/>
          <w:szCs w:val="21"/>
        </w:rPr>
      </w:pPr>
      <w:r w:rsidRPr="00FD5598">
        <w:rPr>
          <w:rFonts w:ascii="仿宋" w:eastAsia="仿宋" w:hAnsi="仿宋" w:cs="Times New Roman" w:hint="eastAsia"/>
          <w:color w:val="313234"/>
          <w:sz w:val="32"/>
          <w:szCs w:val="32"/>
        </w:rPr>
        <w:t>（按单位实际预算安排情况及2018年政府收支分类科目书列举解释，以下仅供参考）</w:t>
      </w:r>
    </w:p>
    <w:p w:rsidR="00FD5598" w:rsidRPr="00FD5598" w:rsidRDefault="00FD5598" w:rsidP="00FD5598">
      <w:pPr>
        <w:shd w:val="clear" w:color="auto" w:fill="FFFFFF"/>
        <w:adjustRightInd/>
        <w:snapToGrid/>
        <w:spacing w:after="0" w:line="600" w:lineRule="atLeast"/>
        <w:ind w:firstLine="696"/>
        <w:rPr>
          <w:rFonts w:ascii="Times New Roman" w:eastAsia="宋体" w:hAnsi="Times New Roman" w:cs="Times New Roman"/>
          <w:color w:val="313234"/>
          <w:sz w:val="21"/>
          <w:szCs w:val="21"/>
        </w:rPr>
      </w:pPr>
      <w:r w:rsidRPr="00FD5598">
        <w:rPr>
          <w:rFonts w:ascii="仿宋" w:eastAsia="仿宋" w:hAnsi="仿宋" w:cs="Times New Roman" w:hint="eastAsia"/>
          <w:b/>
          <w:bCs/>
          <w:color w:val="313234"/>
          <w:spacing w:val="-6"/>
          <w:sz w:val="32"/>
          <w:szCs w:val="32"/>
        </w:rPr>
        <w:t>（一）</w:t>
      </w:r>
      <w:r w:rsidRPr="00FD5598">
        <w:rPr>
          <w:rFonts w:ascii="仿宋" w:eastAsia="仿宋" w:hAnsi="仿宋" w:cs="Times New Roman" w:hint="eastAsia"/>
          <w:b/>
          <w:bCs/>
          <w:color w:val="313234"/>
          <w:sz w:val="32"/>
          <w:szCs w:val="32"/>
        </w:rPr>
        <w:t>教育：</w:t>
      </w:r>
      <w:r w:rsidRPr="00FD5598">
        <w:rPr>
          <w:rFonts w:ascii="仿宋" w:eastAsia="仿宋" w:hAnsi="仿宋" w:cs="Times New Roman" w:hint="eastAsia"/>
          <w:color w:val="313234"/>
          <w:sz w:val="32"/>
          <w:szCs w:val="32"/>
        </w:rPr>
        <w:t>指反映政府在教育事务方面的支出，包括青海建筑职业技术学院在职人员工资、公用经费等基本支出和建筑节能改造款、改扩建项目贷款本金等方面的项目支出。</w:t>
      </w:r>
    </w:p>
    <w:p w:rsidR="00FD5598" w:rsidRPr="00FD5598" w:rsidRDefault="00FD5598" w:rsidP="00FD5598">
      <w:pPr>
        <w:shd w:val="clear" w:color="auto" w:fill="FFFFFF"/>
        <w:adjustRightInd/>
        <w:snapToGrid/>
        <w:spacing w:after="0" w:line="600" w:lineRule="atLeast"/>
        <w:ind w:firstLine="696"/>
        <w:rPr>
          <w:rFonts w:ascii="Times New Roman" w:eastAsia="宋体" w:hAnsi="Times New Roman" w:cs="Times New Roman"/>
          <w:color w:val="313234"/>
          <w:sz w:val="21"/>
          <w:szCs w:val="21"/>
        </w:rPr>
      </w:pPr>
      <w:r w:rsidRPr="00FD5598">
        <w:rPr>
          <w:rFonts w:ascii="仿宋" w:eastAsia="仿宋" w:hAnsi="仿宋" w:cs="Times New Roman" w:hint="eastAsia"/>
          <w:b/>
          <w:bCs/>
          <w:color w:val="313234"/>
          <w:spacing w:val="-6"/>
          <w:sz w:val="32"/>
          <w:szCs w:val="32"/>
        </w:rPr>
        <w:t>（二）</w:t>
      </w:r>
      <w:r w:rsidRPr="00FD5598">
        <w:rPr>
          <w:rFonts w:ascii="仿宋" w:eastAsia="仿宋" w:hAnsi="仿宋" w:cs="Times New Roman" w:hint="eastAsia"/>
          <w:b/>
          <w:bCs/>
          <w:color w:val="313234"/>
          <w:sz w:val="32"/>
          <w:szCs w:val="32"/>
        </w:rPr>
        <w:t>社会保障和就业：</w:t>
      </w:r>
      <w:r w:rsidRPr="00FD5598">
        <w:rPr>
          <w:rFonts w:ascii="仿宋" w:eastAsia="仿宋" w:hAnsi="仿宋" w:cs="Times New Roman" w:hint="eastAsia"/>
          <w:color w:val="313234"/>
          <w:sz w:val="32"/>
          <w:szCs w:val="32"/>
        </w:rPr>
        <w:t>指反映政府在社会保障与就业方面的支出，包括省住房和城乡建设厅离退休人员工资及管理等方面的支出。</w:t>
      </w:r>
    </w:p>
    <w:p w:rsidR="00FD5598" w:rsidRPr="00FD5598" w:rsidRDefault="00FD5598" w:rsidP="00FD5598">
      <w:pPr>
        <w:adjustRightInd/>
        <w:snapToGrid/>
        <w:spacing w:after="0" w:line="480" w:lineRule="auto"/>
        <w:ind w:firstLine="618"/>
        <w:jc w:val="both"/>
        <w:rPr>
          <w:rFonts w:ascii="Times New Roman" w:eastAsia="宋体" w:hAnsi="Times New Roman" w:cs="Times New Roman"/>
          <w:color w:val="313234"/>
          <w:sz w:val="21"/>
          <w:szCs w:val="21"/>
        </w:rPr>
      </w:pPr>
      <w:r w:rsidRPr="00FD5598">
        <w:rPr>
          <w:rFonts w:ascii="仿宋" w:eastAsia="仿宋" w:hAnsi="仿宋" w:cs="Times New Roman" w:hint="eastAsia"/>
          <w:b/>
          <w:bCs/>
          <w:color w:val="313234"/>
          <w:spacing w:val="-6"/>
          <w:sz w:val="32"/>
          <w:szCs w:val="32"/>
        </w:rPr>
        <w:t>（三）</w:t>
      </w:r>
      <w:r w:rsidRPr="00FD5598">
        <w:rPr>
          <w:rFonts w:ascii="仿宋" w:eastAsia="仿宋" w:hAnsi="仿宋" w:cs="Times New Roman" w:hint="eastAsia"/>
          <w:b/>
          <w:bCs/>
          <w:color w:val="313234"/>
          <w:sz w:val="32"/>
          <w:szCs w:val="32"/>
        </w:rPr>
        <w:t>医疗卫生与计划生育支出：</w:t>
      </w:r>
      <w:r w:rsidRPr="00FD5598">
        <w:rPr>
          <w:rFonts w:ascii="仿宋" w:eastAsia="仿宋" w:hAnsi="仿宋" w:cs="Times New Roman" w:hint="eastAsia"/>
          <w:color w:val="313234"/>
          <w:sz w:val="32"/>
          <w:szCs w:val="32"/>
        </w:rPr>
        <w:t>是指用于医疗卫生与计划生育方面的支出，包括省住房和城乡建设厅人员医疗卫生方面支出。</w:t>
      </w:r>
    </w:p>
    <w:p w:rsidR="00FD5598" w:rsidRPr="00FD5598" w:rsidRDefault="00FD5598" w:rsidP="00FD5598">
      <w:pPr>
        <w:shd w:val="clear" w:color="auto" w:fill="FFFFFF"/>
        <w:adjustRightInd/>
        <w:snapToGrid/>
        <w:spacing w:after="0" w:line="600" w:lineRule="atLeast"/>
        <w:ind w:firstLine="696"/>
        <w:rPr>
          <w:rFonts w:ascii="Times New Roman" w:eastAsia="宋体" w:hAnsi="Times New Roman" w:cs="Times New Roman"/>
          <w:color w:val="313234"/>
          <w:sz w:val="21"/>
          <w:szCs w:val="21"/>
        </w:rPr>
      </w:pPr>
      <w:r w:rsidRPr="00FD5598">
        <w:rPr>
          <w:rFonts w:ascii="仿宋" w:eastAsia="仿宋" w:hAnsi="仿宋" w:cs="Times New Roman" w:hint="eastAsia"/>
          <w:b/>
          <w:bCs/>
          <w:color w:val="313234"/>
          <w:spacing w:val="-6"/>
          <w:sz w:val="32"/>
          <w:szCs w:val="32"/>
        </w:rPr>
        <w:t>（四）</w:t>
      </w:r>
      <w:r w:rsidRPr="00FD5598">
        <w:rPr>
          <w:rFonts w:ascii="仿宋" w:eastAsia="仿宋" w:hAnsi="仿宋" w:cs="Times New Roman" w:hint="eastAsia"/>
          <w:b/>
          <w:bCs/>
          <w:color w:val="313234"/>
          <w:sz w:val="32"/>
          <w:szCs w:val="32"/>
        </w:rPr>
        <w:t>节能环保：</w:t>
      </w:r>
      <w:r w:rsidRPr="00FD5598">
        <w:rPr>
          <w:rFonts w:ascii="仿宋" w:eastAsia="仿宋" w:hAnsi="仿宋" w:cs="Times New Roman" w:hint="eastAsia"/>
          <w:color w:val="313234"/>
          <w:sz w:val="32"/>
          <w:szCs w:val="32"/>
        </w:rPr>
        <w:t>指反映政府在节能环保方面的支出，包括。</w:t>
      </w:r>
    </w:p>
    <w:p w:rsidR="00FD5598" w:rsidRPr="00FD5598" w:rsidRDefault="00FD5598" w:rsidP="00FD5598">
      <w:pPr>
        <w:shd w:val="clear" w:color="auto" w:fill="FFFFFF"/>
        <w:adjustRightInd/>
        <w:snapToGrid/>
        <w:spacing w:after="0" w:line="600" w:lineRule="atLeast"/>
        <w:ind w:firstLine="696"/>
        <w:rPr>
          <w:rFonts w:ascii="Times New Roman" w:eastAsia="宋体" w:hAnsi="Times New Roman" w:cs="Times New Roman"/>
          <w:color w:val="313234"/>
          <w:sz w:val="21"/>
          <w:szCs w:val="21"/>
        </w:rPr>
      </w:pPr>
      <w:r w:rsidRPr="00FD5598">
        <w:rPr>
          <w:rFonts w:ascii="仿宋" w:eastAsia="仿宋" w:hAnsi="仿宋" w:cs="Times New Roman" w:hint="eastAsia"/>
          <w:b/>
          <w:bCs/>
          <w:color w:val="313234"/>
          <w:spacing w:val="-6"/>
          <w:sz w:val="32"/>
          <w:szCs w:val="32"/>
        </w:rPr>
        <w:t>（五）</w:t>
      </w:r>
      <w:r w:rsidRPr="00FD5598">
        <w:rPr>
          <w:rFonts w:ascii="仿宋" w:eastAsia="仿宋" w:hAnsi="仿宋" w:cs="Times New Roman" w:hint="eastAsia"/>
          <w:b/>
          <w:bCs/>
          <w:color w:val="313234"/>
          <w:sz w:val="32"/>
          <w:szCs w:val="32"/>
        </w:rPr>
        <w:t>城乡社区事务：</w:t>
      </w:r>
      <w:r w:rsidRPr="00FD5598">
        <w:rPr>
          <w:rFonts w:ascii="仿宋" w:eastAsia="仿宋" w:hAnsi="仿宋" w:cs="Times New Roman" w:hint="eastAsia"/>
          <w:color w:val="313234"/>
          <w:sz w:val="32"/>
          <w:szCs w:val="32"/>
        </w:rPr>
        <w:t>指反映政府提供城乡社区事务方面的支出，包括省住房和城乡建设厅在职人员工资、公用经费等基本支出和工程建设地方标准及工法编制、全省城镇保障性住房建设工作经费、抗震防灾规划、工程建设领域突出问题专项治理等方面的项目支出。</w:t>
      </w:r>
    </w:p>
    <w:p w:rsidR="00FD5598" w:rsidRPr="00FD5598" w:rsidRDefault="00FD5598" w:rsidP="00FD5598">
      <w:pPr>
        <w:shd w:val="clear" w:color="auto" w:fill="FFFFFF"/>
        <w:adjustRightInd/>
        <w:snapToGrid/>
        <w:spacing w:after="0" w:line="600" w:lineRule="atLeast"/>
        <w:ind w:firstLine="696"/>
        <w:rPr>
          <w:rFonts w:ascii="Times New Roman" w:eastAsia="宋体" w:hAnsi="Times New Roman" w:cs="Times New Roman"/>
          <w:color w:val="313234"/>
          <w:sz w:val="21"/>
          <w:szCs w:val="21"/>
        </w:rPr>
      </w:pPr>
      <w:r w:rsidRPr="00FD5598">
        <w:rPr>
          <w:rFonts w:ascii="仿宋" w:eastAsia="仿宋" w:hAnsi="仿宋" w:cs="Times New Roman" w:hint="eastAsia"/>
          <w:b/>
          <w:bCs/>
          <w:color w:val="313234"/>
          <w:spacing w:val="-6"/>
          <w:sz w:val="32"/>
          <w:szCs w:val="32"/>
        </w:rPr>
        <w:lastRenderedPageBreak/>
        <w:t>（六）</w:t>
      </w:r>
      <w:r w:rsidRPr="00FD5598">
        <w:rPr>
          <w:rFonts w:ascii="仿宋" w:eastAsia="仿宋" w:hAnsi="仿宋" w:cs="Times New Roman" w:hint="eastAsia"/>
          <w:b/>
          <w:bCs/>
          <w:color w:val="313234"/>
          <w:sz w:val="32"/>
          <w:szCs w:val="32"/>
        </w:rPr>
        <w:t>住房保障支出：</w:t>
      </w:r>
      <w:r w:rsidRPr="00FD5598">
        <w:rPr>
          <w:rFonts w:ascii="仿宋" w:eastAsia="仿宋" w:hAnsi="仿宋" w:cs="Times New Roman" w:hint="eastAsia"/>
          <w:color w:val="313234"/>
          <w:sz w:val="32"/>
          <w:szCs w:val="32"/>
        </w:rPr>
        <w:t>指集中反映政府用于住房方面的支出，包括省住房和城乡建设厅按照国家政策规定为职工发放的住房公积金、住房公积金管理等支出。</w:t>
      </w:r>
    </w:p>
    <w:p w:rsidR="00FD5598" w:rsidRPr="00FD5598" w:rsidRDefault="00FD5598" w:rsidP="00FD5598">
      <w:pPr>
        <w:adjustRightInd/>
        <w:snapToGrid/>
        <w:spacing w:after="0" w:line="480" w:lineRule="auto"/>
        <w:ind w:firstLine="640"/>
        <w:jc w:val="both"/>
        <w:rPr>
          <w:rFonts w:ascii="Times New Roman" w:eastAsia="宋体" w:hAnsi="Times New Roman" w:cs="Times New Roman"/>
          <w:color w:val="313234"/>
          <w:sz w:val="21"/>
          <w:szCs w:val="21"/>
        </w:rPr>
      </w:pPr>
      <w:r w:rsidRPr="00FD5598">
        <w:rPr>
          <w:rFonts w:ascii="黑体" w:eastAsia="黑体" w:hAnsi="黑体" w:cs="Times New Roman" w:hint="eastAsia"/>
          <w:color w:val="000000"/>
          <w:sz w:val="32"/>
          <w:szCs w:val="32"/>
        </w:rPr>
        <w:t>三、其他</w:t>
      </w:r>
    </w:p>
    <w:p w:rsidR="00FD5598" w:rsidRPr="00FD5598" w:rsidRDefault="00FD5598" w:rsidP="00FD5598">
      <w:pPr>
        <w:adjustRightInd/>
        <w:snapToGrid/>
        <w:spacing w:after="0" w:line="480" w:lineRule="auto"/>
        <w:ind w:firstLine="618"/>
        <w:jc w:val="both"/>
        <w:rPr>
          <w:rFonts w:ascii="Times New Roman" w:eastAsia="宋体" w:hAnsi="Times New Roman" w:cs="Times New Roman"/>
          <w:color w:val="313234"/>
          <w:sz w:val="21"/>
          <w:szCs w:val="21"/>
        </w:rPr>
      </w:pPr>
      <w:r w:rsidRPr="00FD5598">
        <w:rPr>
          <w:rFonts w:ascii="仿宋" w:eastAsia="仿宋" w:hAnsi="仿宋" w:cs="Times New Roman" w:hint="eastAsia"/>
          <w:b/>
          <w:bCs/>
          <w:color w:val="313234"/>
          <w:spacing w:val="-6"/>
          <w:sz w:val="32"/>
          <w:szCs w:val="32"/>
        </w:rPr>
        <w:t>（一）基本支出：</w:t>
      </w:r>
      <w:r w:rsidRPr="00FD5598">
        <w:rPr>
          <w:rFonts w:ascii="仿宋" w:eastAsia="仿宋" w:hAnsi="仿宋" w:cs="Times New Roman" w:hint="eastAsia"/>
          <w:color w:val="313234"/>
          <w:sz w:val="32"/>
          <w:szCs w:val="32"/>
        </w:rPr>
        <w:t>指为保障机构正常运转、完成日常工作任务而发生的人员支出和公用支出。</w:t>
      </w:r>
    </w:p>
    <w:p w:rsidR="00FD5598" w:rsidRPr="00FD5598" w:rsidRDefault="00FD5598" w:rsidP="00FD5598">
      <w:pPr>
        <w:adjustRightInd/>
        <w:snapToGrid/>
        <w:spacing w:after="0" w:line="480" w:lineRule="auto"/>
        <w:ind w:firstLine="618"/>
        <w:jc w:val="both"/>
        <w:rPr>
          <w:rFonts w:ascii="Times New Roman" w:eastAsia="宋体" w:hAnsi="Times New Roman" w:cs="Times New Roman"/>
          <w:color w:val="313234"/>
          <w:sz w:val="21"/>
          <w:szCs w:val="21"/>
        </w:rPr>
      </w:pPr>
      <w:r w:rsidRPr="00FD5598">
        <w:rPr>
          <w:rFonts w:ascii="仿宋" w:eastAsia="仿宋" w:hAnsi="仿宋" w:cs="Times New Roman" w:hint="eastAsia"/>
          <w:b/>
          <w:bCs/>
          <w:color w:val="313234"/>
          <w:spacing w:val="-6"/>
          <w:sz w:val="32"/>
          <w:szCs w:val="32"/>
        </w:rPr>
        <w:t>（二）项目支出：</w:t>
      </w:r>
      <w:r w:rsidRPr="00FD5598">
        <w:rPr>
          <w:rFonts w:ascii="仿宋" w:eastAsia="仿宋" w:hAnsi="仿宋" w:cs="Times New Roman" w:hint="eastAsia"/>
          <w:color w:val="313234"/>
          <w:sz w:val="32"/>
          <w:szCs w:val="32"/>
        </w:rPr>
        <w:t>指在基本支出之外为完成特定行政任务和事业发展目标所发生的支出。</w:t>
      </w:r>
    </w:p>
    <w:p w:rsidR="00FD5598" w:rsidRPr="00FD5598" w:rsidRDefault="00FD5598" w:rsidP="00FD5598">
      <w:pPr>
        <w:adjustRightInd/>
        <w:snapToGrid/>
        <w:spacing w:after="0" w:line="480" w:lineRule="auto"/>
        <w:ind w:firstLine="618"/>
        <w:jc w:val="both"/>
        <w:rPr>
          <w:rFonts w:ascii="Times New Roman" w:eastAsia="宋体" w:hAnsi="Times New Roman" w:cs="Times New Roman"/>
          <w:color w:val="313234"/>
          <w:sz w:val="21"/>
          <w:szCs w:val="21"/>
        </w:rPr>
      </w:pPr>
      <w:r w:rsidRPr="00FD5598">
        <w:rPr>
          <w:rFonts w:ascii="仿宋" w:eastAsia="仿宋" w:hAnsi="仿宋" w:cs="Times New Roman" w:hint="eastAsia"/>
          <w:b/>
          <w:bCs/>
          <w:color w:val="313234"/>
          <w:spacing w:val="-6"/>
          <w:sz w:val="32"/>
          <w:szCs w:val="32"/>
        </w:rPr>
        <w:t>（三）上缴上级支出：</w:t>
      </w:r>
      <w:r w:rsidRPr="00FD5598">
        <w:rPr>
          <w:rFonts w:ascii="仿宋" w:eastAsia="仿宋" w:hAnsi="仿宋" w:cs="Times New Roman" w:hint="eastAsia"/>
          <w:color w:val="313234"/>
          <w:sz w:val="32"/>
          <w:szCs w:val="32"/>
        </w:rPr>
        <w:t>指附属单位上缴上级的支出。</w:t>
      </w:r>
    </w:p>
    <w:p w:rsidR="00FD5598" w:rsidRPr="00FD5598" w:rsidRDefault="00FD5598" w:rsidP="00FD5598">
      <w:pPr>
        <w:adjustRightInd/>
        <w:snapToGrid/>
        <w:spacing w:after="0" w:line="480" w:lineRule="auto"/>
        <w:ind w:firstLine="618"/>
        <w:jc w:val="both"/>
        <w:rPr>
          <w:rFonts w:ascii="Times New Roman" w:eastAsia="宋体" w:hAnsi="Times New Roman" w:cs="Times New Roman"/>
          <w:color w:val="313234"/>
          <w:sz w:val="21"/>
          <w:szCs w:val="21"/>
        </w:rPr>
      </w:pPr>
      <w:r w:rsidRPr="00FD5598">
        <w:rPr>
          <w:rFonts w:ascii="仿宋" w:eastAsia="仿宋" w:hAnsi="仿宋" w:cs="Times New Roman" w:hint="eastAsia"/>
          <w:b/>
          <w:bCs/>
          <w:color w:val="313234"/>
          <w:spacing w:val="-6"/>
          <w:sz w:val="32"/>
          <w:szCs w:val="32"/>
        </w:rPr>
        <w:t>（四）事业单位经营支出：</w:t>
      </w:r>
      <w:r w:rsidRPr="00FD5598">
        <w:rPr>
          <w:rFonts w:ascii="仿宋" w:eastAsia="仿宋" w:hAnsi="仿宋" w:cs="Times New Roman" w:hint="eastAsia"/>
          <w:color w:val="313234"/>
          <w:sz w:val="32"/>
          <w:szCs w:val="32"/>
        </w:rPr>
        <w:t>指事业单位在专业业务活动及其辅助活动之外开展非独立核算经营活动发生的支出。</w:t>
      </w:r>
    </w:p>
    <w:p w:rsidR="00FD5598" w:rsidRPr="00FD5598" w:rsidRDefault="00FD5598" w:rsidP="00FD5598">
      <w:pPr>
        <w:adjustRightInd/>
        <w:snapToGrid/>
        <w:spacing w:after="0" w:line="480" w:lineRule="auto"/>
        <w:ind w:firstLine="618"/>
        <w:jc w:val="both"/>
        <w:rPr>
          <w:rFonts w:ascii="Times New Roman" w:eastAsia="宋体" w:hAnsi="Times New Roman" w:cs="Times New Roman"/>
          <w:color w:val="313234"/>
          <w:sz w:val="21"/>
          <w:szCs w:val="21"/>
        </w:rPr>
      </w:pPr>
      <w:r w:rsidRPr="00FD5598">
        <w:rPr>
          <w:rFonts w:ascii="仿宋" w:eastAsia="仿宋" w:hAnsi="仿宋" w:cs="Times New Roman" w:hint="eastAsia"/>
          <w:b/>
          <w:bCs/>
          <w:color w:val="313234"/>
          <w:spacing w:val="-6"/>
          <w:sz w:val="32"/>
          <w:szCs w:val="32"/>
        </w:rPr>
        <w:t>（五）对附属单位补助支出：</w:t>
      </w:r>
      <w:r w:rsidRPr="00FD5598">
        <w:rPr>
          <w:rFonts w:ascii="仿宋" w:eastAsia="仿宋" w:hAnsi="仿宋" w:cs="Times New Roman" w:hint="eastAsia"/>
          <w:color w:val="313234"/>
          <w:sz w:val="32"/>
          <w:szCs w:val="32"/>
        </w:rPr>
        <w:t>指预算单位对所属单位补助发生的支出。</w:t>
      </w:r>
    </w:p>
    <w:p w:rsidR="00FD5598" w:rsidRPr="00FD5598" w:rsidRDefault="00FD5598" w:rsidP="00FD5598">
      <w:pPr>
        <w:adjustRightInd/>
        <w:snapToGrid/>
        <w:spacing w:after="0" w:line="480" w:lineRule="auto"/>
        <w:ind w:firstLine="618"/>
        <w:jc w:val="both"/>
        <w:rPr>
          <w:rFonts w:ascii="Times New Roman" w:eastAsia="宋体" w:hAnsi="Times New Roman" w:cs="Times New Roman"/>
          <w:color w:val="313234"/>
          <w:sz w:val="21"/>
          <w:szCs w:val="21"/>
        </w:rPr>
      </w:pPr>
      <w:r w:rsidRPr="00FD5598">
        <w:rPr>
          <w:rFonts w:ascii="仿宋" w:eastAsia="仿宋" w:hAnsi="仿宋" w:cs="Times New Roman" w:hint="eastAsia"/>
          <w:b/>
          <w:bCs/>
          <w:color w:val="313234"/>
          <w:spacing w:val="-6"/>
          <w:sz w:val="32"/>
          <w:szCs w:val="32"/>
        </w:rPr>
        <w:t>（六）“三公”经费财政拨款支出：</w:t>
      </w:r>
      <w:r w:rsidRPr="00FD5598">
        <w:rPr>
          <w:rFonts w:ascii="仿宋" w:eastAsia="仿宋" w:hAnsi="仿宋" w:cs="Times New Roman" w:hint="eastAsia"/>
          <w:color w:val="313234"/>
          <w:sz w:val="32"/>
          <w:szCs w:val="32"/>
        </w:rPr>
        <w:t>指财政资金安排的因公出国（境）费、公务用车购置及运行费和公务接待费支出。其中，因公出国（境）费是指单位工作人员因公务出国（境）的往返机票费、住宿费、伙食费、培训费等支出；公务用车购置及运行费是指单位购置公务用车支出及公务用车使用过程中发生的租用费、燃料费、过路过桥费、保险费等支出；公务接待费支出是指单位按规定开支的各类公务接待（含外宾接待）支出。</w:t>
      </w:r>
    </w:p>
    <w:p w:rsidR="00FD5598" w:rsidRPr="00FD5598" w:rsidRDefault="00FD5598" w:rsidP="00FD5598">
      <w:pPr>
        <w:adjustRightInd/>
        <w:snapToGrid/>
        <w:spacing w:after="0" w:line="480" w:lineRule="auto"/>
        <w:ind w:firstLine="618"/>
        <w:jc w:val="both"/>
        <w:rPr>
          <w:rFonts w:ascii="Times New Roman" w:eastAsia="宋体" w:hAnsi="Times New Roman" w:cs="Times New Roman"/>
          <w:color w:val="313234"/>
          <w:sz w:val="21"/>
          <w:szCs w:val="21"/>
        </w:rPr>
      </w:pPr>
      <w:r w:rsidRPr="00FD5598">
        <w:rPr>
          <w:rFonts w:ascii="仿宋" w:eastAsia="仿宋" w:hAnsi="仿宋" w:cs="Times New Roman" w:hint="eastAsia"/>
          <w:b/>
          <w:bCs/>
          <w:color w:val="313234"/>
          <w:spacing w:val="-6"/>
          <w:sz w:val="32"/>
          <w:szCs w:val="32"/>
        </w:rPr>
        <w:lastRenderedPageBreak/>
        <w:t>（七）机关运行经费：</w:t>
      </w:r>
      <w:r w:rsidRPr="00FD5598">
        <w:rPr>
          <w:rFonts w:ascii="仿宋" w:eastAsia="仿宋" w:hAnsi="仿宋" w:cs="Times New Roman" w:hint="eastAsia"/>
          <w:color w:val="31323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D5598" w:rsidRPr="00FD5598" w:rsidRDefault="00FD5598" w:rsidP="00FD5598">
      <w:pPr>
        <w:adjustRightInd/>
        <w:snapToGrid/>
        <w:spacing w:after="0" w:line="560" w:lineRule="atLeast"/>
        <w:ind w:firstLine="600"/>
        <w:jc w:val="both"/>
        <w:rPr>
          <w:rFonts w:ascii="Times New Roman" w:eastAsia="宋体" w:hAnsi="Times New Roman" w:cs="Times New Roman"/>
          <w:color w:val="313234"/>
          <w:sz w:val="21"/>
          <w:szCs w:val="21"/>
        </w:rPr>
      </w:pPr>
      <w:r w:rsidRPr="00FD5598">
        <w:rPr>
          <w:rFonts w:ascii="宋体" w:eastAsia="宋体" w:hAnsi="宋体" w:cs="宋体" w:hint="eastAsia"/>
          <w:i/>
          <w:iCs/>
          <w:color w:val="000000"/>
          <w:sz w:val="30"/>
          <w:szCs w:val="30"/>
        </w:rPr>
        <w:t> </w:t>
      </w:r>
    </w:p>
    <w:p w:rsidR="00593384" w:rsidRPr="00FD5598" w:rsidRDefault="00593384" w:rsidP="00FD5598">
      <w:pPr>
        <w:rPr>
          <w:szCs w:val="27"/>
        </w:rPr>
      </w:pPr>
    </w:p>
    <w:sectPr w:rsidR="00593384" w:rsidRPr="00FD5598" w:rsidSect="00FD5598">
      <w:pgSz w:w="11907" w:h="16840"/>
      <w:pgMar w:top="1440" w:right="708" w:bottom="1440" w:left="42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小标宋">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720"/>
  <w:characterSpacingControl w:val="doNotCompress"/>
  <w:compat>
    <w:useFELayout/>
  </w:compat>
  <w:rsids>
    <w:rsidRoot w:val="00D31D50"/>
    <w:rsid w:val="00002A4F"/>
    <w:rsid w:val="00003E40"/>
    <w:rsid w:val="000069E9"/>
    <w:rsid w:val="00012228"/>
    <w:rsid w:val="000135B4"/>
    <w:rsid w:val="00014B17"/>
    <w:rsid w:val="000450B0"/>
    <w:rsid w:val="00055D82"/>
    <w:rsid w:val="000560D9"/>
    <w:rsid w:val="000632CE"/>
    <w:rsid w:val="000644E8"/>
    <w:rsid w:val="00064C34"/>
    <w:rsid w:val="0009464C"/>
    <w:rsid w:val="000960FA"/>
    <w:rsid w:val="0009693B"/>
    <w:rsid w:val="000B001C"/>
    <w:rsid w:val="000B0185"/>
    <w:rsid w:val="000B3CD1"/>
    <w:rsid w:val="000C6FD3"/>
    <w:rsid w:val="000E19D3"/>
    <w:rsid w:val="00112FF2"/>
    <w:rsid w:val="00123DB3"/>
    <w:rsid w:val="00131045"/>
    <w:rsid w:val="001668B3"/>
    <w:rsid w:val="0018152D"/>
    <w:rsid w:val="00195ED8"/>
    <w:rsid w:val="001B00FE"/>
    <w:rsid w:val="00224E08"/>
    <w:rsid w:val="00250E8C"/>
    <w:rsid w:val="00273EC0"/>
    <w:rsid w:val="00274224"/>
    <w:rsid w:val="00283A63"/>
    <w:rsid w:val="00287FE5"/>
    <w:rsid w:val="002975C2"/>
    <w:rsid w:val="002A35C8"/>
    <w:rsid w:val="002A3B1B"/>
    <w:rsid w:val="002C20CC"/>
    <w:rsid w:val="002E7044"/>
    <w:rsid w:val="00305A9C"/>
    <w:rsid w:val="0030781A"/>
    <w:rsid w:val="00323B43"/>
    <w:rsid w:val="00324CC7"/>
    <w:rsid w:val="003805E7"/>
    <w:rsid w:val="00394500"/>
    <w:rsid w:val="003D37D8"/>
    <w:rsid w:val="003E127D"/>
    <w:rsid w:val="00426133"/>
    <w:rsid w:val="004358AB"/>
    <w:rsid w:val="00457741"/>
    <w:rsid w:val="004A2998"/>
    <w:rsid w:val="004B7A26"/>
    <w:rsid w:val="004C6285"/>
    <w:rsid w:val="004C667E"/>
    <w:rsid w:val="004E6BFD"/>
    <w:rsid w:val="00502971"/>
    <w:rsid w:val="00536442"/>
    <w:rsid w:val="005449DA"/>
    <w:rsid w:val="00561011"/>
    <w:rsid w:val="00566F51"/>
    <w:rsid w:val="00574F5B"/>
    <w:rsid w:val="0058672F"/>
    <w:rsid w:val="00593384"/>
    <w:rsid w:val="005A3300"/>
    <w:rsid w:val="005B19AE"/>
    <w:rsid w:val="005B4DE9"/>
    <w:rsid w:val="005C11D0"/>
    <w:rsid w:val="005C171E"/>
    <w:rsid w:val="005D26F0"/>
    <w:rsid w:val="005E6C28"/>
    <w:rsid w:val="00607EAF"/>
    <w:rsid w:val="00622BBF"/>
    <w:rsid w:val="00667067"/>
    <w:rsid w:val="00681CD6"/>
    <w:rsid w:val="006B46BD"/>
    <w:rsid w:val="006C6565"/>
    <w:rsid w:val="006D2C05"/>
    <w:rsid w:val="00701018"/>
    <w:rsid w:val="00701A83"/>
    <w:rsid w:val="00721449"/>
    <w:rsid w:val="00764D06"/>
    <w:rsid w:val="00771D49"/>
    <w:rsid w:val="00774D1F"/>
    <w:rsid w:val="007D566C"/>
    <w:rsid w:val="007D60B6"/>
    <w:rsid w:val="007E6FAE"/>
    <w:rsid w:val="007F5DE9"/>
    <w:rsid w:val="007F7839"/>
    <w:rsid w:val="008076C3"/>
    <w:rsid w:val="00850005"/>
    <w:rsid w:val="00863081"/>
    <w:rsid w:val="00866D82"/>
    <w:rsid w:val="00893D40"/>
    <w:rsid w:val="008A0F36"/>
    <w:rsid w:val="008B19BC"/>
    <w:rsid w:val="008B543E"/>
    <w:rsid w:val="008B7726"/>
    <w:rsid w:val="008C41E3"/>
    <w:rsid w:val="008C56FE"/>
    <w:rsid w:val="009429EF"/>
    <w:rsid w:val="0095047F"/>
    <w:rsid w:val="00961111"/>
    <w:rsid w:val="00987168"/>
    <w:rsid w:val="00991B47"/>
    <w:rsid w:val="009A514F"/>
    <w:rsid w:val="009B6014"/>
    <w:rsid w:val="009D3891"/>
    <w:rsid w:val="009E56B1"/>
    <w:rsid w:val="009E6C2C"/>
    <w:rsid w:val="009F5D39"/>
    <w:rsid w:val="00A30F8A"/>
    <w:rsid w:val="00A45754"/>
    <w:rsid w:val="00A83921"/>
    <w:rsid w:val="00A852C8"/>
    <w:rsid w:val="00A91D2D"/>
    <w:rsid w:val="00A9672A"/>
    <w:rsid w:val="00AA00C9"/>
    <w:rsid w:val="00AC7E91"/>
    <w:rsid w:val="00AE6A52"/>
    <w:rsid w:val="00B02380"/>
    <w:rsid w:val="00B07D85"/>
    <w:rsid w:val="00B27454"/>
    <w:rsid w:val="00B35433"/>
    <w:rsid w:val="00B37BBA"/>
    <w:rsid w:val="00B4117B"/>
    <w:rsid w:val="00B83081"/>
    <w:rsid w:val="00B94BB7"/>
    <w:rsid w:val="00B963CD"/>
    <w:rsid w:val="00BB736A"/>
    <w:rsid w:val="00BC625D"/>
    <w:rsid w:val="00C125C2"/>
    <w:rsid w:val="00C4546B"/>
    <w:rsid w:val="00C476CD"/>
    <w:rsid w:val="00C627A0"/>
    <w:rsid w:val="00C77413"/>
    <w:rsid w:val="00C80EB7"/>
    <w:rsid w:val="00C86599"/>
    <w:rsid w:val="00C900A9"/>
    <w:rsid w:val="00C91B50"/>
    <w:rsid w:val="00CA3959"/>
    <w:rsid w:val="00CB23CA"/>
    <w:rsid w:val="00D01479"/>
    <w:rsid w:val="00D12279"/>
    <w:rsid w:val="00D20B51"/>
    <w:rsid w:val="00D22162"/>
    <w:rsid w:val="00D2268C"/>
    <w:rsid w:val="00D31D50"/>
    <w:rsid w:val="00D66D42"/>
    <w:rsid w:val="00D73FE9"/>
    <w:rsid w:val="00D74F1E"/>
    <w:rsid w:val="00DA2F6F"/>
    <w:rsid w:val="00DB0A88"/>
    <w:rsid w:val="00DB6F49"/>
    <w:rsid w:val="00DC60D7"/>
    <w:rsid w:val="00DE1C2D"/>
    <w:rsid w:val="00E03BC9"/>
    <w:rsid w:val="00E06364"/>
    <w:rsid w:val="00E17683"/>
    <w:rsid w:val="00E324D2"/>
    <w:rsid w:val="00E64810"/>
    <w:rsid w:val="00EB081B"/>
    <w:rsid w:val="00EB37EB"/>
    <w:rsid w:val="00EE6850"/>
    <w:rsid w:val="00EF26DE"/>
    <w:rsid w:val="00F0247A"/>
    <w:rsid w:val="00F11196"/>
    <w:rsid w:val="00F277DF"/>
    <w:rsid w:val="00F327B6"/>
    <w:rsid w:val="00F352E5"/>
    <w:rsid w:val="00F37F35"/>
    <w:rsid w:val="00F528B4"/>
    <w:rsid w:val="00F70CC0"/>
    <w:rsid w:val="00F71885"/>
    <w:rsid w:val="00F72A37"/>
    <w:rsid w:val="00F73BED"/>
    <w:rsid w:val="00F93BF3"/>
    <w:rsid w:val="00FD5598"/>
    <w:rsid w:val="00FE22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274224"/>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68B3"/>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1668B3"/>
    <w:rPr>
      <w:b/>
      <w:bCs/>
    </w:rPr>
  </w:style>
  <w:style w:type="paragraph" w:styleId="a5">
    <w:name w:val="Document Map"/>
    <w:basedOn w:val="a"/>
    <w:link w:val="Char"/>
    <w:uiPriority w:val="99"/>
    <w:semiHidden/>
    <w:unhideWhenUsed/>
    <w:rsid w:val="00D20B51"/>
    <w:rPr>
      <w:rFonts w:ascii="宋体" w:eastAsia="宋体"/>
      <w:sz w:val="18"/>
      <w:szCs w:val="18"/>
    </w:rPr>
  </w:style>
  <w:style w:type="character" w:customStyle="1" w:styleId="Char">
    <w:name w:val="文档结构图 Char"/>
    <w:basedOn w:val="a0"/>
    <w:link w:val="a5"/>
    <w:uiPriority w:val="99"/>
    <w:semiHidden/>
    <w:rsid w:val="00D20B51"/>
    <w:rPr>
      <w:rFonts w:ascii="宋体" w:eastAsia="宋体" w:hAnsi="Tahoma"/>
      <w:sz w:val="18"/>
      <w:szCs w:val="18"/>
    </w:rPr>
  </w:style>
  <w:style w:type="paragraph" w:customStyle="1" w:styleId="p0">
    <w:name w:val="p0"/>
    <w:basedOn w:val="a"/>
    <w:rsid w:val="00574F5B"/>
    <w:pPr>
      <w:adjustRightInd/>
      <w:snapToGrid/>
      <w:spacing w:before="100" w:beforeAutospacing="1" w:after="100" w:afterAutospacing="1"/>
    </w:pPr>
    <w:rPr>
      <w:rFonts w:ascii="宋体" w:eastAsia="宋体" w:hAnsi="宋体" w:cs="宋体"/>
      <w:sz w:val="24"/>
      <w:szCs w:val="24"/>
    </w:rPr>
  </w:style>
  <w:style w:type="character" w:customStyle="1" w:styleId="1Char">
    <w:name w:val="标题 1 Char"/>
    <w:basedOn w:val="a0"/>
    <w:link w:val="1"/>
    <w:uiPriority w:val="9"/>
    <w:rsid w:val="00274224"/>
    <w:rPr>
      <w:rFonts w:ascii="宋体" w:eastAsia="宋体" w:hAnsi="宋体" w:cs="宋体"/>
      <w:b/>
      <w:bCs/>
      <w:kern w:val="36"/>
      <w:sz w:val="48"/>
      <w:szCs w:val="48"/>
    </w:rPr>
  </w:style>
  <w:style w:type="paragraph" w:customStyle="1" w:styleId="p">
    <w:name w:val="p"/>
    <w:basedOn w:val="a"/>
    <w:rsid w:val="003805E7"/>
    <w:pPr>
      <w:adjustRightInd/>
      <w:snapToGrid/>
      <w:spacing w:before="100" w:beforeAutospacing="1" w:after="100" w:afterAutospacing="1"/>
    </w:pPr>
    <w:rPr>
      <w:rFonts w:ascii="宋体" w:eastAsia="宋体" w:hAnsi="宋体" w:cs="宋体"/>
      <w:sz w:val="24"/>
      <w:szCs w:val="24"/>
    </w:rPr>
  </w:style>
  <w:style w:type="character" w:customStyle="1" w:styleId="17">
    <w:name w:val="17"/>
    <w:basedOn w:val="a0"/>
    <w:rsid w:val="00593384"/>
  </w:style>
  <w:style w:type="character" w:customStyle="1" w:styleId="16">
    <w:name w:val="16"/>
    <w:basedOn w:val="a0"/>
    <w:rsid w:val="00593384"/>
  </w:style>
  <w:style w:type="character" w:customStyle="1" w:styleId="15">
    <w:name w:val="15"/>
    <w:basedOn w:val="a0"/>
    <w:rsid w:val="00593384"/>
  </w:style>
  <w:style w:type="character" w:styleId="a6">
    <w:name w:val="Hyperlink"/>
    <w:basedOn w:val="a0"/>
    <w:uiPriority w:val="99"/>
    <w:semiHidden/>
    <w:unhideWhenUsed/>
    <w:rsid w:val="00593384"/>
    <w:rPr>
      <w:color w:val="0000FF"/>
      <w:u w:val="single"/>
    </w:rPr>
  </w:style>
  <w:style w:type="character" w:styleId="a7">
    <w:name w:val="FollowedHyperlink"/>
    <w:basedOn w:val="a0"/>
    <w:uiPriority w:val="99"/>
    <w:semiHidden/>
    <w:unhideWhenUsed/>
    <w:rsid w:val="00593384"/>
    <w:rPr>
      <w:color w:val="800080"/>
      <w:u w:val="single"/>
    </w:rPr>
  </w:style>
  <w:style w:type="character" w:styleId="a8">
    <w:name w:val="Emphasis"/>
    <w:basedOn w:val="a0"/>
    <w:uiPriority w:val="20"/>
    <w:qFormat/>
    <w:rsid w:val="0058672F"/>
    <w:rPr>
      <w:i/>
      <w:iCs/>
    </w:rPr>
  </w:style>
  <w:style w:type="paragraph" w:styleId="HTML">
    <w:name w:val="HTML Preformatted"/>
    <w:basedOn w:val="a"/>
    <w:link w:val="HTMLChar"/>
    <w:uiPriority w:val="99"/>
    <w:semiHidden/>
    <w:unhideWhenUsed/>
    <w:rsid w:val="0058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character" w:customStyle="1" w:styleId="HTMLChar">
    <w:name w:val="HTML 预设格式 Char"/>
    <w:basedOn w:val="a0"/>
    <w:link w:val="HTML"/>
    <w:uiPriority w:val="99"/>
    <w:semiHidden/>
    <w:rsid w:val="0058672F"/>
    <w:rPr>
      <w:rFonts w:ascii="宋体" w:eastAsia="宋体" w:hAnsi="宋体" w:cs="宋体"/>
      <w:sz w:val="24"/>
      <w:szCs w:val="24"/>
    </w:rPr>
  </w:style>
  <w:style w:type="paragraph" w:styleId="2">
    <w:name w:val="Body Text Indent 2"/>
    <w:basedOn w:val="a"/>
    <w:link w:val="2Char"/>
    <w:uiPriority w:val="99"/>
    <w:semiHidden/>
    <w:unhideWhenUsed/>
    <w:rsid w:val="0058672F"/>
    <w:pPr>
      <w:adjustRightInd/>
      <w:snapToGrid/>
      <w:spacing w:before="100" w:beforeAutospacing="1" w:after="100" w:afterAutospacing="1"/>
    </w:pPr>
    <w:rPr>
      <w:rFonts w:ascii="宋体" w:eastAsia="宋体" w:hAnsi="宋体" w:cs="宋体"/>
      <w:sz w:val="24"/>
      <w:szCs w:val="24"/>
    </w:rPr>
  </w:style>
  <w:style w:type="character" w:customStyle="1" w:styleId="2Char">
    <w:name w:val="正文文本缩进 2 Char"/>
    <w:basedOn w:val="a0"/>
    <w:link w:val="2"/>
    <w:uiPriority w:val="99"/>
    <w:semiHidden/>
    <w:rsid w:val="0058672F"/>
    <w:rPr>
      <w:rFonts w:ascii="宋体" w:eastAsia="宋体" w:hAnsi="宋体" w:cs="宋体"/>
      <w:sz w:val="24"/>
      <w:szCs w:val="24"/>
    </w:rPr>
  </w:style>
  <w:style w:type="paragraph" w:styleId="a9">
    <w:name w:val="Body Text Indent"/>
    <w:basedOn w:val="a"/>
    <w:link w:val="Char0"/>
    <w:uiPriority w:val="99"/>
    <w:semiHidden/>
    <w:unhideWhenUsed/>
    <w:rsid w:val="0058672F"/>
    <w:pPr>
      <w:adjustRightInd/>
      <w:snapToGrid/>
      <w:spacing w:before="100" w:beforeAutospacing="1" w:after="100" w:afterAutospacing="1"/>
    </w:pPr>
    <w:rPr>
      <w:rFonts w:ascii="宋体" w:eastAsia="宋体" w:hAnsi="宋体" w:cs="宋体"/>
      <w:sz w:val="24"/>
      <w:szCs w:val="24"/>
    </w:rPr>
  </w:style>
  <w:style w:type="character" w:customStyle="1" w:styleId="Char0">
    <w:name w:val="正文文本缩进 Char"/>
    <w:basedOn w:val="a0"/>
    <w:link w:val="a9"/>
    <w:uiPriority w:val="99"/>
    <w:semiHidden/>
    <w:rsid w:val="0058672F"/>
    <w:rPr>
      <w:rFonts w:ascii="宋体" w:eastAsia="宋体" w:hAnsi="宋体" w:cs="宋体"/>
      <w:sz w:val="24"/>
      <w:szCs w:val="24"/>
    </w:rPr>
  </w:style>
  <w:style w:type="paragraph" w:styleId="aa">
    <w:name w:val="Plain Text"/>
    <w:basedOn w:val="a"/>
    <w:link w:val="Char1"/>
    <w:uiPriority w:val="99"/>
    <w:unhideWhenUsed/>
    <w:rsid w:val="003E127D"/>
    <w:pPr>
      <w:adjustRightInd/>
      <w:snapToGrid/>
      <w:spacing w:before="100" w:beforeAutospacing="1" w:after="100" w:afterAutospacing="1"/>
    </w:pPr>
    <w:rPr>
      <w:rFonts w:ascii="宋体" w:eastAsia="宋体" w:hAnsi="宋体" w:cs="宋体"/>
      <w:sz w:val="24"/>
      <w:szCs w:val="24"/>
    </w:rPr>
  </w:style>
  <w:style w:type="character" w:customStyle="1" w:styleId="Char1">
    <w:name w:val="纯文本 Char"/>
    <w:basedOn w:val="a0"/>
    <w:link w:val="aa"/>
    <w:uiPriority w:val="99"/>
    <w:rsid w:val="003E127D"/>
    <w:rPr>
      <w:rFonts w:ascii="宋体" w:eastAsia="宋体" w:hAnsi="宋体" w:cs="宋体"/>
      <w:sz w:val="24"/>
      <w:szCs w:val="24"/>
    </w:rPr>
  </w:style>
  <w:style w:type="paragraph" w:styleId="ab">
    <w:name w:val="Salutation"/>
    <w:basedOn w:val="a"/>
    <w:link w:val="Char2"/>
    <w:uiPriority w:val="99"/>
    <w:semiHidden/>
    <w:unhideWhenUsed/>
    <w:rsid w:val="003E127D"/>
    <w:pPr>
      <w:adjustRightInd/>
      <w:snapToGrid/>
      <w:spacing w:before="100" w:beforeAutospacing="1" w:after="100" w:afterAutospacing="1"/>
    </w:pPr>
    <w:rPr>
      <w:rFonts w:ascii="宋体" w:eastAsia="宋体" w:hAnsi="宋体" w:cs="宋体"/>
      <w:sz w:val="24"/>
      <w:szCs w:val="24"/>
    </w:rPr>
  </w:style>
  <w:style w:type="character" w:customStyle="1" w:styleId="Char2">
    <w:name w:val="称呼 Char"/>
    <w:basedOn w:val="a0"/>
    <w:link w:val="ab"/>
    <w:uiPriority w:val="99"/>
    <w:semiHidden/>
    <w:rsid w:val="003E127D"/>
    <w:rPr>
      <w:rFonts w:ascii="宋体" w:eastAsia="宋体" w:hAnsi="宋体" w:cs="宋体"/>
      <w:sz w:val="24"/>
      <w:szCs w:val="24"/>
    </w:rPr>
  </w:style>
  <w:style w:type="character" w:customStyle="1" w:styleId="font51">
    <w:name w:val="font51"/>
    <w:basedOn w:val="a0"/>
    <w:rsid w:val="0030781A"/>
  </w:style>
  <w:style w:type="character" w:customStyle="1" w:styleId="font01">
    <w:name w:val="font01"/>
    <w:basedOn w:val="a0"/>
    <w:rsid w:val="0030781A"/>
  </w:style>
  <w:style w:type="character" w:customStyle="1" w:styleId="font21">
    <w:name w:val="font21"/>
    <w:basedOn w:val="a0"/>
    <w:rsid w:val="0030781A"/>
  </w:style>
  <w:style w:type="character" w:customStyle="1" w:styleId="font61">
    <w:name w:val="font61"/>
    <w:basedOn w:val="a0"/>
    <w:rsid w:val="0030781A"/>
  </w:style>
  <w:style w:type="paragraph" w:styleId="ac">
    <w:name w:val="Balloon Text"/>
    <w:basedOn w:val="a"/>
    <w:link w:val="Char3"/>
    <w:uiPriority w:val="99"/>
    <w:semiHidden/>
    <w:unhideWhenUsed/>
    <w:rsid w:val="00771D49"/>
    <w:pPr>
      <w:spacing w:after="0"/>
    </w:pPr>
    <w:rPr>
      <w:sz w:val="18"/>
      <w:szCs w:val="18"/>
    </w:rPr>
  </w:style>
  <w:style w:type="character" w:customStyle="1" w:styleId="Char3">
    <w:name w:val="批注框文本 Char"/>
    <w:basedOn w:val="a0"/>
    <w:link w:val="ac"/>
    <w:uiPriority w:val="99"/>
    <w:semiHidden/>
    <w:rsid w:val="00771D49"/>
    <w:rPr>
      <w:rFonts w:ascii="Tahoma" w:hAnsi="Tahoma"/>
      <w:sz w:val="18"/>
      <w:szCs w:val="18"/>
    </w:rPr>
  </w:style>
  <w:style w:type="paragraph" w:styleId="ad">
    <w:name w:val="Body Text"/>
    <w:basedOn w:val="a"/>
    <w:link w:val="Char4"/>
    <w:uiPriority w:val="99"/>
    <w:semiHidden/>
    <w:unhideWhenUsed/>
    <w:rsid w:val="00F0247A"/>
    <w:pPr>
      <w:spacing w:after="120"/>
    </w:pPr>
  </w:style>
  <w:style w:type="character" w:customStyle="1" w:styleId="Char4">
    <w:name w:val="正文文本 Char"/>
    <w:basedOn w:val="a0"/>
    <w:link w:val="ad"/>
    <w:uiPriority w:val="99"/>
    <w:semiHidden/>
    <w:rsid w:val="00F0247A"/>
    <w:rPr>
      <w:rFonts w:ascii="Tahoma" w:hAnsi="Tahoma"/>
    </w:rPr>
  </w:style>
  <w:style w:type="paragraph" w:customStyle="1" w:styleId="western">
    <w:name w:val="western"/>
    <w:basedOn w:val="a"/>
    <w:rsid w:val="00F37F35"/>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37511119">
      <w:bodyDiv w:val="1"/>
      <w:marLeft w:val="0"/>
      <w:marRight w:val="0"/>
      <w:marTop w:val="0"/>
      <w:marBottom w:val="0"/>
      <w:divBdr>
        <w:top w:val="none" w:sz="0" w:space="0" w:color="auto"/>
        <w:left w:val="none" w:sz="0" w:space="0" w:color="auto"/>
        <w:bottom w:val="none" w:sz="0" w:space="0" w:color="auto"/>
        <w:right w:val="none" w:sz="0" w:space="0" w:color="auto"/>
      </w:divBdr>
      <w:divsChild>
        <w:div w:id="1374306793">
          <w:marLeft w:val="0"/>
          <w:marRight w:val="0"/>
          <w:marTop w:val="0"/>
          <w:marBottom w:val="0"/>
          <w:divBdr>
            <w:top w:val="none" w:sz="0" w:space="0" w:color="auto"/>
            <w:left w:val="none" w:sz="0" w:space="0" w:color="auto"/>
            <w:bottom w:val="none" w:sz="0" w:space="0" w:color="auto"/>
            <w:right w:val="none" w:sz="0" w:space="0" w:color="auto"/>
          </w:divBdr>
        </w:div>
        <w:div w:id="603735149">
          <w:marLeft w:val="0"/>
          <w:marRight w:val="0"/>
          <w:marTop w:val="0"/>
          <w:marBottom w:val="0"/>
          <w:divBdr>
            <w:top w:val="none" w:sz="0" w:space="0" w:color="auto"/>
            <w:left w:val="none" w:sz="0" w:space="0" w:color="auto"/>
            <w:bottom w:val="none" w:sz="0" w:space="0" w:color="auto"/>
            <w:right w:val="none" w:sz="0" w:space="0" w:color="auto"/>
          </w:divBdr>
        </w:div>
        <w:div w:id="729114363">
          <w:marLeft w:val="0"/>
          <w:marRight w:val="0"/>
          <w:marTop w:val="0"/>
          <w:marBottom w:val="0"/>
          <w:divBdr>
            <w:top w:val="none" w:sz="0" w:space="0" w:color="auto"/>
            <w:left w:val="none" w:sz="0" w:space="0" w:color="auto"/>
            <w:bottom w:val="none" w:sz="0" w:space="0" w:color="auto"/>
            <w:right w:val="none" w:sz="0" w:space="0" w:color="auto"/>
          </w:divBdr>
        </w:div>
        <w:div w:id="1541359912">
          <w:marLeft w:val="0"/>
          <w:marRight w:val="0"/>
          <w:marTop w:val="0"/>
          <w:marBottom w:val="0"/>
          <w:divBdr>
            <w:top w:val="none" w:sz="0" w:space="0" w:color="auto"/>
            <w:left w:val="none" w:sz="0" w:space="0" w:color="auto"/>
            <w:bottom w:val="none" w:sz="0" w:space="0" w:color="auto"/>
            <w:right w:val="none" w:sz="0" w:space="0" w:color="auto"/>
          </w:divBdr>
        </w:div>
        <w:div w:id="340010482">
          <w:marLeft w:val="0"/>
          <w:marRight w:val="0"/>
          <w:marTop w:val="0"/>
          <w:marBottom w:val="0"/>
          <w:divBdr>
            <w:top w:val="none" w:sz="0" w:space="0" w:color="auto"/>
            <w:left w:val="none" w:sz="0" w:space="0" w:color="auto"/>
            <w:bottom w:val="none" w:sz="0" w:space="0" w:color="auto"/>
            <w:right w:val="none" w:sz="0" w:space="0" w:color="auto"/>
          </w:divBdr>
        </w:div>
        <w:div w:id="999237879">
          <w:marLeft w:val="0"/>
          <w:marRight w:val="0"/>
          <w:marTop w:val="0"/>
          <w:marBottom w:val="0"/>
          <w:divBdr>
            <w:top w:val="none" w:sz="0" w:space="0" w:color="auto"/>
            <w:left w:val="none" w:sz="0" w:space="0" w:color="auto"/>
            <w:bottom w:val="none" w:sz="0" w:space="0" w:color="auto"/>
            <w:right w:val="none" w:sz="0" w:space="0" w:color="auto"/>
          </w:divBdr>
        </w:div>
        <w:div w:id="817572713">
          <w:marLeft w:val="0"/>
          <w:marRight w:val="0"/>
          <w:marTop w:val="0"/>
          <w:marBottom w:val="0"/>
          <w:divBdr>
            <w:top w:val="none" w:sz="0" w:space="0" w:color="auto"/>
            <w:left w:val="none" w:sz="0" w:space="0" w:color="auto"/>
            <w:bottom w:val="none" w:sz="0" w:space="0" w:color="auto"/>
            <w:right w:val="none" w:sz="0" w:space="0" w:color="auto"/>
          </w:divBdr>
        </w:div>
      </w:divsChild>
    </w:div>
    <w:div w:id="38819494">
      <w:bodyDiv w:val="1"/>
      <w:marLeft w:val="0"/>
      <w:marRight w:val="0"/>
      <w:marTop w:val="0"/>
      <w:marBottom w:val="0"/>
      <w:divBdr>
        <w:top w:val="none" w:sz="0" w:space="0" w:color="auto"/>
        <w:left w:val="none" w:sz="0" w:space="0" w:color="auto"/>
        <w:bottom w:val="none" w:sz="0" w:space="0" w:color="auto"/>
        <w:right w:val="none" w:sz="0" w:space="0" w:color="auto"/>
      </w:divBdr>
    </w:div>
    <w:div w:id="71699955">
      <w:bodyDiv w:val="1"/>
      <w:marLeft w:val="0"/>
      <w:marRight w:val="0"/>
      <w:marTop w:val="0"/>
      <w:marBottom w:val="0"/>
      <w:divBdr>
        <w:top w:val="none" w:sz="0" w:space="0" w:color="auto"/>
        <w:left w:val="none" w:sz="0" w:space="0" w:color="auto"/>
        <w:bottom w:val="none" w:sz="0" w:space="0" w:color="auto"/>
        <w:right w:val="none" w:sz="0" w:space="0" w:color="auto"/>
      </w:divBdr>
    </w:div>
    <w:div w:id="99496880">
      <w:bodyDiv w:val="1"/>
      <w:marLeft w:val="0"/>
      <w:marRight w:val="0"/>
      <w:marTop w:val="0"/>
      <w:marBottom w:val="0"/>
      <w:divBdr>
        <w:top w:val="none" w:sz="0" w:space="0" w:color="auto"/>
        <w:left w:val="none" w:sz="0" w:space="0" w:color="auto"/>
        <w:bottom w:val="none" w:sz="0" w:space="0" w:color="auto"/>
        <w:right w:val="none" w:sz="0" w:space="0" w:color="auto"/>
      </w:divBdr>
    </w:div>
    <w:div w:id="101608341">
      <w:bodyDiv w:val="1"/>
      <w:marLeft w:val="0"/>
      <w:marRight w:val="0"/>
      <w:marTop w:val="0"/>
      <w:marBottom w:val="0"/>
      <w:divBdr>
        <w:top w:val="none" w:sz="0" w:space="0" w:color="auto"/>
        <w:left w:val="none" w:sz="0" w:space="0" w:color="auto"/>
        <w:bottom w:val="none" w:sz="0" w:space="0" w:color="auto"/>
        <w:right w:val="none" w:sz="0" w:space="0" w:color="auto"/>
      </w:divBdr>
    </w:div>
    <w:div w:id="104689514">
      <w:bodyDiv w:val="1"/>
      <w:marLeft w:val="0"/>
      <w:marRight w:val="0"/>
      <w:marTop w:val="0"/>
      <w:marBottom w:val="0"/>
      <w:divBdr>
        <w:top w:val="none" w:sz="0" w:space="0" w:color="auto"/>
        <w:left w:val="none" w:sz="0" w:space="0" w:color="auto"/>
        <w:bottom w:val="none" w:sz="0" w:space="0" w:color="auto"/>
        <w:right w:val="none" w:sz="0" w:space="0" w:color="auto"/>
      </w:divBdr>
    </w:div>
    <w:div w:id="138158370">
      <w:bodyDiv w:val="1"/>
      <w:marLeft w:val="0"/>
      <w:marRight w:val="0"/>
      <w:marTop w:val="0"/>
      <w:marBottom w:val="0"/>
      <w:divBdr>
        <w:top w:val="none" w:sz="0" w:space="0" w:color="auto"/>
        <w:left w:val="none" w:sz="0" w:space="0" w:color="auto"/>
        <w:bottom w:val="none" w:sz="0" w:space="0" w:color="auto"/>
        <w:right w:val="none" w:sz="0" w:space="0" w:color="auto"/>
      </w:divBdr>
    </w:div>
    <w:div w:id="161237410">
      <w:bodyDiv w:val="1"/>
      <w:marLeft w:val="0"/>
      <w:marRight w:val="0"/>
      <w:marTop w:val="0"/>
      <w:marBottom w:val="0"/>
      <w:divBdr>
        <w:top w:val="none" w:sz="0" w:space="0" w:color="auto"/>
        <w:left w:val="none" w:sz="0" w:space="0" w:color="auto"/>
        <w:bottom w:val="none" w:sz="0" w:space="0" w:color="auto"/>
        <w:right w:val="none" w:sz="0" w:space="0" w:color="auto"/>
      </w:divBdr>
    </w:div>
    <w:div w:id="165286274">
      <w:bodyDiv w:val="1"/>
      <w:marLeft w:val="0"/>
      <w:marRight w:val="0"/>
      <w:marTop w:val="0"/>
      <w:marBottom w:val="0"/>
      <w:divBdr>
        <w:top w:val="none" w:sz="0" w:space="0" w:color="auto"/>
        <w:left w:val="none" w:sz="0" w:space="0" w:color="auto"/>
        <w:bottom w:val="none" w:sz="0" w:space="0" w:color="auto"/>
        <w:right w:val="none" w:sz="0" w:space="0" w:color="auto"/>
      </w:divBdr>
    </w:div>
    <w:div w:id="167521415">
      <w:bodyDiv w:val="1"/>
      <w:marLeft w:val="0"/>
      <w:marRight w:val="0"/>
      <w:marTop w:val="0"/>
      <w:marBottom w:val="0"/>
      <w:divBdr>
        <w:top w:val="none" w:sz="0" w:space="0" w:color="auto"/>
        <w:left w:val="none" w:sz="0" w:space="0" w:color="auto"/>
        <w:bottom w:val="none" w:sz="0" w:space="0" w:color="auto"/>
        <w:right w:val="none" w:sz="0" w:space="0" w:color="auto"/>
      </w:divBdr>
    </w:div>
    <w:div w:id="182090967">
      <w:bodyDiv w:val="1"/>
      <w:marLeft w:val="0"/>
      <w:marRight w:val="0"/>
      <w:marTop w:val="0"/>
      <w:marBottom w:val="0"/>
      <w:divBdr>
        <w:top w:val="none" w:sz="0" w:space="0" w:color="auto"/>
        <w:left w:val="none" w:sz="0" w:space="0" w:color="auto"/>
        <w:bottom w:val="none" w:sz="0" w:space="0" w:color="auto"/>
        <w:right w:val="none" w:sz="0" w:space="0" w:color="auto"/>
      </w:divBdr>
    </w:div>
    <w:div w:id="182523539">
      <w:bodyDiv w:val="1"/>
      <w:marLeft w:val="0"/>
      <w:marRight w:val="0"/>
      <w:marTop w:val="0"/>
      <w:marBottom w:val="0"/>
      <w:divBdr>
        <w:top w:val="none" w:sz="0" w:space="0" w:color="auto"/>
        <w:left w:val="none" w:sz="0" w:space="0" w:color="auto"/>
        <w:bottom w:val="none" w:sz="0" w:space="0" w:color="auto"/>
        <w:right w:val="none" w:sz="0" w:space="0" w:color="auto"/>
      </w:divBdr>
    </w:div>
    <w:div w:id="187372771">
      <w:bodyDiv w:val="1"/>
      <w:marLeft w:val="0"/>
      <w:marRight w:val="0"/>
      <w:marTop w:val="0"/>
      <w:marBottom w:val="0"/>
      <w:divBdr>
        <w:top w:val="none" w:sz="0" w:space="0" w:color="auto"/>
        <w:left w:val="none" w:sz="0" w:space="0" w:color="auto"/>
        <w:bottom w:val="none" w:sz="0" w:space="0" w:color="auto"/>
        <w:right w:val="none" w:sz="0" w:space="0" w:color="auto"/>
      </w:divBdr>
    </w:div>
    <w:div w:id="189879327">
      <w:bodyDiv w:val="1"/>
      <w:marLeft w:val="0"/>
      <w:marRight w:val="0"/>
      <w:marTop w:val="0"/>
      <w:marBottom w:val="0"/>
      <w:divBdr>
        <w:top w:val="none" w:sz="0" w:space="0" w:color="auto"/>
        <w:left w:val="none" w:sz="0" w:space="0" w:color="auto"/>
        <w:bottom w:val="none" w:sz="0" w:space="0" w:color="auto"/>
        <w:right w:val="none" w:sz="0" w:space="0" w:color="auto"/>
      </w:divBdr>
    </w:div>
    <w:div w:id="216674616">
      <w:bodyDiv w:val="1"/>
      <w:marLeft w:val="0"/>
      <w:marRight w:val="0"/>
      <w:marTop w:val="0"/>
      <w:marBottom w:val="0"/>
      <w:divBdr>
        <w:top w:val="none" w:sz="0" w:space="0" w:color="auto"/>
        <w:left w:val="none" w:sz="0" w:space="0" w:color="auto"/>
        <w:bottom w:val="none" w:sz="0" w:space="0" w:color="auto"/>
        <w:right w:val="none" w:sz="0" w:space="0" w:color="auto"/>
      </w:divBdr>
    </w:div>
    <w:div w:id="217323344">
      <w:bodyDiv w:val="1"/>
      <w:marLeft w:val="0"/>
      <w:marRight w:val="0"/>
      <w:marTop w:val="0"/>
      <w:marBottom w:val="0"/>
      <w:divBdr>
        <w:top w:val="none" w:sz="0" w:space="0" w:color="auto"/>
        <w:left w:val="none" w:sz="0" w:space="0" w:color="auto"/>
        <w:bottom w:val="none" w:sz="0" w:space="0" w:color="auto"/>
        <w:right w:val="none" w:sz="0" w:space="0" w:color="auto"/>
      </w:divBdr>
    </w:div>
    <w:div w:id="238180734">
      <w:bodyDiv w:val="1"/>
      <w:marLeft w:val="0"/>
      <w:marRight w:val="0"/>
      <w:marTop w:val="0"/>
      <w:marBottom w:val="0"/>
      <w:divBdr>
        <w:top w:val="none" w:sz="0" w:space="0" w:color="auto"/>
        <w:left w:val="none" w:sz="0" w:space="0" w:color="auto"/>
        <w:bottom w:val="none" w:sz="0" w:space="0" w:color="auto"/>
        <w:right w:val="none" w:sz="0" w:space="0" w:color="auto"/>
      </w:divBdr>
    </w:div>
    <w:div w:id="266620044">
      <w:bodyDiv w:val="1"/>
      <w:marLeft w:val="0"/>
      <w:marRight w:val="0"/>
      <w:marTop w:val="0"/>
      <w:marBottom w:val="0"/>
      <w:divBdr>
        <w:top w:val="none" w:sz="0" w:space="0" w:color="auto"/>
        <w:left w:val="none" w:sz="0" w:space="0" w:color="auto"/>
        <w:bottom w:val="none" w:sz="0" w:space="0" w:color="auto"/>
        <w:right w:val="none" w:sz="0" w:space="0" w:color="auto"/>
      </w:divBdr>
      <w:divsChild>
        <w:div w:id="662928806">
          <w:marLeft w:val="0"/>
          <w:marRight w:val="0"/>
          <w:marTop w:val="0"/>
          <w:marBottom w:val="0"/>
          <w:divBdr>
            <w:top w:val="none" w:sz="0" w:space="0" w:color="auto"/>
            <w:left w:val="none" w:sz="0" w:space="0" w:color="auto"/>
            <w:bottom w:val="none" w:sz="0" w:space="0" w:color="auto"/>
            <w:right w:val="none" w:sz="0" w:space="0" w:color="auto"/>
          </w:divBdr>
        </w:div>
        <w:div w:id="2036274641">
          <w:marLeft w:val="0"/>
          <w:marRight w:val="0"/>
          <w:marTop w:val="0"/>
          <w:marBottom w:val="0"/>
          <w:divBdr>
            <w:top w:val="none" w:sz="0" w:space="0" w:color="auto"/>
            <w:left w:val="none" w:sz="0" w:space="0" w:color="auto"/>
            <w:bottom w:val="none" w:sz="0" w:space="0" w:color="auto"/>
            <w:right w:val="none" w:sz="0" w:space="0" w:color="auto"/>
          </w:divBdr>
        </w:div>
        <w:div w:id="2116710102">
          <w:marLeft w:val="0"/>
          <w:marRight w:val="0"/>
          <w:marTop w:val="0"/>
          <w:marBottom w:val="0"/>
          <w:divBdr>
            <w:top w:val="none" w:sz="0" w:space="0" w:color="auto"/>
            <w:left w:val="none" w:sz="0" w:space="0" w:color="auto"/>
            <w:bottom w:val="none" w:sz="0" w:space="0" w:color="auto"/>
            <w:right w:val="none" w:sz="0" w:space="0" w:color="auto"/>
          </w:divBdr>
        </w:div>
        <w:div w:id="550768495">
          <w:marLeft w:val="0"/>
          <w:marRight w:val="0"/>
          <w:marTop w:val="0"/>
          <w:marBottom w:val="0"/>
          <w:divBdr>
            <w:top w:val="none" w:sz="0" w:space="0" w:color="auto"/>
            <w:left w:val="none" w:sz="0" w:space="0" w:color="auto"/>
            <w:bottom w:val="none" w:sz="0" w:space="0" w:color="auto"/>
            <w:right w:val="none" w:sz="0" w:space="0" w:color="auto"/>
          </w:divBdr>
        </w:div>
        <w:div w:id="874271475">
          <w:marLeft w:val="0"/>
          <w:marRight w:val="0"/>
          <w:marTop w:val="0"/>
          <w:marBottom w:val="0"/>
          <w:divBdr>
            <w:top w:val="none" w:sz="0" w:space="0" w:color="auto"/>
            <w:left w:val="none" w:sz="0" w:space="0" w:color="auto"/>
            <w:bottom w:val="none" w:sz="0" w:space="0" w:color="auto"/>
            <w:right w:val="none" w:sz="0" w:space="0" w:color="auto"/>
          </w:divBdr>
        </w:div>
        <w:div w:id="1439567315">
          <w:marLeft w:val="0"/>
          <w:marRight w:val="0"/>
          <w:marTop w:val="0"/>
          <w:marBottom w:val="0"/>
          <w:divBdr>
            <w:top w:val="none" w:sz="0" w:space="0" w:color="auto"/>
            <w:left w:val="none" w:sz="0" w:space="0" w:color="auto"/>
            <w:bottom w:val="none" w:sz="0" w:space="0" w:color="auto"/>
            <w:right w:val="none" w:sz="0" w:space="0" w:color="auto"/>
          </w:divBdr>
        </w:div>
        <w:div w:id="1599948679">
          <w:marLeft w:val="0"/>
          <w:marRight w:val="0"/>
          <w:marTop w:val="0"/>
          <w:marBottom w:val="0"/>
          <w:divBdr>
            <w:top w:val="none" w:sz="0" w:space="0" w:color="auto"/>
            <w:left w:val="none" w:sz="0" w:space="0" w:color="auto"/>
            <w:bottom w:val="none" w:sz="0" w:space="0" w:color="auto"/>
            <w:right w:val="none" w:sz="0" w:space="0" w:color="auto"/>
          </w:divBdr>
        </w:div>
        <w:div w:id="584193540">
          <w:marLeft w:val="0"/>
          <w:marRight w:val="0"/>
          <w:marTop w:val="0"/>
          <w:marBottom w:val="0"/>
          <w:divBdr>
            <w:top w:val="none" w:sz="0" w:space="0" w:color="auto"/>
            <w:left w:val="none" w:sz="0" w:space="0" w:color="auto"/>
            <w:bottom w:val="none" w:sz="0" w:space="0" w:color="auto"/>
            <w:right w:val="none" w:sz="0" w:space="0" w:color="auto"/>
          </w:divBdr>
        </w:div>
        <w:div w:id="376200910">
          <w:marLeft w:val="0"/>
          <w:marRight w:val="0"/>
          <w:marTop w:val="0"/>
          <w:marBottom w:val="0"/>
          <w:divBdr>
            <w:top w:val="none" w:sz="0" w:space="0" w:color="auto"/>
            <w:left w:val="none" w:sz="0" w:space="0" w:color="auto"/>
            <w:bottom w:val="none" w:sz="0" w:space="0" w:color="auto"/>
            <w:right w:val="none" w:sz="0" w:space="0" w:color="auto"/>
          </w:divBdr>
        </w:div>
        <w:div w:id="473836298">
          <w:marLeft w:val="0"/>
          <w:marRight w:val="0"/>
          <w:marTop w:val="0"/>
          <w:marBottom w:val="0"/>
          <w:divBdr>
            <w:top w:val="none" w:sz="0" w:space="0" w:color="auto"/>
            <w:left w:val="none" w:sz="0" w:space="0" w:color="auto"/>
            <w:bottom w:val="none" w:sz="0" w:space="0" w:color="auto"/>
            <w:right w:val="none" w:sz="0" w:space="0" w:color="auto"/>
          </w:divBdr>
        </w:div>
        <w:div w:id="772045021">
          <w:marLeft w:val="0"/>
          <w:marRight w:val="0"/>
          <w:marTop w:val="0"/>
          <w:marBottom w:val="0"/>
          <w:divBdr>
            <w:top w:val="none" w:sz="0" w:space="0" w:color="auto"/>
            <w:left w:val="none" w:sz="0" w:space="0" w:color="auto"/>
            <w:bottom w:val="none" w:sz="0" w:space="0" w:color="auto"/>
            <w:right w:val="none" w:sz="0" w:space="0" w:color="auto"/>
          </w:divBdr>
        </w:div>
        <w:div w:id="1454520831">
          <w:marLeft w:val="0"/>
          <w:marRight w:val="0"/>
          <w:marTop w:val="0"/>
          <w:marBottom w:val="0"/>
          <w:divBdr>
            <w:top w:val="none" w:sz="0" w:space="0" w:color="auto"/>
            <w:left w:val="none" w:sz="0" w:space="0" w:color="auto"/>
            <w:bottom w:val="none" w:sz="0" w:space="0" w:color="auto"/>
            <w:right w:val="none" w:sz="0" w:space="0" w:color="auto"/>
          </w:divBdr>
        </w:div>
        <w:div w:id="1982997170">
          <w:marLeft w:val="0"/>
          <w:marRight w:val="0"/>
          <w:marTop w:val="0"/>
          <w:marBottom w:val="0"/>
          <w:divBdr>
            <w:top w:val="none" w:sz="0" w:space="0" w:color="auto"/>
            <w:left w:val="none" w:sz="0" w:space="0" w:color="auto"/>
            <w:bottom w:val="none" w:sz="0" w:space="0" w:color="auto"/>
            <w:right w:val="none" w:sz="0" w:space="0" w:color="auto"/>
          </w:divBdr>
        </w:div>
        <w:div w:id="523059155">
          <w:marLeft w:val="0"/>
          <w:marRight w:val="0"/>
          <w:marTop w:val="0"/>
          <w:marBottom w:val="0"/>
          <w:divBdr>
            <w:top w:val="none" w:sz="0" w:space="0" w:color="auto"/>
            <w:left w:val="none" w:sz="0" w:space="0" w:color="auto"/>
            <w:bottom w:val="none" w:sz="0" w:space="0" w:color="auto"/>
            <w:right w:val="none" w:sz="0" w:space="0" w:color="auto"/>
          </w:divBdr>
        </w:div>
      </w:divsChild>
    </w:div>
    <w:div w:id="289750074">
      <w:bodyDiv w:val="1"/>
      <w:marLeft w:val="0"/>
      <w:marRight w:val="0"/>
      <w:marTop w:val="0"/>
      <w:marBottom w:val="0"/>
      <w:divBdr>
        <w:top w:val="none" w:sz="0" w:space="0" w:color="auto"/>
        <w:left w:val="none" w:sz="0" w:space="0" w:color="auto"/>
        <w:bottom w:val="none" w:sz="0" w:space="0" w:color="auto"/>
        <w:right w:val="none" w:sz="0" w:space="0" w:color="auto"/>
      </w:divBdr>
    </w:div>
    <w:div w:id="302930790">
      <w:bodyDiv w:val="1"/>
      <w:marLeft w:val="0"/>
      <w:marRight w:val="0"/>
      <w:marTop w:val="0"/>
      <w:marBottom w:val="0"/>
      <w:divBdr>
        <w:top w:val="none" w:sz="0" w:space="0" w:color="auto"/>
        <w:left w:val="none" w:sz="0" w:space="0" w:color="auto"/>
        <w:bottom w:val="none" w:sz="0" w:space="0" w:color="auto"/>
        <w:right w:val="none" w:sz="0" w:space="0" w:color="auto"/>
      </w:divBdr>
    </w:div>
    <w:div w:id="320550512">
      <w:bodyDiv w:val="1"/>
      <w:marLeft w:val="0"/>
      <w:marRight w:val="0"/>
      <w:marTop w:val="0"/>
      <w:marBottom w:val="0"/>
      <w:divBdr>
        <w:top w:val="none" w:sz="0" w:space="0" w:color="auto"/>
        <w:left w:val="none" w:sz="0" w:space="0" w:color="auto"/>
        <w:bottom w:val="none" w:sz="0" w:space="0" w:color="auto"/>
        <w:right w:val="none" w:sz="0" w:space="0" w:color="auto"/>
      </w:divBdr>
    </w:div>
    <w:div w:id="347218943">
      <w:bodyDiv w:val="1"/>
      <w:marLeft w:val="0"/>
      <w:marRight w:val="0"/>
      <w:marTop w:val="0"/>
      <w:marBottom w:val="0"/>
      <w:divBdr>
        <w:top w:val="none" w:sz="0" w:space="0" w:color="auto"/>
        <w:left w:val="none" w:sz="0" w:space="0" w:color="auto"/>
        <w:bottom w:val="none" w:sz="0" w:space="0" w:color="auto"/>
        <w:right w:val="none" w:sz="0" w:space="0" w:color="auto"/>
      </w:divBdr>
    </w:div>
    <w:div w:id="386687799">
      <w:bodyDiv w:val="1"/>
      <w:marLeft w:val="0"/>
      <w:marRight w:val="0"/>
      <w:marTop w:val="0"/>
      <w:marBottom w:val="0"/>
      <w:divBdr>
        <w:top w:val="none" w:sz="0" w:space="0" w:color="auto"/>
        <w:left w:val="none" w:sz="0" w:space="0" w:color="auto"/>
        <w:bottom w:val="none" w:sz="0" w:space="0" w:color="auto"/>
        <w:right w:val="none" w:sz="0" w:space="0" w:color="auto"/>
      </w:divBdr>
      <w:divsChild>
        <w:div w:id="1152480213">
          <w:marLeft w:val="0"/>
          <w:marRight w:val="0"/>
          <w:marTop w:val="0"/>
          <w:marBottom w:val="0"/>
          <w:divBdr>
            <w:top w:val="none" w:sz="0" w:space="0" w:color="auto"/>
            <w:left w:val="none" w:sz="0" w:space="0" w:color="auto"/>
            <w:bottom w:val="none" w:sz="0" w:space="0" w:color="auto"/>
            <w:right w:val="none" w:sz="0" w:space="0" w:color="auto"/>
          </w:divBdr>
        </w:div>
        <w:div w:id="1421291696">
          <w:marLeft w:val="0"/>
          <w:marRight w:val="0"/>
          <w:marTop w:val="0"/>
          <w:marBottom w:val="0"/>
          <w:divBdr>
            <w:top w:val="none" w:sz="0" w:space="0" w:color="auto"/>
            <w:left w:val="none" w:sz="0" w:space="0" w:color="auto"/>
            <w:bottom w:val="none" w:sz="0" w:space="0" w:color="auto"/>
            <w:right w:val="none" w:sz="0" w:space="0" w:color="auto"/>
          </w:divBdr>
        </w:div>
        <w:div w:id="1608393663">
          <w:marLeft w:val="0"/>
          <w:marRight w:val="0"/>
          <w:marTop w:val="0"/>
          <w:marBottom w:val="0"/>
          <w:divBdr>
            <w:top w:val="none" w:sz="0" w:space="0" w:color="auto"/>
            <w:left w:val="none" w:sz="0" w:space="0" w:color="auto"/>
            <w:bottom w:val="none" w:sz="0" w:space="0" w:color="auto"/>
            <w:right w:val="none" w:sz="0" w:space="0" w:color="auto"/>
          </w:divBdr>
        </w:div>
        <w:div w:id="1562058738">
          <w:marLeft w:val="0"/>
          <w:marRight w:val="0"/>
          <w:marTop w:val="0"/>
          <w:marBottom w:val="0"/>
          <w:divBdr>
            <w:top w:val="none" w:sz="0" w:space="0" w:color="auto"/>
            <w:left w:val="none" w:sz="0" w:space="0" w:color="auto"/>
            <w:bottom w:val="none" w:sz="0" w:space="0" w:color="auto"/>
            <w:right w:val="none" w:sz="0" w:space="0" w:color="auto"/>
          </w:divBdr>
        </w:div>
        <w:div w:id="492644763">
          <w:marLeft w:val="0"/>
          <w:marRight w:val="0"/>
          <w:marTop w:val="0"/>
          <w:marBottom w:val="0"/>
          <w:divBdr>
            <w:top w:val="none" w:sz="0" w:space="0" w:color="auto"/>
            <w:left w:val="none" w:sz="0" w:space="0" w:color="auto"/>
            <w:bottom w:val="none" w:sz="0" w:space="0" w:color="auto"/>
            <w:right w:val="none" w:sz="0" w:space="0" w:color="auto"/>
          </w:divBdr>
        </w:div>
        <w:div w:id="1127697540">
          <w:marLeft w:val="0"/>
          <w:marRight w:val="0"/>
          <w:marTop w:val="0"/>
          <w:marBottom w:val="0"/>
          <w:divBdr>
            <w:top w:val="none" w:sz="0" w:space="0" w:color="auto"/>
            <w:left w:val="none" w:sz="0" w:space="0" w:color="auto"/>
            <w:bottom w:val="none" w:sz="0" w:space="0" w:color="auto"/>
            <w:right w:val="none" w:sz="0" w:space="0" w:color="auto"/>
          </w:divBdr>
        </w:div>
        <w:div w:id="1889340835">
          <w:marLeft w:val="0"/>
          <w:marRight w:val="0"/>
          <w:marTop w:val="0"/>
          <w:marBottom w:val="0"/>
          <w:divBdr>
            <w:top w:val="none" w:sz="0" w:space="0" w:color="auto"/>
            <w:left w:val="none" w:sz="0" w:space="0" w:color="auto"/>
            <w:bottom w:val="none" w:sz="0" w:space="0" w:color="auto"/>
            <w:right w:val="none" w:sz="0" w:space="0" w:color="auto"/>
          </w:divBdr>
        </w:div>
        <w:div w:id="692998816">
          <w:marLeft w:val="0"/>
          <w:marRight w:val="0"/>
          <w:marTop w:val="0"/>
          <w:marBottom w:val="0"/>
          <w:divBdr>
            <w:top w:val="none" w:sz="0" w:space="0" w:color="auto"/>
            <w:left w:val="none" w:sz="0" w:space="0" w:color="auto"/>
            <w:bottom w:val="none" w:sz="0" w:space="0" w:color="auto"/>
            <w:right w:val="none" w:sz="0" w:space="0" w:color="auto"/>
          </w:divBdr>
        </w:div>
        <w:div w:id="1485858829">
          <w:marLeft w:val="0"/>
          <w:marRight w:val="0"/>
          <w:marTop w:val="0"/>
          <w:marBottom w:val="0"/>
          <w:divBdr>
            <w:top w:val="none" w:sz="0" w:space="0" w:color="auto"/>
            <w:left w:val="none" w:sz="0" w:space="0" w:color="auto"/>
            <w:bottom w:val="none" w:sz="0" w:space="0" w:color="auto"/>
            <w:right w:val="none" w:sz="0" w:space="0" w:color="auto"/>
          </w:divBdr>
        </w:div>
        <w:div w:id="1479298422">
          <w:marLeft w:val="0"/>
          <w:marRight w:val="0"/>
          <w:marTop w:val="0"/>
          <w:marBottom w:val="0"/>
          <w:divBdr>
            <w:top w:val="none" w:sz="0" w:space="0" w:color="auto"/>
            <w:left w:val="none" w:sz="0" w:space="0" w:color="auto"/>
            <w:bottom w:val="none" w:sz="0" w:space="0" w:color="auto"/>
            <w:right w:val="none" w:sz="0" w:space="0" w:color="auto"/>
          </w:divBdr>
        </w:div>
        <w:div w:id="1317538998">
          <w:marLeft w:val="0"/>
          <w:marRight w:val="0"/>
          <w:marTop w:val="0"/>
          <w:marBottom w:val="0"/>
          <w:divBdr>
            <w:top w:val="none" w:sz="0" w:space="0" w:color="auto"/>
            <w:left w:val="none" w:sz="0" w:space="0" w:color="auto"/>
            <w:bottom w:val="none" w:sz="0" w:space="0" w:color="auto"/>
            <w:right w:val="none" w:sz="0" w:space="0" w:color="auto"/>
          </w:divBdr>
        </w:div>
        <w:div w:id="613050818">
          <w:marLeft w:val="0"/>
          <w:marRight w:val="0"/>
          <w:marTop w:val="0"/>
          <w:marBottom w:val="0"/>
          <w:divBdr>
            <w:top w:val="none" w:sz="0" w:space="0" w:color="auto"/>
            <w:left w:val="none" w:sz="0" w:space="0" w:color="auto"/>
            <w:bottom w:val="none" w:sz="0" w:space="0" w:color="auto"/>
            <w:right w:val="none" w:sz="0" w:space="0" w:color="auto"/>
          </w:divBdr>
        </w:div>
        <w:div w:id="1350833047">
          <w:marLeft w:val="0"/>
          <w:marRight w:val="0"/>
          <w:marTop w:val="0"/>
          <w:marBottom w:val="0"/>
          <w:divBdr>
            <w:top w:val="none" w:sz="0" w:space="0" w:color="auto"/>
            <w:left w:val="none" w:sz="0" w:space="0" w:color="auto"/>
            <w:bottom w:val="none" w:sz="0" w:space="0" w:color="auto"/>
            <w:right w:val="none" w:sz="0" w:space="0" w:color="auto"/>
          </w:divBdr>
        </w:div>
        <w:div w:id="125124756">
          <w:marLeft w:val="0"/>
          <w:marRight w:val="0"/>
          <w:marTop w:val="0"/>
          <w:marBottom w:val="0"/>
          <w:divBdr>
            <w:top w:val="none" w:sz="0" w:space="0" w:color="auto"/>
            <w:left w:val="none" w:sz="0" w:space="0" w:color="auto"/>
            <w:bottom w:val="none" w:sz="0" w:space="0" w:color="auto"/>
            <w:right w:val="none" w:sz="0" w:space="0" w:color="auto"/>
          </w:divBdr>
        </w:div>
      </w:divsChild>
    </w:div>
    <w:div w:id="409891441">
      <w:bodyDiv w:val="1"/>
      <w:marLeft w:val="0"/>
      <w:marRight w:val="0"/>
      <w:marTop w:val="0"/>
      <w:marBottom w:val="0"/>
      <w:divBdr>
        <w:top w:val="none" w:sz="0" w:space="0" w:color="auto"/>
        <w:left w:val="none" w:sz="0" w:space="0" w:color="auto"/>
        <w:bottom w:val="none" w:sz="0" w:space="0" w:color="auto"/>
        <w:right w:val="none" w:sz="0" w:space="0" w:color="auto"/>
      </w:divBdr>
    </w:div>
    <w:div w:id="426922497">
      <w:bodyDiv w:val="1"/>
      <w:marLeft w:val="0"/>
      <w:marRight w:val="0"/>
      <w:marTop w:val="0"/>
      <w:marBottom w:val="0"/>
      <w:divBdr>
        <w:top w:val="none" w:sz="0" w:space="0" w:color="auto"/>
        <w:left w:val="none" w:sz="0" w:space="0" w:color="auto"/>
        <w:bottom w:val="none" w:sz="0" w:space="0" w:color="auto"/>
        <w:right w:val="none" w:sz="0" w:space="0" w:color="auto"/>
      </w:divBdr>
    </w:div>
    <w:div w:id="447823513">
      <w:bodyDiv w:val="1"/>
      <w:marLeft w:val="0"/>
      <w:marRight w:val="0"/>
      <w:marTop w:val="0"/>
      <w:marBottom w:val="0"/>
      <w:divBdr>
        <w:top w:val="none" w:sz="0" w:space="0" w:color="auto"/>
        <w:left w:val="none" w:sz="0" w:space="0" w:color="auto"/>
        <w:bottom w:val="none" w:sz="0" w:space="0" w:color="auto"/>
        <w:right w:val="none" w:sz="0" w:space="0" w:color="auto"/>
      </w:divBdr>
    </w:div>
    <w:div w:id="455872879">
      <w:bodyDiv w:val="1"/>
      <w:marLeft w:val="0"/>
      <w:marRight w:val="0"/>
      <w:marTop w:val="0"/>
      <w:marBottom w:val="0"/>
      <w:divBdr>
        <w:top w:val="none" w:sz="0" w:space="0" w:color="auto"/>
        <w:left w:val="none" w:sz="0" w:space="0" w:color="auto"/>
        <w:bottom w:val="none" w:sz="0" w:space="0" w:color="auto"/>
        <w:right w:val="none" w:sz="0" w:space="0" w:color="auto"/>
      </w:divBdr>
    </w:div>
    <w:div w:id="469247804">
      <w:bodyDiv w:val="1"/>
      <w:marLeft w:val="0"/>
      <w:marRight w:val="0"/>
      <w:marTop w:val="0"/>
      <w:marBottom w:val="0"/>
      <w:divBdr>
        <w:top w:val="none" w:sz="0" w:space="0" w:color="auto"/>
        <w:left w:val="none" w:sz="0" w:space="0" w:color="auto"/>
        <w:bottom w:val="none" w:sz="0" w:space="0" w:color="auto"/>
        <w:right w:val="none" w:sz="0" w:space="0" w:color="auto"/>
      </w:divBdr>
    </w:div>
    <w:div w:id="480121524">
      <w:bodyDiv w:val="1"/>
      <w:marLeft w:val="0"/>
      <w:marRight w:val="0"/>
      <w:marTop w:val="0"/>
      <w:marBottom w:val="0"/>
      <w:divBdr>
        <w:top w:val="none" w:sz="0" w:space="0" w:color="auto"/>
        <w:left w:val="none" w:sz="0" w:space="0" w:color="auto"/>
        <w:bottom w:val="none" w:sz="0" w:space="0" w:color="auto"/>
        <w:right w:val="none" w:sz="0" w:space="0" w:color="auto"/>
      </w:divBdr>
    </w:div>
    <w:div w:id="519856597">
      <w:bodyDiv w:val="1"/>
      <w:marLeft w:val="0"/>
      <w:marRight w:val="0"/>
      <w:marTop w:val="0"/>
      <w:marBottom w:val="0"/>
      <w:divBdr>
        <w:top w:val="none" w:sz="0" w:space="0" w:color="auto"/>
        <w:left w:val="none" w:sz="0" w:space="0" w:color="auto"/>
        <w:bottom w:val="none" w:sz="0" w:space="0" w:color="auto"/>
        <w:right w:val="none" w:sz="0" w:space="0" w:color="auto"/>
      </w:divBdr>
    </w:div>
    <w:div w:id="523401684">
      <w:bodyDiv w:val="1"/>
      <w:marLeft w:val="0"/>
      <w:marRight w:val="0"/>
      <w:marTop w:val="0"/>
      <w:marBottom w:val="0"/>
      <w:divBdr>
        <w:top w:val="none" w:sz="0" w:space="0" w:color="auto"/>
        <w:left w:val="none" w:sz="0" w:space="0" w:color="auto"/>
        <w:bottom w:val="none" w:sz="0" w:space="0" w:color="auto"/>
        <w:right w:val="none" w:sz="0" w:space="0" w:color="auto"/>
      </w:divBdr>
    </w:div>
    <w:div w:id="527766837">
      <w:bodyDiv w:val="1"/>
      <w:marLeft w:val="0"/>
      <w:marRight w:val="0"/>
      <w:marTop w:val="0"/>
      <w:marBottom w:val="0"/>
      <w:divBdr>
        <w:top w:val="none" w:sz="0" w:space="0" w:color="auto"/>
        <w:left w:val="none" w:sz="0" w:space="0" w:color="auto"/>
        <w:bottom w:val="none" w:sz="0" w:space="0" w:color="auto"/>
        <w:right w:val="none" w:sz="0" w:space="0" w:color="auto"/>
      </w:divBdr>
      <w:divsChild>
        <w:div w:id="673652159">
          <w:marLeft w:val="0"/>
          <w:marRight w:val="0"/>
          <w:marTop w:val="0"/>
          <w:marBottom w:val="0"/>
          <w:divBdr>
            <w:top w:val="none" w:sz="0" w:space="0" w:color="auto"/>
            <w:left w:val="none" w:sz="0" w:space="0" w:color="auto"/>
            <w:bottom w:val="none" w:sz="0" w:space="0" w:color="auto"/>
            <w:right w:val="none" w:sz="0" w:space="0" w:color="auto"/>
          </w:divBdr>
        </w:div>
        <w:div w:id="1028145340">
          <w:marLeft w:val="0"/>
          <w:marRight w:val="0"/>
          <w:marTop w:val="0"/>
          <w:marBottom w:val="0"/>
          <w:divBdr>
            <w:top w:val="none" w:sz="0" w:space="0" w:color="auto"/>
            <w:left w:val="none" w:sz="0" w:space="0" w:color="auto"/>
            <w:bottom w:val="none" w:sz="0" w:space="0" w:color="auto"/>
            <w:right w:val="none" w:sz="0" w:space="0" w:color="auto"/>
          </w:divBdr>
        </w:div>
        <w:div w:id="2034651258">
          <w:marLeft w:val="0"/>
          <w:marRight w:val="0"/>
          <w:marTop w:val="0"/>
          <w:marBottom w:val="0"/>
          <w:divBdr>
            <w:top w:val="none" w:sz="0" w:space="0" w:color="auto"/>
            <w:left w:val="none" w:sz="0" w:space="0" w:color="auto"/>
            <w:bottom w:val="none" w:sz="0" w:space="0" w:color="auto"/>
            <w:right w:val="none" w:sz="0" w:space="0" w:color="auto"/>
          </w:divBdr>
        </w:div>
        <w:div w:id="2086609750">
          <w:marLeft w:val="0"/>
          <w:marRight w:val="0"/>
          <w:marTop w:val="0"/>
          <w:marBottom w:val="0"/>
          <w:divBdr>
            <w:top w:val="none" w:sz="0" w:space="0" w:color="auto"/>
            <w:left w:val="none" w:sz="0" w:space="0" w:color="auto"/>
            <w:bottom w:val="none" w:sz="0" w:space="0" w:color="auto"/>
            <w:right w:val="none" w:sz="0" w:space="0" w:color="auto"/>
          </w:divBdr>
        </w:div>
        <w:div w:id="604774017">
          <w:marLeft w:val="0"/>
          <w:marRight w:val="0"/>
          <w:marTop w:val="0"/>
          <w:marBottom w:val="0"/>
          <w:divBdr>
            <w:top w:val="none" w:sz="0" w:space="0" w:color="auto"/>
            <w:left w:val="none" w:sz="0" w:space="0" w:color="auto"/>
            <w:bottom w:val="none" w:sz="0" w:space="0" w:color="auto"/>
            <w:right w:val="none" w:sz="0" w:space="0" w:color="auto"/>
          </w:divBdr>
        </w:div>
        <w:div w:id="993027486">
          <w:marLeft w:val="0"/>
          <w:marRight w:val="0"/>
          <w:marTop w:val="0"/>
          <w:marBottom w:val="0"/>
          <w:divBdr>
            <w:top w:val="none" w:sz="0" w:space="0" w:color="auto"/>
            <w:left w:val="none" w:sz="0" w:space="0" w:color="auto"/>
            <w:bottom w:val="none" w:sz="0" w:space="0" w:color="auto"/>
            <w:right w:val="none" w:sz="0" w:space="0" w:color="auto"/>
          </w:divBdr>
        </w:div>
        <w:div w:id="358167521">
          <w:marLeft w:val="0"/>
          <w:marRight w:val="0"/>
          <w:marTop w:val="0"/>
          <w:marBottom w:val="0"/>
          <w:divBdr>
            <w:top w:val="none" w:sz="0" w:space="0" w:color="auto"/>
            <w:left w:val="none" w:sz="0" w:space="0" w:color="auto"/>
            <w:bottom w:val="none" w:sz="0" w:space="0" w:color="auto"/>
            <w:right w:val="none" w:sz="0" w:space="0" w:color="auto"/>
          </w:divBdr>
        </w:div>
        <w:div w:id="1215044823">
          <w:marLeft w:val="0"/>
          <w:marRight w:val="0"/>
          <w:marTop w:val="0"/>
          <w:marBottom w:val="0"/>
          <w:divBdr>
            <w:top w:val="none" w:sz="0" w:space="0" w:color="auto"/>
            <w:left w:val="none" w:sz="0" w:space="0" w:color="auto"/>
            <w:bottom w:val="none" w:sz="0" w:space="0" w:color="auto"/>
            <w:right w:val="none" w:sz="0" w:space="0" w:color="auto"/>
          </w:divBdr>
        </w:div>
        <w:div w:id="1955356467">
          <w:marLeft w:val="0"/>
          <w:marRight w:val="0"/>
          <w:marTop w:val="0"/>
          <w:marBottom w:val="0"/>
          <w:divBdr>
            <w:top w:val="none" w:sz="0" w:space="0" w:color="auto"/>
            <w:left w:val="none" w:sz="0" w:space="0" w:color="auto"/>
            <w:bottom w:val="none" w:sz="0" w:space="0" w:color="auto"/>
            <w:right w:val="none" w:sz="0" w:space="0" w:color="auto"/>
          </w:divBdr>
        </w:div>
        <w:div w:id="1592161913">
          <w:marLeft w:val="0"/>
          <w:marRight w:val="0"/>
          <w:marTop w:val="0"/>
          <w:marBottom w:val="0"/>
          <w:divBdr>
            <w:top w:val="none" w:sz="0" w:space="0" w:color="auto"/>
            <w:left w:val="none" w:sz="0" w:space="0" w:color="auto"/>
            <w:bottom w:val="none" w:sz="0" w:space="0" w:color="auto"/>
            <w:right w:val="none" w:sz="0" w:space="0" w:color="auto"/>
          </w:divBdr>
        </w:div>
        <w:div w:id="1008676902">
          <w:marLeft w:val="0"/>
          <w:marRight w:val="0"/>
          <w:marTop w:val="0"/>
          <w:marBottom w:val="0"/>
          <w:divBdr>
            <w:top w:val="none" w:sz="0" w:space="0" w:color="auto"/>
            <w:left w:val="none" w:sz="0" w:space="0" w:color="auto"/>
            <w:bottom w:val="none" w:sz="0" w:space="0" w:color="auto"/>
            <w:right w:val="none" w:sz="0" w:space="0" w:color="auto"/>
          </w:divBdr>
        </w:div>
        <w:div w:id="1013609425">
          <w:marLeft w:val="0"/>
          <w:marRight w:val="0"/>
          <w:marTop w:val="0"/>
          <w:marBottom w:val="0"/>
          <w:divBdr>
            <w:top w:val="none" w:sz="0" w:space="0" w:color="auto"/>
            <w:left w:val="none" w:sz="0" w:space="0" w:color="auto"/>
            <w:bottom w:val="none" w:sz="0" w:space="0" w:color="auto"/>
            <w:right w:val="none" w:sz="0" w:space="0" w:color="auto"/>
          </w:divBdr>
        </w:div>
        <w:div w:id="951863509">
          <w:marLeft w:val="0"/>
          <w:marRight w:val="0"/>
          <w:marTop w:val="0"/>
          <w:marBottom w:val="0"/>
          <w:divBdr>
            <w:top w:val="none" w:sz="0" w:space="0" w:color="auto"/>
            <w:left w:val="none" w:sz="0" w:space="0" w:color="auto"/>
            <w:bottom w:val="none" w:sz="0" w:space="0" w:color="auto"/>
            <w:right w:val="none" w:sz="0" w:space="0" w:color="auto"/>
          </w:divBdr>
        </w:div>
      </w:divsChild>
    </w:div>
    <w:div w:id="586160575">
      <w:bodyDiv w:val="1"/>
      <w:marLeft w:val="0"/>
      <w:marRight w:val="0"/>
      <w:marTop w:val="0"/>
      <w:marBottom w:val="0"/>
      <w:divBdr>
        <w:top w:val="none" w:sz="0" w:space="0" w:color="auto"/>
        <w:left w:val="none" w:sz="0" w:space="0" w:color="auto"/>
        <w:bottom w:val="none" w:sz="0" w:space="0" w:color="auto"/>
        <w:right w:val="none" w:sz="0" w:space="0" w:color="auto"/>
      </w:divBdr>
    </w:div>
    <w:div w:id="596640888">
      <w:bodyDiv w:val="1"/>
      <w:marLeft w:val="0"/>
      <w:marRight w:val="0"/>
      <w:marTop w:val="0"/>
      <w:marBottom w:val="0"/>
      <w:divBdr>
        <w:top w:val="none" w:sz="0" w:space="0" w:color="auto"/>
        <w:left w:val="none" w:sz="0" w:space="0" w:color="auto"/>
        <w:bottom w:val="none" w:sz="0" w:space="0" w:color="auto"/>
        <w:right w:val="none" w:sz="0" w:space="0" w:color="auto"/>
      </w:divBdr>
    </w:div>
    <w:div w:id="596868988">
      <w:bodyDiv w:val="1"/>
      <w:marLeft w:val="0"/>
      <w:marRight w:val="0"/>
      <w:marTop w:val="0"/>
      <w:marBottom w:val="0"/>
      <w:divBdr>
        <w:top w:val="none" w:sz="0" w:space="0" w:color="auto"/>
        <w:left w:val="none" w:sz="0" w:space="0" w:color="auto"/>
        <w:bottom w:val="none" w:sz="0" w:space="0" w:color="auto"/>
        <w:right w:val="none" w:sz="0" w:space="0" w:color="auto"/>
      </w:divBdr>
    </w:div>
    <w:div w:id="614138831">
      <w:bodyDiv w:val="1"/>
      <w:marLeft w:val="0"/>
      <w:marRight w:val="0"/>
      <w:marTop w:val="0"/>
      <w:marBottom w:val="0"/>
      <w:divBdr>
        <w:top w:val="none" w:sz="0" w:space="0" w:color="auto"/>
        <w:left w:val="none" w:sz="0" w:space="0" w:color="auto"/>
        <w:bottom w:val="none" w:sz="0" w:space="0" w:color="auto"/>
        <w:right w:val="none" w:sz="0" w:space="0" w:color="auto"/>
      </w:divBdr>
    </w:div>
    <w:div w:id="634021018">
      <w:bodyDiv w:val="1"/>
      <w:marLeft w:val="0"/>
      <w:marRight w:val="0"/>
      <w:marTop w:val="0"/>
      <w:marBottom w:val="0"/>
      <w:divBdr>
        <w:top w:val="none" w:sz="0" w:space="0" w:color="auto"/>
        <w:left w:val="none" w:sz="0" w:space="0" w:color="auto"/>
        <w:bottom w:val="none" w:sz="0" w:space="0" w:color="auto"/>
        <w:right w:val="none" w:sz="0" w:space="0" w:color="auto"/>
      </w:divBdr>
    </w:div>
    <w:div w:id="664673513">
      <w:bodyDiv w:val="1"/>
      <w:marLeft w:val="0"/>
      <w:marRight w:val="0"/>
      <w:marTop w:val="0"/>
      <w:marBottom w:val="0"/>
      <w:divBdr>
        <w:top w:val="none" w:sz="0" w:space="0" w:color="auto"/>
        <w:left w:val="none" w:sz="0" w:space="0" w:color="auto"/>
        <w:bottom w:val="none" w:sz="0" w:space="0" w:color="auto"/>
        <w:right w:val="none" w:sz="0" w:space="0" w:color="auto"/>
      </w:divBdr>
    </w:div>
    <w:div w:id="715663937">
      <w:bodyDiv w:val="1"/>
      <w:marLeft w:val="0"/>
      <w:marRight w:val="0"/>
      <w:marTop w:val="0"/>
      <w:marBottom w:val="0"/>
      <w:divBdr>
        <w:top w:val="none" w:sz="0" w:space="0" w:color="auto"/>
        <w:left w:val="none" w:sz="0" w:space="0" w:color="auto"/>
        <w:bottom w:val="none" w:sz="0" w:space="0" w:color="auto"/>
        <w:right w:val="none" w:sz="0" w:space="0" w:color="auto"/>
      </w:divBdr>
    </w:div>
    <w:div w:id="732239855">
      <w:bodyDiv w:val="1"/>
      <w:marLeft w:val="0"/>
      <w:marRight w:val="0"/>
      <w:marTop w:val="0"/>
      <w:marBottom w:val="0"/>
      <w:divBdr>
        <w:top w:val="none" w:sz="0" w:space="0" w:color="auto"/>
        <w:left w:val="none" w:sz="0" w:space="0" w:color="auto"/>
        <w:bottom w:val="none" w:sz="0" w:space="0" w:color="auto"/>
        <w:right w:val="none" w:sz="0" w:space="0" w:color="auto"/>
      </w:divBdr>
    </w:div>
    <w:div w:id="738678289">
      <w:bodyDiv w:val="1"/>
      <w:marLeft w:val="0"/>
      <w:marRight w:val="0"/>
      <w:marTop w:val="0"/>
      <w:marBottom w:val="0"/>
      <w:divBdr>
        <w:top w:val="none" w:sz="0" w:space="0" w:color="auto"/>
        <w:left w:val="none" w:sz="0" w:space="0" w:color="auto"/>
        <w:bottom w:val="none" w:sz="0" w:space="0" w:color="auto"/>
        <w:right w:val="none" w:sz="0" w:space="0" w:color="auto"/>
      </w:divBdr>
    </w:div>
    <w:div w:id="750127996">
      <w:bodyDiv w:val="1"/>
      <w:marLeft w:val="0"/>
      <w:marRight w:val="0"/>
      <w:marTop w:val="0"/>
      <w:marBottom w:val="0"/>
      <w:divBdr>
        <w:top w:val="none" w:sz="0" w:space="0" w:color="auto"/>
        <w:left w:val="none" w:sz="0" w:space="0" w:color="auto"/>
        <w:bottom w:val="none" w:sz="0" w:space="0" w:color="auto"/>
        <w:right w:val="none" w:sz="0" w:space="0" w:color="auto"/>
      </w:divBdr>
      <w:divsChild>
        <w:div w:id="1219704676">
          <w:marLeft w:val="0"/>
          <w:marRight w:val="0"/>
          <w:marTop w:val="0"/>
          <w:marBottom w:val="0"/>
          <w:divBdr>
            <w:top w:val="none" w:sz="0" w:space="0" w:color="auto"/>
            <w:left w:val="none" w:sz="0" w:space="0" w:color="auto"/>
            <w:bottom w:val="none" w:sz="0" w:space="0" w:color="auto"/>
            <w:right w:val="none" w:sz="0" w:space="0" w:color="auto"/>
          </w:divBdr>
          <w:divsChild>
            <w:div w:id="1261454546">
              <w:marLeft w:val="0"/>
              <w:marRight w:val="0"/>
              <w:marTop w:val="0"/>
              <w:marBottom w:val="0"/>
              <w:divBdr>
                <w:top w:val="none" w:sz="0" w:space="0" w:color="auto"/>
                <w:left w:val="none" w:sz="0" w:space="0" w:color="auto"/>
                <w:bottom w:val="none" w:sz="0" w:space="0" w:color="auto"/>
                <w:right w:val="none" w:sz="0" w:space="0" w:color="auto"/>
              </w:divBdr>
              <w:divsChild>
                <w:div w:id="152260439">
                  <w:marLeft w:val="0"/>
                  <w:marRight w:val="0"/>
                  <w:marTop w:val="0"/>
                  <w:marBottom w:val="0"/>
                  <w:divBdr>
                    <w:top w:val="none" w:sz="0" w:space="0" w:color="auto"/>
                    <w:left w:val="none" w:sz="0" w:space="0" w:color="auto"/>
                    <w:bottom w:val="none" w:sz="0" w:space="0" w:color="auto"/>
                    <w:right w:val="none" w:sz="0" w:space="0" w:color="auto"/>
                  </w:divBdr>
                  <w:divsChild>
                    <w:div w:id="277831837">
                      <w:marLeft w:val="0"/>
                      <w:marRight w:val="0"/>
                      <w:marTop w:val="0"/>
                      <w:marBottom w:val="0"/>
                      <w:divBdr>
                        <w:top w:val="none" w:sz="0" w:space="0" w:color="auto"/>
                        <w:left w:val="none" w:sz="0" w:space="0" w:color="auto"/>
                        <w:bottom w:val="none" w:sz="0" w:space="0" w:color="auto"/>
                        <w:right w:val="none" w:sz="0" w:space="0" w:color="auto"/>
                      </w:divBdr>
                      <w:divsChild>
                        <w:div w:id="234095520">
                          <w:marLeft w:val="0"/>
                          <w:marRight w:val="0"/>
                          <w:marTop w:val="0"/>
                          <w:marBottom w:val="0"/>
                          <w:divBdr>
                            <w:top w:val="none" w:sz="0" w:space="0" w:color="auto"/>
                            <w:left w:val="none" w:sz="0" w:space="0" w:color="auto"/>
                            <w:bottom w:val="none" w:sz="0" w:space="0" w:color="auto"/>
                            <w:right w:val="none" w:sz="0" w:space="0" w:color="auto"/>
                          </w:divBdr>
                          <w:divsChild>
                            <w:div w:id="1318261196">
                              <w:marLeft w:val="0"/>
                              <w:marRight w:val="0"/>
                              <w:marTop w:val="0"/>
                              <w:marBottom w:val="0"/>
                              <w:divBdr>
                                <w:top w:val="none" w:sz="0" w:space="0" w:color="auto"/>
                                <w:left w:val="none" w:sz="0" w:space="0" w:color="auto"/>
                                <w:bottom w:val="none" w:sz="0" w:space="0" w:color="auto"/>
                                <w:right w:val="none" w:sz="0" w:space="0" w:color="auto"/>
                              </w:divBdr>
                            </w:div>
                            <w:div w:id="1048338510">
                              <w:marLeft w:val="0"/>
                              <w:marRight w:val="0"/>
                              <w:marTop w:val="0"/>
                              <w:marBottom w:val="0"/>
                              <w:divBdr>
                                <w:top w:val="none" w:sz="0" w:space="0" w:color="auto"/>
                                <w:left w:val="none" w:sz="0" w:space="0" w:color="auto"/>
                                <w:bottom w:val="none" w:sz="0" w:space="0" w:color="auto"/>
                                <w:right w:val="none" w:sz="0" w:space="0" w:color="auto"/>
                              </w:divBdr>
                            </w:div>
                            <w:div w:id="1059784304">
                              <w:marLeft w:val="0"/>
                              <w:marRight w:val="0"/>
                              <w:marTop w:val="0"/>
                              <w:marBottom w:val="0"/>
                              <w:divBdr>
                                <w:top w:val="none" w:sz="0" w:space="0" w:color="auto"/>
                                <w:left w:val="none" w:sz="0" w:space="0" w:color="auto"/>
                                <w:bottom w:val="none" w:sz="0" w:space="0" w:color="auto"/>
                                <w:right w:val="none" w:sz="0" w:space="0" w:color="auto"/>
                              </w:divBdr>
                            </w:div>
                            <w:div w:id="3126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599696">
      <w:bodyDiv w:val="1"/>
      <w:marLeft w:val="0"/>
      <w:marRight w:val="0"/>
      <w:marTop w:val="0"/>
      <w:marBottom w:val="0"/>
      <w:divBdr>
        <w:top w:val="none" w:sz="0" w:space="0" w:color="auto"/>
        <w:left w:val="none" w:sz="0" w:space="0" w:color="auto"/>
        <w:bottom w:val="none" w:sz="0" w:space="0" w:color="auto"/>
        <w:right w:val="none" w:sz="0" w:space="0" w:color="auto"/>
      </w:divBdr>
    </w:div>
    <w:div w:id="807011601">
      <w:bodyDiv w:val="1"/>
      <w:marLeft w:val="0"/>
      <w:marRight w:val="0"/>
      <w:marTop w:val="0"/>
      <w:marBottom w:val="0"/>
      <w:divBdr>
        <w:top w:val="none" w:sz="0" w:space="0" w:color="auto"/>
        <w:left w:val="none" w:sz="0" w:space="0" w:color="auto"/>
        <w:bottom w:val="none" w:sz="0" w:space="0" w:color="auto"/>
        <w:right w:val="none" w:sz="0" w:space="0" w:color="auto"/>
      </w:divBdr>
    </w:div>
    <w:div w:id="859514085">
      <w:bodyDiv w:val="1"/>
      <w:marLeft w:val="0"/>
      <w:marRight w:val="0"/>
      <w:marTop w:val="0"/>
      <w:marBottom w:val="0"/>
      <w:divBdr>
        <w:top w:val="none" w:sz="0" w:space="0" w:color="auto"/>
        <w:left w:val="none" w:sz="0" w:space="0" w:color="auto"/>
        <w:bottom w:val="none" w:sz="0" w:space="0" w:color="auto"/>
        <w:right w:val="none" w:sz="0" w:space="0" w:color="auto"/>
      </w:divBdr>
    </w:div>
    <w:div w:id="863978071">
      <w:bodyDiv w:val="1"/>
      <w:marLeft w:val="0"/>
      <w:marRight w:val="0"/>
      <w:marTop w:val="0"/>
      <w:marBottom w:val="0"/>
      <w:divBdr>
        <w:top w:val="none" w:sz="0" w:space="0" w:color="auto"/>
        <w:left w:val="none" w:sz="0" w:space="0" w:color="auto"/>
        <w:bottom w:val="none" w:sz="0" w:space="0" w:color="auto"/>
        <w:right w:val="none" w:sz="0" w:space="0" w:color="auto"/>
      </w:divBdr>
    </w:div>
    <w:div w:id="881746287">
      <w:bodyDiv w:val="1"/>
      <w:marLeft w:val="0"/>
      <w:marRight w:val="0"/>
      <w:marTop w:val="0"/>
      <w:marBottom w:val="0"/>
      <w:divBdr>
        <w:top w:val="none" w:sz="0" w:space="0" w:color="auto"/>
        <w:left w:val="none" w:sz="0" w:space="0" w:color="auto"/>
        <w:bottom w:val="none" w:sz="0" w:space="0" w:color="auto"/>
        <w:right w:val="none" w:sz="0" w:space="0" w:color="auto"/>
      </w:divBdr>
    </w:div>
    <w:div w:id="893198039">
      <w:bodyDiv w:val="1"/>
      <w:marLeft w:val="0"/>
      <w:marRight w:val="0"/>
      <w:marTop w:val="0"/>
      <w:marBottom w:val="0"/>
      <w:divBdr>
        <w:top w:val="none" w:sz="0" w:space="0" w:color="auto"/>
        <w:left w:val="none" w:sz="0" w:space="0" w:color="auto"/>
        <w:bottom w:val="none" w:sz="0" w:space="0" w:color="auto"/>
        <w:right w:val="none" w:sz="0" w:space="0" w:color="auto"/>
      </w:divBdr>
    </w:div>
    <w:div w:id="925924586">
      <w:bodyDiv w:val="1"/>
      <w:marLeft w:val="0"/>
      <w:marRight w:val="0"/>
      <w:marTop w:val="0"/>
      <w:marBottom w:val="0"/>
      <w:divBdr>
        <w:top w:val="none" w:sz="0" w:space="0" w:color="auto"/>
        <w:left w:val="none" w:sz="0" w:space="0" w:color="auto"/>
        <w:bottom w:val="none" w:sz="0" w:space="0" w:color="auto"/>
        <w:right w:val="none" w:sz="0" w:space="0" w:color="auto"/>
      </w:divBdr>
    </w:div>
    <w:div w:id="955019570">
      <w:bodyDiv w:val="1"/>
      <w:marLeft w:val="0"/>
      <w:marRight w:val="0"/>
      <w:marTop w:val="0"/>
      <w:marBottom w:val="0"/>
      <w:divBdr>
        <w:top w:val="none" w:sz="0" w:space="0" w:color="auto"/>
        <w:left w:val="none" w:sz="0" w:space="0" w:color="auto"/>
        <w:bottom w:val="none" w:sz="0" w:space="0" w:color="auto"/>
        <w:right w:val="none" w:sz="0" w:space="0" w:color="auto"/>
      </w:divBdr>
    </w:div>
    <w:div w:id="1025866327">
      <w:bodyDiv w:val="1"/>
      <w:marLeft w:val="0"/>
      <w:marRight w:val="0"/>
      <w:marTop w:val="0"/>
      <w:marBottom w:val="0"/>
      <w:divBdr>
        <w:top w:val="none" w:sz="0" w:space="0" w:color="auto"/>
        <w:left w:val="none" w:sz="0" w:space="0" w:color="auto"/>
        <w:bottom w:val="none" w:sz="0" w:space="0" w:color="auto"/>
        <w:right w:val="none" w:sz="0" w:space="0" w:color="auto"/>
      </w:divBdr>
    </w:div>
    <w:div w:id="1085223917">
      <w:bodyDiv w:val="1"/>
      <w:marLeft w:val="0"/>
      <w:marRight w:val="0"/>
      <w:marTop w:val="0"/>
      <w:marBottom w:val="0"/>
      <w:divBdr>
        <w:top w:val="none" w:sz="0" w:space="0" w:color="auto"/>
        <w:left w:val="none" w:sz="0" w:space="0" w:color="auto"/>
        <w:bottom w:val="none" w:sz="0" w:space="0" w:color="auto"/>
        <w:right w:val="none" w:sz="0" w:space="0" w:color="auto"/>
      </w:divBdr>
    </w:div>
    <w:div w:id="1086610618">
      <w:bodyDiv w:val="1"/>
      <w:marLeft w:val="0"/>
      <w:marRight w:val="0"/>
      <w:marTop w:val="0"/>
      <w:marBottom w:val="0"/>
      <w:divBdr>
        <w:top w:val="none" w:sz="0" w:space="0" w:color="auto"/>
        <w:left w:val="none" w:sz="0" w:space="0" w:color="auto"/>
        <w:bottom w:val="none" w:sz="0" w:space="0" w:color="auto"/>
        <w:right w:val="none" w:sz="0" w:space="0" w:color="auto"/>
      </w:divBdr>
    </w:div>
    <w:div w:id="1164009496">
      <w:bodyDiv w:val="1"/>
      <w:marLeft w:val="0"/>
      <w:marRight w:val="0"/>
      <w:marTop w:val="0"/>
      <w:marBottom w:val="0"/>
      <w:divBdr>
        <w:top w:val="none" w:sz="0" w:space="0" w:color="auto"/>
        <w:left w:val="none" w:sz="0" w:space="0" w:color="auto"/>
        <w:bottom w:val="none" w:sz="0" w:space="0" w:color="auto"/>
        <w:right w:val="none" w:sz="0" w:space="0" w:color="auto"/>
      </w:divBdr>
    </w:div>
    <w:div w:id="1182084587">
      <w:bodyDiv w:val="1"/>
      <w:marLeft w:val="0"/>
      <w:marRight w:val="0"/>
      <w:marTop w:val="0"/>
      <w:marBottom w:val="0"/>
      <w:divBdr>
        <w:top w:val="none" w:sz="0" w:space="0" w:color="auto"/>
        <w:left w:val="none" w:sz="0" w:space="0" w:color="auto"/>
        <w:bottom w:val="none" w:sz="0" w:space="0" w:color="auto"/>
        <w:right w:val="none" w:sz="0" w:space="0" w:color="auto"/>
      </w:divBdr>
    </w:div>
    <w:div w:id="1196113977">
      <w:bodyDiv w:val="1"/>
      <w:marLeft w:val="0"/>
      <w:marRight w:val="0"/>
      <w:marTop w:val="0"/>
      <w:marBottom w:val="0"/>
      <w:divBdr>
        <w:top w:val="none" w:sz="0" w:space="0" w:color="auto"/>
        <w:left w:val="none" w:sz="0" w:space="0" w:color="auto"/>
        <w:bottom w:val="none" w:sz="0" w:space="0" w:color="auto"/>
        <w:right w:val="none" w:sz="0" w:space="0" w:color="auto"/>
      </w:divBdr>
    </w:div>
    <w:div w:id="1214149948">
      <w:bodyDiv w:val="1"/>
      <w:marLeft w:val="0"/>
      <w:marRight w:val="0"/>
      <w:marTop w:val="0"/>
      <w:marBottom w:val="0"/>
      <w:divBdr>
        <w:top w:val="none" w:sz="0" w:space="0" w:color="auto"/>
        <w:left w:val="none" w:sz="0" w:space="0" w:color="auto"/>
        <w:bottom w:val="none" w:sz="0" w:space="0" w:color="auto"/>
        <w:right w:val="none" w:sz="0" w:space="0" w:color="auto"/>
      </w:divBdr>
    </w:div>
    <w:div w:id="1230652068">
      <w:bodyDiv w:val="1"/>
      <w:marLeft w:val="0"/>
      <w:marRight w:val="0"/>
      <w:marTop w:val="0"/>
      <w:marBottom w:val="0"/>
      <w:divBdr>
        <w:top w:val="none" w:sz="0" w:space="0" w:color="auto"/>
        <w:left w:val="none" w:sz="0" w:space="0" w:color="auto"/>
        <w:bottom w:val="none" w:sz="0" w:space="0" w:color="auto"/>
        <w:right w:val="none" w:sz="0" w:space="0" w:color="auto"/>
      </w:divBdr>
    </w:div>
    <w:div w:id="1246691521">
      <w:bodyDiv w:val="1"/>
      <w:marLeft w:val="0"/>
      <w:marRight w:val="0"/>
      <w:marTop w:val="0"/>
      <w:marBottom w:val="0"/>
      <w:divBdr>
        <w:top w:val="none" w:sz="0" w:space="0" w:color="auto"/>
        <w:left w:val="none" w:sz="0" w:space="0" w:color="auto"/>
        <w:bottom w:val="none" w:sz="0" w:space="0" w:color="auto"/>
        <w:right w:val="none" w:sz="0" w:space="0" w:color="auto"/>
      </w:divBdr>
    </w:div>
    <w:div w:id="1256355742">
      <w:bodyDiv w:val="1"/>
      <w:marLeft w:val="0"/>
      <w:marRight w:val="0"/>
      <w:marTop w:val="0"/>
      <w:marBottom w:val="0"/>
      <w:divBdr>
        <w:top w:val="none" w:sz="0" w:space="0" w:color="auto"/>
        <w:left w:val="none" w:sz="0" w:space="0" w:color="auto"/>
        <w:bottom w:val="none" w:sz="0" w:space="0" w:color="auto"/>
        <w:right w:val="none" w:sz="0" w:space="0" w:color="auto"/>
      </w:divBdr>
    </w:div>
    <w:div w:id="1302728659">
      <w:bodyDiv w:val="1"/>
      <w:marLeft w:val="0"/>
      <w:marRight w:val="0"/>
      <w:marTop w:val="0"/>
      <w:marBottom w:val="0"/>
      <w:divBdr>
        <w:top w:val="none" w:sz="0" w:space="0" w:color="auto"/>
        <w:left w:val="none" w:sz="0" w:space="0" w:color="auto"/>
        <w:bottom w:val="none" w:sz="0" w:space="0" w:color="auto"/>
        <w:right w:val="none" w:sz="0" w:space="0" w:color="auto"/>
      </w:divBdr>
    </w:div>
    <w:div w:id="1317684883">
      <w:bodyDiv w:val="1"/>
      <w:marLeft w:val="0"/>
      <w:marRight w:val="0"/>
      <w:marTop w:val="0"/>
      <w:marBottom w:val="0"/>
      <w:divBdr>
        <w:top w:val="none" w:sz="0" w:space="0" w:color="auto"/>
        <w:left w:val="none" w:sz="0" w:space="0" w:color="auto"/>
        <w:bottom w:val="none" w:sz="0" w:space="0" w:color="auto"/>
        <w:right w:val="none" w:sz="0" w:space="0" w:color="auto"/>
      </w:divBdr>
    </w:div>
    <w:div w:id="1373458902">
      <w:bodyDiv w:val="1"/>
      <w:marLeft w:val="0"/>
      <w:marRight w:val="0"/>
      <w:marTop w:val="0"/>
      <w:marBottom w:val="0"/>
      <w:divBdr>
        <w:top w:val="none" w:sz="0" w:space="0" w:color="auto"/>
        <w:left w:val="none" w:sz="0" w:space="0" w:color="auto"/>
        <w:bottom w:val="none" w:sz="0" w:space="0" w:color="auto"/>
        <w:right w:val="none" w:sz="0" w:space="0" w:color="auto"/>
      </w:divBdr>
    </w:div>
    <w:div w:id="1375422615">
      <w:bodyDiv w:val="1"/>
      <w:marLeft w:val="0"/>
      <w:marRight w:val="0"/>
      <w:marTop w:val="0"/>
      <w:marBottom w:val="0"/>
      <w:divBdr>
        <w:top w:val="none" w:sz="0" w:space="0" w:color="auto"/>
        <w:left w:val="none" w:sz="0" w:space="0" w:color="auto"/>
        <w:bottom w:val="none" w:sz="0" w:space="0" w:color="auto"/>
        <w:right w:val="none" w:sz="0" w:space="0" w:color="auto"/>
      </w:divBdr>
    </w:div>
    <w:div w:id="1383559987">
      <w:bodyDiv w:val="1"/>
      <w:marLeft w:val="0"/>
      <w:marRight w:val="0"/>
      <w:marTop w:val="0"/>
      <w:marBottom w:val="0"/>
      <w:divBdr>
        <w:top w:val="none" w:sz="0" w:space="0" w:color="auto"/>
        <w:left w:val="none" w:sz="0" w:space="0" w:color="auto"/>
        <w:bottom w:val="none" w:sz="0" w:space="0" w:color="auto"/>
        <w:right w:val="none" w:sz="0" w:space="0" w:color="auto"/>
      </w:divBdr>
    </w:div>
    <w:div w:id="1441602560">
      <w:bodyDiv w:val="1"/>
      <w:marLeft w:val="0"/>
      <w:marRight w:val="0"/>
      <w:marTop w:val="0"/>
      <w:marBottom w:val="0"/>
      <w:divBdr>
        <w:top w:val="none" w:sz="0" w:space="0" w:color="auto"/>
        <w:left w:val="none" w:sz="0" w:space="0" w:color="auto"/>
        <w:bottom w:val="none" w:sz="0" w:space="0" w:color="auto"/>
        <w:right w:val="none" w:sz="0" w:space="0" w:color="auto"/>
      </w:divBdr>
    </w:div>
    <w:div w:id="1445272223">
      <w:bodyDiv w:val="1"/>
      <w:marLeft w:val="0"/>
      <w:marRight w:val="0"/>
      <w:marTop w:val="0"/>
      <w:marBottom w:val="0"/>
      <w:divBdr>
        <w:top w:val="none" w:sz="0" w:space="0" w:color="auto"/>
        <w:left w:val="none" w:sz="0" w:space="0" w:color="auto"/>
        <w:bottom w:val="none" w:sz="0" w:space="0" w:color="auto"/>
        <w:right w:val="none" w:sz="0" w:space="0" w:color="auto"/>
      </w:divBdr>
    </w:div>
    <w:div w:id="1457484103">
      <w:bodyDiv w:val="1"/>
      <w:marLeft w:val="0"/>
      <w:marRight w:val="0"/>
      <w:marTop w:val="0"/>
      <w:marBottom w:val="0"/>
      <w:divBdr>
        <w:top w:val="none" w:sz="0" w:space="0" w:color="auto"/>
        <w:left w:val="none" w:sz="0" w:space="0" w:color="auto"/>
        <w:bottom w:val="none" w:sz="0" w:space="0" w:color="auto"/>
        <w:right w:val="none" w:sz="0" w:space="0" w:color="auto"/>
      </w:divBdr>
    </w:div>
    <w:div w:id="1469083135">
      <w:bodyDiv w:val="1"/>
      <w:marLeft w:val="0"/>
      <w:marRight w:val="0"/>
      <w:marTop w:val="0"/>
      <w:marBottom w:val="0"/>
      <w:divBdr>
        <w:top w:val="none" w:sz="0" w:space="0" w:color="auto"/>
        <w:left w:val="none" w:sz="0" w:space="0" w:color="auto"/>
        <w:bottom w:val="none" w:sz="0" w:space="0" w:color="auto"/>
        <w:right w:val="none" w:sz="0" w:space="0" w:color="auto"/>
      </w:divBdr>
    </w:div>
    <w:div w:id="1509520673">
      <w:bodyDiv w:val="1"/>
      <w:marLeft w:val="0"/>
      <w:marRight w:val="0"/>
      <w:marTop w:val="0"/>
      <w:marBottom w:val="0"/>
      <w:divBdr>
        <w:top w:val="none" w:sz="0" w:space="0" w:color="auto"/>
        <w:left w:val="none" w:sz="0" w:space="0" w:color="auto"/>
        <w:bottom w:val="none" w:sz="0" w:space="0" w:color="auto"/>
        <w:right w:val="none" w:sz="0" w:space="0" w:color="auto"/>
      </w:divBdr>
    </w:div>
    <w:div w:id="1515343999">
      <w:bodyDiv w:val="1"/>
      <w:marLeft w:val="0"/>
      <w:marRight w:val="0"/>
      <w:marTop w:val="0"/>
      <w:marBottom w:val="0"/>
      <w:divBdr>
        <w:top w:val="none" w:sz="0" w:space="0" w:color="auto"/>
        <w:left w:val="none" w:sz="0" w:space="0" w:color="auto"/>
        <w:bottom w:val="none" w:sz="0" w:space="0" w:color="auto"/>
        <w:right w:val="none" w:sz="0" w:space="0" w:color="auto"/>
      </w:divBdr>
    </w:div>
    <w:div w:id="1553497375">
      <w:bodyDiv w:val="1"/>
      <w:marLeft w:val="0"/>
      <w:marRight w:val="0"/>
      <w:marTop w:val="0"/>
      <w:marBottom w:val="0"/>
      <w:divBdr>
        <w:top w:val="none" w:sz="0" w:space="0" w:color="auto"/>
        <w:left w:val="none" w:sz="0" w:space="0" w:color="auto"/>
        <w:bottom w:val="none" w:sz="0" w:space="0" w:color="auto"/>
        <w:right w:val="none" w:sz="0" w:space="0" w:color="auto"/>
      </w:divBdr>
    </w:div>
    <w:div w:id="1565799545">
      <w:bodyDiv w:val="1"/>
      <w:marLeft w:val="0"/>
      <w:marRight w:val="0"/>
      <w:marTop w:val="0"/>
      <w:marBottom w:val="0"/>
      <w:divBdr>
        <w:top w:val="none" w:sz="0" w:space="0" w:color="auto"/>
        <w:left w:val="none" w:sz="0" w:space="0" w:color="auto"/>
        <w:bottom w:val="none" w:sz="0" w:space="0" w:color="auto"/>
        <w:right w:val="none" w:sz="0" w:space="0" w:color="auto"/>
      </w:divBdr>
    </w:div>
    <w:div w:id="1579442517">
      <w:bodyDiv w:val="1"/>
      <w:marLeft w:val="0"/>
      <w:marRight w:val="0"/>
      <w:marTop w:val="0"/>
      <w:marBottom w:val="0"/>
      <w:divBdr>
        <w:top w:val="none" w:sz="0" w:space="0" w:color="auto"/>
        <w:left w:val="none" w:sz="0" w:space="0" w:color="auto"/>
        <w:bottom w:val="none" w:sz="0" w:space="0" w:color="auto"/>
        <w:right w:val="none" w:sz="0" w:space="0" w:color="auto"/>
      </w:divBdr>
    </w:div>
    <w:div w:id="1640454836">
      <w:bodyDiv w:val="1"/>
      <w:marLeft w:val="0"/>
      <w:marRight w:val="0"/>
      <w:marTop w:val="0"/>
      <w:marBottom w:val="0"/>
      <w:divBdr>
        <w:top w:val="none" w:sz="0" w:space="0" w:color="auto"/>
        <w:left w:val="none" w:sz="0" w:space="0" w:color="auto"/>
        <w:bottom w:val="none" w:sz="0" w:space="0" w:color="auto"/>
        <w:right w:val="none" w:sz="0" w:space="0" w:color="auto"/>
      </w:divBdr>
    </w:div>
    <w:div w:id="1644383639">
      <w:bodyDiv w:val="1"/>
      <w:marLeft w:val="0"/>
      <w:marRight w:val="0"/>
      <w:marTop w:val="0"/>
      <w:marBottom w:val="0"/>
      <w:divBdr>
        <w:top w:val="none" w:sz="0" w:space="0" w:color="auto"/>
        <w:left w:val="none" w:sz="0" w:space="0" w:color="auto"/>
        <w:bottom w:val="none" w:sz="0" w:space="0" w:color="auto"/>
        <w:right w:val="none" w:sz="0" w:space="0" w:color="auto"/>
      </w:divBdr>
      <w:divsChild>
        <w:div w:id="165413082">
          <w:marLeft w:val="0"/>
          <w:marRight w:val="0"/>
          <w:marTop w:val="0"/>
          <w:marBottom w:val="0"/>
          <w:divBdr>
            <w:top w:val="none" w:sz="0" w:space="0" w:color="auto"/>
            <w:left w:val="none" w:sz="0" w:space="0" w:color="auto"/>
            <w:bottom w:val="none" w:sz="0" w:space="0" w:color="auto"/>
            <w:right w:val="none" w:sz="0" w:space="0" w:color="auto"/>
          </w:divBdr>
        </w:div>
        <w:div w:id="608661161">
          <w:marLeft w:val="0"/>
          <w:marRight w:val="0"/>
          <w:marTop w:val="0"/>
          <w:marBottom w:val="0"/>
          <w:divBdr>
            <w:top w:val="none" w:sz="0" w:space="0" w:color="auto"/>
            <w:left w:val="none" w:sz="0" w:space="0" w:color="auto"/>
            <w:bottom w:val="none" w:sz="0" w:space="0" w:color="auto"/>
            <w:right w:val="none" w:sz="0" w:space="0" w:color="auto"/>
          </w:divBdr>
        </w:div>
        <w:div w:id="1599363333">
          <w:marLeft w:val="0"/>
          <w:marRight w:val="0"/>
          <w:marTop w:val="0"/>
          <w:marBottom w:val="0"/>
          <w:divBdr>
            <w:top w:val="none" w:sz="0" w:space="0" w:color="auto"/>
            <w:left w:val="none" w:sz="0" w:space="0" w:color="auto"/>
            <w:bottom w:val="none" w:sz="0" w:space="0" w:color="auto"/>
            <w:right w:val="none" w:sz="0" w:space="0" w:color="auto"/>
          </w:divBdr>
        </w:div>
        <w:div w:id="1021589944">
          <w:marLeft w:val="0"/>
          <w:marRight w:val="0"/>
          <w:marTop w:val="0"/>
          <w:marBottom w:val="0"/>
          <w:divBdr>
            <w:top w:val="none" w:sz="0" w:space="0" w:color="auto"/>
            <w:left w:val="none" w:sz="0" w:space="0" w:color="auto"/>
            <w:bottom w:val="none" w:sz="0" w:space="0" w:color="auto"/>
            <w:right w:val="none" w:sz="0" w:space="0" w:color="auto"/>
          </w:divBdr>
        </w:div>
      </w:divsChild>
    </w:div>
    <w:div w:id="1699550289">
      <w:bodyDiv w:val="1"/>
      <w:marLeft w:val="0"/>
      <w:marRight w:val="0"/>
      <w:marTop w:val="0"/>
      <w:marBottom w:val="0"/>
      <w:divBdr>
        <w:top w:val="none" w:sz="0" w:space="0" w:color="auto"/>
        <w:left w:val="none" w:sz="0" w:space="0" w:color="auto"/>
        <w:bottom w:val="none" w:sz="0" w:space="0" w:color="auto"/>
        <w:right w:val="none" w:sz="0" w:space="0" w:color="auto"/>
      </w:divBdr>
    </w:div>
    <w:div w:id="1715694331">
      <w:bodyDiv w:val="1"/>
      <w:marLeft w:val="0"/>
      <w:marRight w:val="0"/>
      <w:marTop w:val="0"/>
      <w:marBottom w:val="0"/>
      <w:divBdr>
        <w:top w:val="none" w:sz="0" w:space="0" w:color="auto"/>
        <w:left w:val="none" w:sz="0" w:space="0" w:color="auto"/>
        <w:bottom w:val="none" w:sz="0" w:space="0" w:color="auto"/>
        <w:right w:val="none" w:sz="0" w:space="0" w:color="auto"/>
      </w:divBdr>
    </w:div>
    <w:div w:id="1739088521">
      <w:bodyDiv w:val="1"/>
      <w:marLeft w:val="0"/>
      <w:marRight w:val="0"/>
      <w:marTop w:val="0"/>
      <w:marBottom w:val="0"/>
      <w:divBdr>
        <w:top w:val="none" w:sz="0" w:space="0" w:color="auto"/>
        <w:left w:val="none" w:sz="0" w:space="0" w:color="auto"/>
        <w:bottom w:val="none" w:sz="0" w:space="0" w:color="auto"/>
        <w:right w:val="none" w:sz="0" w:space="0" w:color="auto"/>
      </w:divBdr>
    </w:div>
    <w:div w:id="1753433266">
      <w:bodyDiv w:val="1"/>
      <w:marLeft w:val="0"/>
      <w:marRight w:val="0"/>
      <w:marTop w:val="0"/>
      <w:marBottom w:val="0"/>
      <w:divBdr>
        <w:top w:val="none" w:sz="0" w:space="0" w:color="auto"/>
        <w:left w:val="none" w:sz="0" w:space="0" w:color="auto"/>
        <w:bottom w:val="none" w:sz="0" w:space="0" w:color="auto"/>
        <w:right w:val="none" w:sz="0" w:space="0" w:color="auto"/>
      </w:divBdr>
    </w:div>
    <w:div w:id="1763067823">
      <w:bodyDiv w:val="1"/>
      <w:marLeft w:val="0"/>
      <w:marRight w:val="0"/>
      <w:marTop w:val="0"/>
      <w:marBottom w:val="0"/>
      <w:divBdr>
        <w:top w:val="none" w:sz="0" w:space="0" w:color="auto"/>
        <w:left w:val="none" w:sz="0" w:space="0" w:color="auto"/>
        <w:bottom w:val="none" w:sz="0" w:space="0" w:color="auto"/>
        <w:right w:val="none" w:sz="0" w:space="0" w:color="auto"/>
      </w:divBdr>
    </w:div>
    <w:div w:id="1773470440">
      <w:bodyDiv w:val="1"/>
      <w:marLeft w:val="0"/>
      <w:marRight w:val="0"/>
      <w:marTop w:val="0"/>
      <w:marBottom w:val="0"/>
      <w:divBdr>
        <w:top w:val="none" w:sz="0" w:space="0" w:color="auto"/>
        <w:left w:val="none" w:sz="0" w:space="0" w:color="auto"/>
        <w:bottom w:val="none" w:sz="0" w:space="0" w:color="auto"/>
        <w:right w:val="none" w:sz="0" w:space="0" w:color="auto"/>
      </w:divBdr>
    </w:div>
    <w:div w:id="1789659972">
      <w:bodyDiv w:val="1"/>
      <w:marLeft w:val="0"/>
      <w:marRight w:val="0"/>
      <w:marTop w:val="0"/>
      <w:marBottom w:val="0"/>
      <w:divBdr>
        <w:top w:val="none" w:sz="0" w:space="0" w:color="auto"/>
        <w:left w:val="none" w:sz="0" w:space="0" w:color="auto"/>
        <w:bottom w:val="none" w:sz="0" w:space="0" w:color="auto"/>
        <w:right w:val="none" w:sz="0" w:space="0" w:color="auto"/>
      </w:divBdr>
    </w:div>
    <w:div w:id="1806774192">
      <w:bodyDiv w:val="1"/>
      <w:marLeft w:val="0"/>
      <w:marRight w:val="0"/>
      <w:marTop w:val="0"/>
      <w:marBottom w:val="0"/>
      <w:divBdr>
        <w:top w:val="none" w:sz="0" w:space="0" w:color="auto"/>
        <w:left w:val="none" w:sz="0" w:space="0" w:color="auto"/>
        <w:bottom w:val="none" w:sz="0" w:space="0" w:color="auto"/>
        <w:right w:val="none" w:sz="0" w:space="0" w:color="auto"/>
      </w:divBdr>
    </w:div>
    <w:div w:id="1824353816">
      <w:bodyDiv w:val="1"/>
      <w:marLeft w:val="0"/>
      <w:marRight w:val="0"/>
      <w:marTop w:val="0"/>
      <w:marBottom w:val="0"/>
      <w:divBdr>
        <w:top w:val="none" w:sz="0" w:space="0" w:color="auto"/>
        <w:left w:val="none" w:sz="0" w:space="0" w:color="auto"/>
        <w:bottom w:val="none" w:sz="0" w:space="0" w:color="auto"/>
        <w:right w:val="none" w:sz="0" w:space="0" w:color="auto"/>
      </w:divBdr>
    </w:div>
    <w:div w:id="1844398484">
      <w:bodyDiv w:val="1"/>
      <w:marLeft w:val="0"/>
      <w:marRight w:val="0"/>
      <w:marTop w:val="0"/>
      <w:marBottom w:val="0"/>
      <w:divBdr>
        <w:top w:val="none" w:sz="0" w:space="0" w:color="auto"/>
        <w:left w:val="none" w:sz="0" w:space="0" w:color="auto"/>
        <w:bottom w:val="none" w:sz="0" w:space="0" w:color="auto"/>
        <w:right w:val="none" w:sz="0" w:space="0" w:color="auto"/>
      </w:divBdr>
    </w:div>
    <w:div w:id="1889878107">
      <w:bodyDiv w:val="1"/>
      <w:marLeft w:val="0"/>
      <w:marRight w:val="0"/>
      <w:marTop w:val="0"/>
      <w:marBottom w:val="0"/>
      <w:divBdr>
        <w:top w:val="none" w:sz="0" w:space="0" w:color="auto"/>
        <w:left w:val="none" w:sz="0" w:space="0" w:color="auto"/>
        <w:bottom w:val="none" w:sz="0" w:space="0" w:color="auto"/>
        <w:right w:val="none" w:sz="0" w:space="0" w:color="auto"/>
      </w:divBdr>
    </w:div>
    <w:div w:id="1894196267">
      <w:bodyDiv w:val="1"/>
      <w:marLeft w:val="0"/>
      <w:marRight w:val="0"/>
      <w:marTop w:val="0"/>
      <w:marBottom w:val="0"/>
      <w:divBdr>
        <w:top w:val="none" w:sz="0" w:space="0" w:color="auto"/>
        <w:left w:val="none" w:sz="0" w:space="0" w:color="auto"/>
        <w:bottom w:val="none" w:sz="0" w:space="0" w:color="auto"/>
        <w:right w:val="none" w:sz="0" w:space="0" w:color="auto"/>
      </w:divBdr>
    </w:div>
    <w:div w:id="1940025163">
      <w:bodyDiv w:val="1"/>
      <w:marLeft w:val="0"/>
      <w:marRight w:val="0"/>
      <w:marTop w:val="0"/>
      <w:marBottom w:val="0"/>
      <w:divBdr>
        <w:top w:val="none" w:sz="0" w:space="0" w:color="auto"/>
        <w:left w:val="none" w:sz="0" w:space="0" w:color="auto"/>
        <w:bottom w:val="none" w:sz="0" w:space="0" w:color="auto"/>
        <w:right w:val="none" w:sz="0" w:space="0" w:color="auto"/>
      </w:divBdr>
    </w:div>
    <w:div w:id="1976324477">
      <w:bodyDiv w:val="1"/>
      <w:marLeft w:val="0"/>
      <w:marRight w:val="0"/>
      <w:marTop w:val="0"/>
      <w:marBottom w:val="0"/>
      <w:divBdr>
        <w:top w:val="none" w:sz="0" w:space="0" w:color="auto"/>
        <w:left w:val="none" w:sz="0" w:space="0" w:color="auto"/>
        <w:bottom w:val="none" w:sz="0" w:space="0" w:color="auto"/>
        <w:right w:val="none" w:sz="0" w:space="0" w:color="auto"/>
      </w:divBdr>
      <w:divsChild>
        <w:div w:id="1493910664">
          <w:marLeft w:val="0"/>
          <w:marRight w:val="0"/>
          <w:marTop w:val="0"/>
          <w:marBottom w:val="0"/>
          <w:divBdr>
            <w:top w:val="none" w:sz="0" w:space="0" w:color="auto"/>
            <w:left w:val="none" w:sz="0" w:space="0" w:color="auto"/>
            <w:bottom w:val="none" w:sz="0" w:space="0" w:color="auto"/>
            <w:right w:val="none" w:sz="0" w:space="0" w:color="auto"/>
          </w:divBdr>
        </w:div>
        <w:div w:id="985620928">
          <w:marLeft w:val="0"/>
          <w:marRight w:val="0"/>
          <w:marTop w:val="0"/>
          <w:marBottom w:val="0"/>
          <w:divBdr>
            <w:top w:val="none" w:sz="0" w:space="0" w:color="auto"/>
            <w:left w:val="none" w:sz="0" w:space="0" w:color="auto"/>
            <w:bottom w:val="none" w:sz="0" w:space="0" w:color="auto"/>
            <w:right w:val="none" w:sz="0" w:space="0" w:color="auto"/>
          </w:divBdr>
        </w:div>
        <w:div w:id="987320226">
          <w:marLeft w:val="0"/>
          <w:marRight w:val="0"/>
          <w:marTop w:val="0"/>
          <w:marBottom w:val="0"/>
          <w:divBdr>
            <w:top w:val="none" w:sz="0" w:space="0" w:color="auto"/>
            <w:left w:val="none" w:sz="0" w:space="0" w:color="auto"/>
            <w:bottom w:val="none" w:sz="0" w:space="0" w:color="auto"/>
            <w:right w:val="none" w:sz="0" w:space="0" w:color="auto"/>
          </w:divBdr>
        </w:div>
        <w:div w:id="285164188">
          <w:marLeft w:val="0"/>
          <w:marRight w:val="0"/>
          <w:marTop w:val="0"/>
          <w:marBottom w:val="0"/>
          <w:divBdr>
            <w:top w:val="none" w:sz="0" w:space="0" w:color="auto"/>
            <w:left w:val="none" w:sz="0" w:space="0" w:color="auto"/>
            <w:bottom w:val="none" w:sz="0" w:space="0" w:color="auto"/>
            <w:right w:val="none" w:sz="0" w:space="0" w:color="auto"/>
          </w:divBdr>
        </w:div>
      </w:divsChild>
    </w:div>
    <w:div w:id="2035231199">
      <w:bodyDiv w:val="1"/>
      <w:marLeft w:val="0"/>
      <w:marRight w:val="0"/>
      <w:marTop w:val="0"/>
      <w:marBottom w:val="0"/>
      <w:divBdr>
        <w:top w:val="none" w:sz="0" w:space="0" w:color="auto"/>
        <w:left w:val="none" w:sz="0" w:space="0" w:color="auto"/>
        <w:bottom w:val="none" w:sz="0" w:space="0" w:color="auto"/>
        <w:right w:val="none" w:sz="0" w:space="0" w:color="auto"/>
      </w:divBdr>
    </w:div>
    <w:div w:id="2076125554">
      <w:bodyDiv w:val="1"/>
      <w:marLeft w:val="0"/>
      <w:marRight w:val="0"/>
      <w:marTop w:val="0"/>
      <w:marBottom w:val="0"/>
      <w:divBdr>
        <w:top w:val="none" w:sz="0" w:space="0" w:color="auto"/>
        <w:left w:val="none" w:sz="0" w:space="0" w:color="auto"/>
        <w:bottom w:val="none" w:sz="0" w:space="0" w:color="auto"/>
        <w:right w:val="none" w:sz="0" w:space="0" w:color="auto"/>
      </w:divBdr>
    </w:div>
    <w:div w:id="2092502324">
      <w:bodyDiv w:val="1"/>
      <w:marLeft w:val="0"/>
      <w:marRight w:val="0"/>
      <w:marTop w:val="0"/>
      <w:marBottom w:val="0"/>
      <w:divBdr>
        <w:top w:val="none" w:sz="0" w:space="0" w:color="auto"/>
        <w:left w:val="none" w:sz="0" w:space="0" w:color="auto"/>
        <w:bottom w:val="none" w:sz="0" w:space="0" w:color="auto"/>
        <w:right w:val="none" w:sz="0" w:space="0" w:color="auto"/>
      </w:divBdr>
      <w:divsChild>
        <w:div w:id="1640837253">
          <w:marLeft w:val="0"/>
          <w:marRight w:val="0"/>
          <w:marTop w:val="0"/>
          <w:marBottom w:val="0"/>
          <w:divBdr>
            <w:top w:val="none" w:sz="0" w:space="0" w:color="auto"/>
            <w:left w:val="none" w:sz="0" w:space="0" w:color="auto"/>
            <w:bottom w:val="none" w:sz="0" w:space="0" w:color="auto"/>
            <w:right w:val="none" w:sz="0" w:space="0" w:color="auto"/>
          </w:divBdr>
        </w:div>
        <w:div w:id="1799758442">
          <w:marLeft w:val="0"/>
          <w:marRight w:val="0"/>
          <w:marTop w:val="0"/>
          <w:marBottom w:val="0"/>
          <w:divBdr>
            <w:top w:val="none" w:sz="0" w:space="0" w:color="auto"/>
            <w:left w:val="none" w:sz="0" w:space="0" w:color="auto"/>
            <w:bottom w:val="none" w:sz="0" w:space="0" w:color="auto"/>
            <w:right w:val="none" w:sz="0" w:space="0" w:color="auto"/>
          </w:divBdr>
        </w:div>
        <w:div w:id="1595937840">
          <w:marLeft w:val="0"/>
          <w:marRight w:val="0"/>
          <w:marTop w:val="0"/>
          <w:marBottom w:val="0"/>
          <w:divBdr>
            <w:top w:val="none" w:sz="0" w:space="0" w:color="auto"/>
            <w:left w:val="none" w:sz="0" w:space="0" w:color="auto"/>
            <w:bottom w:val="none" w:sz="0" w:space="0" w:color="auto"/>
            <w:right w:val="none" w:sz="0" w:space="0" w:color="auto"/>
          </w:divBdr>
        </w:div>
        <w:div w:id="1907493151">
          <w:marLeft w:val="0"/>
          <w:marRight w:val="0"/>
          <w:marTop w:val="0"/>
          <w:marBottom w:val="0"/>
          <w:divBdr>
            <w:top w:val="none" w:sz="0" w:space="0" w:color="auto"/>
            <w:left w:val="none" w:sz="0" w:space="0" w:color="auto"/>
            <w:bottom w:val="none" w:sz="0" w:space="0" w:color="auto"/>
            <w:right w:val="none" w:sz="0" w:space="0" w:color="auto"/>
          </w:divBdr>
        </w:div>
      </w:divsChild>
    </w:div>
    <w:div w:id="214277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0259468-A6A5-4683-AF36-04A4876EB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77</Pages>
  <Words>5881</Words>
  <Characters>33522</Characters>
  <Application>Microsoft Office Word</Application>
  <DocSecurity>0</DocSecurity>
  <Lines>279</Lines>
  <Paragraphs>78</Paragraphs>
  <ScaleCrop>false</ScaleCrop>
  <Company/>
  <LinksUpToDate>false</LinksUpToDate>
  <CharactersWithSpaces>39325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98</cp:revision>
  <dcterms:created xsi:type="dcterms:W3CDTF">2008-09-11T17:20:00Z</dcterms:created>
  <dcterms:modified xsi:type="dcterms:W3CDTF">2022-07-12T02:17:00Z</dcterms:modified>
</cp:coreProperties>
</file>