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C2" w:rsidRPr="002422C2" w:rsidRDefault="002422C2" w:rsidP="002422C2">
      <w:pPr>
        <w:shd w:val="clear" w:color="auto" w:fill="FFFFFF"/>
        <w:adjustRightInd/>
        <w:snapToGrid/>
        <w:spacing w:after="0" w:line="560" w:lineRule="atLeast"/>
        <w:jc w:val="both"/>
        <w:rPr>
          <w:rFonts w:ascii="微软雅黑" w:hAnsi="微软雅黑" w:cs="宋体"/>
          <w:color w:val="333333"/>
          <w:sz w:val="20"/>
          <w:szCs w:val="20"/>
        </w:rPr>
      </w:pPr>
      <w:r w:rsidRPr="002422C2">
        <w:rPr>
          <w:rFonts w:ascii="黑体" w:eastAsia="黑体" w:hAnsi="黑体" w:cs="宋体" w:hint="eastAsia"/>
          <w:color w:val="333333"/>
          <w:sz w:val="32"/>
          <w:szCs w:val="32"/>
          <w:bdr w:val="none" w:sz="0" w:space="0" w:color="auto" w:frame="1"/>
        </w:rPr>
        <w:t>附件1</w:t>
      </w:r>
    </w:p>
    <w:p w:rsidR="002422C2" w:rsidRPr="002422C2" w:rsidRDefault="002422C2" w:rsidP="002422C2">
      <w:pPr>
        <w:shd w:val="clear" w:color="auto" w:fill="FFFFFF"/>
        <w:adjustRightInd/>
        <w:snapToGrid/>
        <w:spacing w:after="0" w:line="560" w:lineRule="atLeast"/>
        <w:jc w:val="both"/>
        <w:rPr>
          <w:rFonts w:ascii="微软雅黑" w:hAnsi="微软雅黑" w:cs="宋体" w:hint="eastAsia"/>
          <w:color w:val="333333"/>
          <w:sz w:val="20"/>
          <w:szCs w:val="20"/>
        </w:rPr>
      </w:pPr>
      <w:r w:rsidRPr="002422C2">
        <w:rPr>
          <w:rFonts w:ascii="黑体" w:eastAsia="黑体" w:hAnsi="黑体" w:cs="宋体" w:hint="eastAsia"/>
          <w:color w:val="333333"/>
          <w:sz w:val="28"/>
          <w:szCs w:val="28"/>
          <w:bdr w:val="none" w:sz="0" w:space="0" w:color="auto" w:frame="1"/>
        </w:rPr>
        <w:t>2022年地（州、市）建筑领域技术工种职业技能培训就业情况汇总表</w:t>
      </w:r>
    </w:p>
    <w:tbl>
      <w:tblPr>
        <w:tblW w:w="9375" w:type="dxa"/>
        <w:tblInd w:w="-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945"/>
        <w:gridCol w:w="960"/>
        <w:gridCol w:w="1125"/>
        <w:gridCol w:w="990"/>
        <w:gridCol w:w="885"/>
        <w:gridCol w:w="1035"/>
        <w:gridCol w:w="945"/>
        <w:gridCol w:w="1095"/>
      </w:tblGrid>
      <w:tr w:rsidR="002422C2" w:rsidRPr="002422C2" w:rsidTr="002422C2">
        <w:trPr>
          <w:trHeight w:val="1735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单位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就业人数指标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已就业人数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就业人数占全年就业指标百分比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疆内劳务人员就业人数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培训人数指标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已完成培训人数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培训取证人数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培训取证人数占全年培训指标百分比</w:t>
            </w:r>
          </w:p>
        </w:tc>
      </w:tr>
      <w:tr w:rsidR="002422C2" w:rsidRPr="002422C2" w:rsidTr="002422C2">
        <w:trPr>
          <w:trHeight w:val="471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乌鲁木齐市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7882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71.65%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1025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4500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2222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40.78%</w:t>
            </w:r>
          </w:p>
        </w:tc>
      </w:tr>
      <w:tr w:rsidR="002422C2" w:rsidRPr="002422C2" w:rsidTr="002422C2">
        <w:trPr>
          <w:trHeight w:val="9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伊犁州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8600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7220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83.95%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4919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5500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5968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3118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56.69%</w:t>
            </w:r>
          </w:p>
        </w:tc>
      </w:tr>
      <w:tr w:rsidR="002422C2" w:rsidRPr="002422C2" w:rsidTr="002422C2">
        <w:trPr>
          <w:trHeight w:val="27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博州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1935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92.14%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880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2552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2316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115.80%</w:t>
            </w:r>
          </w:p>
        </w:tc>
      </w:tr>
      <w:tr w:rsidR="002422C2" w:rsidRPr="002422C2" w:rsidTr="002422C2">
        <w:trPr>
          <w:trHeight w:val="64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塔城地区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1547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61.88%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1466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2674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1808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72.32%</w:t>
            </w:r>
          </w:p>
        </w:tc>
      </w:tr>
      <w:tr w:rsidR="002422C2" w:rsidRPr="002422C2" w:rsidTr="002422C2">
        <w:trPr>
          <w:trHeight w:val="217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昌吉州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3881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55.44%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5000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3328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3125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62.50%</w:t>
            </w:r>
          </w:p>
        </w:tc>
      </w:tr>
      <w:tr w:rsidR="002422C2" w:rsidRPr="002422C2" w:rsidTr="002422C2">
        <w:trPr>
          <w:trHeight w:val="433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克拉玛依市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62.97%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1159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925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61.67%</w:t>
            </w:r>
          </w:p>
        </w:tc>
      </w:tr>
      <w:tr w:rsidR="002422C2" w:rsidRPr="002422C2" w:rsidTr="002422C2">
        <w:trPr>
          <w:trHeight w:val="64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阿勒泰地区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1275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55.43%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1130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1752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1668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111.20%</w:t>
            </w:r>
          </w:p>
        </w:tc>
      </w:tr>
      <w:tr w:rsidR="002422C2" w:rsidRPr="002422C2" w:rsidTr="002422C2">
        <w:trPr>
          <w:trHeight w:val="64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吐鲁番市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1799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89.95%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3135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1217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60.85%</w:t>
            </w:r>
          </w:p>
        </w:tc>
      </w:tr>
      <w:tr w:rsidR="002422C2" w:rsidRPr="002422C2" w:rsidTr="002422C2">
        <w:trPr>
          <w:trHeight w:val="64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哈密市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2426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80.87%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1117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2247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902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30.07%</w:t>
            </w:r>
          </w:p>
        </w:tc>
      </w:tr>
      <w:tr w:rsidR="002422C2" w:rsidRPr="002422C2" w:rsidTr="002422C2">
        <w:trPr>
          <w:trHeight w:val="64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巴州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4144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75.35%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1753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9977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5416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54.16%</w:t>
            </w:r>
          </w:p>
        </w:tc>
      </w:tr>
      <w:tr w:rsidR="002422C2" w:rsidRPr="002422C2" w:rsidTr="002422C2">
        <w:trPr>
          <w:trHeight w:val="321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阿克苏地区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8906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118.75%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8038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15000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15824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15673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104.49%</w:t>
            </w:r>
          </w:p>
        </w:tc>
      </w:tr>
      <w:tr w:rsidR="002422C2" w:rsidRPr="002422C2" w:rsidTr="002422C2">
        <w:trPr>
          <w:trHeight w:val="329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喀什地区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7574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68.85%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6676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25000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21005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15182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60.73%</w:t>
            </w:r>
          </w:p>
        </w:tc>
      </w:tr>
      <w:tr w:rsidR="002422C2" w:rsidRPr="002422C2" w:rsidTr="002422C2">
        <w:trPr>
          <w:trHeight w:val="64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和田地区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3827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47.84%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3827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17500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13443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10551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60.29%</w:t>
            </w:r>
          </w:p>
        </w:tc>
      </w:tr>
      <w:tr w:rsidR="002422C2" w:rsidRPr="002422C2" w:rsidTr="002422C2">
        <w:trPr>
          <w:trHeight w:val="64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克州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1115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17.15%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5000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4681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3052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61.04%</w:t>
            </w:r>
          </w:p>
        </w:tc>
      </w:tr>
      <w:tr w:rsidR="002422C2" w:rsidRPr="002422C2" w:rsidTr="002422C2">
        <w:trPr>
          <w:trHeight w:val="640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合计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55420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69.28%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35198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100000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89859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66788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66.79%</w:t>
            </w:r>
          </w:p>
        </w:tc>
      </w:tr>
    </w:tbl>
    <w:p w:rsidR="002422C2" w:rsidRPr="002422C2" w:rsidRDefault="002422C2" w:rsidP="002422C2">
      <w:pPr>
        <w:shd w:val="clear" w:color="auto" w:fill="FFFFFF"/>
        <w:adjustRightInd/>
        <w:snapToGrid/>
        <w:spacing w:after="0" w:line="560" w:lineRule="atLeast"/>
        <w:textAlignment w:val="center"/>
        <w:rPr>
          <w:rFonts w:ascii="微软雅黑" w:hAnsi="微软雅黑" w:cs="宋体" w:hint="eastAsia"/>
          <w:color w:val="333333"/>
          <w:sz w:val="20"/>
          <w:szCs w:val="20"/>
        </w:rPr>
      </w:pPr>
      <w:r w:rsidRPr="002422C2">
        <w:rPr>
          <w:rFonts w:ascii="黑体" w:eastAsia="黑体" w:hAnsi="黑体" w:cs="宋体" w:hint="eastAsia"/>
          <w:color w:val="333333"/>
          <w:sz w:val="32"/>
          <w:szCs w:val="32"/>
          <w:bdr w:val="none" w:sz="0" w:space="0" w:color="auto" w:frame="1"/>
        </w:rPr>
        <w:t>附件2</w:t>
      </w:r>
    </w:p>
    <w:p w:rsidR="002422C2" w:rsidRPr="002422C2" w:rsidRDefault="002422C2" w:rsidP="002422C2">
      <w:pPr>
        <w:shd w:val="clear" w:color="auto" w:fill="FFFFFF"/>
        <w:adjustRightInd/>
        <w:snapToGrid/>
        <w:spacing w:after="0" w:line="440" w:lineRule="atLeast"/>
        <w:jc w:val="center"/>
        <w:rPr>
          <w:rFonts w:ascii="微软雅黑" w:hAnsi="微软雅黑" w:cs="宋体" w:hint="eastAsia"/>
          <w:color w:val="333333"/>
          <w:sz w:val="20"/>
          <w:szCs w:val="20"/>
        </w:rPr>
      </w:pPr>
      <w:r w:rsidRPr="002422C2">
        <w:rPr>
          <w:rFonts w:ascii="黑体" w:eastAsia="黑体" w:hAnsi="黑体" w:cs="宋体" w:hint="eastAsia"/>
          <w:color w:val="333333"/>
          <w:sz w:val="28"/>
          <w:szCs w:val="28"/>
          <w:bdr w:val="none" w:sz="0" w:space="0" w:color="auto" w:frame="1"/>
        </w:rPr>
        <w:t>2022年地（州、市）所辖县（市、区）建筑领域</w:t>
      </w:r>
    </w:p>
    <w:p w:rsidR="002422C2" w:rsidRPr="002422C2" w:rsidRDefault="002422C2" w:rsidP="002422C2">
      <w:pPr>
        <w:shd w:val="clear" w:color="auto" w:fill="FFFFFF"/>
        <w:adjustRightInd/>
        <w:snapToGrid/>
        <w:spacing w:after="0" w:line="440" w:lineRule="atLeast"/>
        <w:jc w:val="center"/>
        <w:rPr>
          <w:rFonts w:ascii="微软雅黑" w:hAnsi="微软雅黑" w:cs="宋体" w:hint="eastAsia"/>
          <w:color w:val="333333"/>
          <w:sz w:val="20"/>
          <w:szCs w:val="20"/>
        </w:rPr>
      </w:pPr>
      <w:r w:rsidRPr="002422C2">
        <w:rPr>
          <w:rFonts w:ascii="黑体" w:eastAsia="黑体" w:hAnsi="黑体" w:cs="宋体" w:hint="eastAsia"/>
          <w:color w:val="333333"/>
          <w:sz w:val="28"/>
          <w:szCs w:val="28"/>
          <w:bdr w:val="none" w:sz="0" w:space="0" w:color="auto" w:frame="1"/>
        </w:rPr>
        <w:t>技术工种职业技能培训就业情况一览表</w:t>
      </w:r>
    </w:p>
    <w:tbl>
      <w:tblPr>
        <w:tblW w:w="9242" w:type="dxa"/>
        <w:tblInd w:w="-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1905"/>
        <w:gridCol w:w="790"/>
        <w:gridCol w:w="778"/>
        <w:gridCol w:w="997"/>
        <w:gridCol w:w="715"/>
        <w:gridCol w:w="776"/>
        <w:gridCol w:w="776"/>
        <w:gridCol w:w="776"/>
        <w:gridCol w:w="1129"/>
      </w:tblGrid>
      <w:tr w:rsidR="002422C2" w:rsidRPr="002422C2" w:rsidTr="002422C2">
        <w:trPr>
          <w:trHeight w:val="12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地（州、市）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县（市、区）</w:t>
            </w:r>
          </w:p>
        </w:tc>
        <w:tc>
          <w:tcPr>
            <w:tcW w:w="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就业人数指标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已就业人数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就业人数占全年就业指标百分比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疆内劳务人员就业人数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培训人数指标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已完成培训人数</w:t>
            </w: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培训取证人数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培训取证人数占全年培训指标百分比</w:t>
            </w:r>
          </w:p>
        </w:tc>
      </w:tr>
      <w:tr w:rsidR="002422C2" w:rsidRPr="002422C2" w:rsidTr="002422C2">
        <w:trPr>
          <w:trHeight w:val="312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乌鲁木齐市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高新区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143.00%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76.09%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米东区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43.40%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28.60%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经开区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54.77%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48.47%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水磨沟区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8.73%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沙依巴克区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26.80%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51.11%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天山区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27.33%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4.89%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达坂城区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616.00%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乌鲁木齐县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甘泉堡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43.33%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市工信局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市建设局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50.33%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市房产局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市城市管理局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7.15%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市交通运输局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982.00%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市水务局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395.50%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市国资委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71.60%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市林草局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22.50%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国网乌鲁木齐公司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中铁乌鲁木齐局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12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伊犁州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伊宁市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50.75%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21.36%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奎屯市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117.71%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69.00%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霍尔果斯市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52.19%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37.43%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伊宁县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67.88%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40.21%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察县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79.79%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霍城县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107.33%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111.43%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巩留县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101.17%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111.04%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新源县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247.50%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80.21%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昭苏县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37.93%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116.38%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特克斯县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54.58%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</w:tr>
      <w:tr w:rsidR="002422C2" w:rsidRPr="002422C2" w:rsidTr="002422C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尼勒克县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100.58%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87.23%</w:t>
            </w:r>
          </w:p>
        </w:tc>
      </w:tr>
      <w:tr w:rsidR="002422C2" w:rsidRPr="002422C2" w:rsidTr="002422C2">
        <w:trPr>
          <w:trHeight w:val="24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地（州、市）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县（市、区）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就业人数指标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已就业人数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就业人数占全年就业指标百分比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疆内劳务人员就业人数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培训人数指标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已完成培训人数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培训取证人数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培训取证人数占全年培训指标百分比</w:t>
            </w:r>
          </w:p>
        </w:tc>
      </w:tr>
      <w:tr w:rsidR="002422C2" w:rsidRPr="002422C2" w:rsidTr="002422C2">
        <w:trPr>
          <w:trHeight w:val="340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博州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博乐市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73.58%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116.88%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阿拉山口市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87.00%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13.89%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温泉县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91.00%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139.15%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精河县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127.64%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127.64%</w:t>
            </w:r>
          </w:p>
        </w:tc>
      </w:tr>
      <w:tr w:rsidR="002422C2" w:rsidRPr="002422C2" w:rsidTr="002422C2">
        <w:trPr>
          <w:trHeight w:val="340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塔城地区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塔城市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91.40%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105.20%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额敏县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49.80%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116.40%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乌苏市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7.60%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沙湾县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102.00%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108.40%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托里县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72.00%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79.00%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裕民县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30.67%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和布克赛尔县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68.67%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</w:tr>
      <w:tr w:rsidR="002422C2" w:rsidRPr="002422C2" w:rsidTr="002422C2">
        <w:trPr>
          <w:trHeight w:val="340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昌吉州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玛纳斯县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50.24%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72.57%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呼图壁县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27.74%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34.87%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昌吉市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74.67%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82.01%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阜康市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73.21%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97.88%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吉木萨尔县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48.45%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31.86%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奇台县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38.67%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40.86%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木垒县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59.12%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48.74%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农业园区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71.74%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103.13%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高新区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65.00%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65.52%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准东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52.31%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73.89%</w:t>
            </w:r>
          </w:p>
        </w:tc>
      </w:tr>
      <w:tr w:rsidR="002422C2" w:rsidRPr="002422C2" w:rsidTr="002422C2">
        <w:trPr>
          <w:trHeight w:val="340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克拉玛依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克拉玛依区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63.56%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59.81%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独山子区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84.00%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78.00%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白碱滩区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94.00%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71.33%</w:t>
            </w:r>
          </w:p>
        </w:tc>
      </w:tr>
      <w:tr w:rsidR="002422C2" w:rsidRPr="002422C2" w:rsidTr="002422C2">
        <w:trPr>
          <w:trHeight w:val="3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乌尔禾区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73.67%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34.00%</w:t>
            </w:r>
          </w:p>
        </w:tc>
      </w:tr>
      <w:tr w:rsidR="002422C2" w:rsidRPr="002422C2" w:rsidTr="002422C2">
        <w:trPr>
          <w:trHeight w:val="340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阿勒泰地区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阿勒泰市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81.07%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119.47%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布尔津县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33.13%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122.73%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哈巴河县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385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46.75%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111.36%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吉木乃县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100.00%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福海县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395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25.57%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102.08%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富蕴县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79.72%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102.50%</w:t>
            </w:r>
          </w:p>
        </w:tc>
      </w:tr>
      <w:tr w:rsidR="002422C2" w:rsidRPr="002422C2" w:rsidTr="002422C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青河县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56.67%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105.00%</w:t>
            </w:r>
          </w:p>
        </w:tc>
      </w:tr>
      <w:tr w:rsidR="002422C2" w:rsidRPr="002422C2" w:rsidTr="002422C2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地（州、市）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县（市、区）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就业人数指标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已就业人数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就业人数占全年就业指标百分比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疆内劳务人员就业人数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培训人数指标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已完成培训人数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培训取证人数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培训取证人数占全年培训指标百分比</w:t>
            </w:r>
          </w:p>
        </w:tc>
      </w:tr>
      <w:tr w:rsidR="002422C2" w:rsidRPr="002422C2" w:rsidTr="002422C2">
        <w:trPr>
          <w:trHeight w:val="386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0"/>
                <w:szCs w:val="20"/>
                <w:bdr w:val="none" w:sz="0" w:space="0" w:color="auto" w:frame="1"/>
              </w:rPr>
              <w:t>吐鲁番市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高昌区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52.86%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28.47%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鄯善县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90.29%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79.86%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托克逊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132.83%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92.44%</w:t>
            </w:r>
          </w:p>
        </w:tc>
      </w:tr>
      <w:tr w:rsidR="002422C2" w:rsidRPr="002422C2" w:rsidTr="002422C2">
        <w:trPr>
          <w:trHeight w:val="38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哈密市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伊州区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76.56%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40.25%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巴里坤县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81.00%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24.80%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伊吾县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2.50%</w:t>
            </w:r>
          </w:p>
        </w:tc>
      </w:tr>
      <w:tr w:rsidR="002422C2" w:rsidRPr="002422C2" w:rsidTr="002422C2">
        <w:trPr>
          <w:trHeight w:val="386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巴州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焉耆县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0.87%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2.70%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若羌县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146.26%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102.90%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轮台县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55.13%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121.90%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库尔勒市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2151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97.26%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3619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50.84%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博湖县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126.97%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98.23%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尉犁县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123.06%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89.40%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和硕县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78.02%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且末县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23.86%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18.65%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和静县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16.75%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8.96%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其它行业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州电力公司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州交通局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州水利局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-</w:t>
            </w:r>
          </w:p>
        </w:tc>
      </w:tr>
      <w:tr w:rsidR="002422C2" w:rsidRPr="002422C2" w:rsidTr="002422C2">
        <w:trPr>
          <w:trHeight w:val="386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阿克苏市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阿克苏市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112.08%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3460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3467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3462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100.06%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库车市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1746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123.83%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3199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3117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103.69%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沙雅县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122.19%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100.31%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新和县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120.14%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104.07%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拜城县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118.53%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101.44%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温宿县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126.47%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118.96%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阿瓦提县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119.82%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100.19%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乌什县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118.37%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103.26%</w:t>
            </w:r>
          </w:p>
        </w:tc>
      </w:tr>
      <w:tr w:rsidR="002422C2" w:rsidRPr="002422C2" w:rsidTr="002422C2">
        <w:trPr>
          <w:trHeight w:val="3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柯坪县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124.17%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103.28%</w:t>
            </w:r>
          </w:p>
        </w:tc>
      </w:tr>
      <w:tr w:rsidR="002422C2" w:rsidRPr="002422C2" w:rsidTr="002422C2">
        <w:trPr>
          <w:trHeight w:val="2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地（州、市）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县（市、区）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就业人数指标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已就业人数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就业人数占全年就业指标百分比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疆内劳务人员就业人数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培训人数指标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已完成培训人数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培训取证人数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培训取证人数占全年培训指标百分比</w:t>
            </w:r>
          </w:p>
        </w:tc>
      </w:tr>
      <w:tr w:rsidR="002422C2" w:rsidRPr="002422C2" w:rsidTr="002422C2">
        <w:trPr>
          <w:trHeight w:val="37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喀什地区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喀什市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69.49%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22.34%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疏附县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60.98%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101.44%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疏勒县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79.38%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伽师县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108.64%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3247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3247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192.13%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岳普湖县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29.77%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75.12%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英吉沙县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35.86%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麦盖提县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14.29%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30.47%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莎车县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741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191.23%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3556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173.75%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泽普县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61.36%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2978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2923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247.71%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叶城县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90.15%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2700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3568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巴楚县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58.09%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98.34%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塔县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15.00%</w:t>
            </w:r>
          </w:p>
        </w:tc>
      </w:tr>
      <w:tr w:rsidR="002422C2" w:rsidRPr="002422C2" w:rsidTr="002422C2">
        <w:trPr>
          <w:trHeight w:val="37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和田地区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和田市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1292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71.98%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2704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1735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1735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64.16%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和田县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3216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2231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2231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69.37%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墨玉县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1568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1700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108.42%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1700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3584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2122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2122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59.21%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洛浦县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1056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9.94%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2894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41.40%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策勒县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0.00%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70.18%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皮山县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896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61.72%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65.80%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于田县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964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25.93%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57.91%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民丰县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77.94%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48.33%</w:t>
            </w:r>
          </w:p>
        </w:tc>
      </w:tr>
      <w:tr w:rsidR="002422C2" w:rsidRPr="002422C2" w:rsidTr="002422C2">
        <w:trPr>
          <w:trHeight w:val="374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克州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阿图什市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14.51%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979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46.18%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阿克陶县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25.30%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1641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77.41%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乌恰县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26.10%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170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32.08%</w:t>
            </w:r>
          </w:p>
        </w:tc>
      </w:tr>
      <w:tr w:rsidR="002422C2" w:rsidRPr="002422C2" w:rsidTr="002422C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阿合奇县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86.59%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352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530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C2" w:rsidRPr="002422C2" w:rsidRDefault="002422C2" w:rsidP="002422C2">
            <w:pPr>
              <w:adjustRightInd/>
              <w:snapToGrid/>
              <w:spacing w:after="0" w:line="438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2422C2">
              <w:rPr>
                <w:rFonts w:ascii="宋体" w:eastAsia="宋体" w:hAnsi="宋体" w:cs="宋体" w:hint="eastAsia"/>
                <w:color w:val="000000"/>
                <w:sz w:val="21"/>
                <w:szCs w:val="21"/>
                <w:bdr w:val="none" w:sz="0" w:space="0" w:color="auto" w:frame="1"/>
              </w:rPr>
              <w:t>49.43%</w:t>
            </w:r>
          </w:p>
        </w:tc>
      </w:tr>
    </w:tbl>
    <w:p w:rsidR="00593384" w:rsidRPr="002422C2" w:rsidRDefault="00593384" w:rsidP="002422C2">
      <w:pPr>
        <w:rPr>
          <w:szCs w:val="27"/>
        </w:rPr>
      </w:pPr>
    </w:p>
    <w:sectPr w:rsidR="00593384" w:rsidRPr="002422C2" w:rsidSect="00A775AA">
      <w:pgSz w:w="11907" w:h="16840"/>
      <w:pgMar w:top="1440" w:right="992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35" w:rsidRDefault="00D44235" w:rsidP="001F2137">
      <w:pPr>
        <w:spacing w:after="0"/>
      </w:pPr>
      <w:r>
        <w:separator/>
      </w:r>
    </w:p>
  </w:endnote>
  <w:endnote w:type="continuationSeparator" w:id="0">
    <w:p w:rsidR="00D44235" w:rsidRDefault="00D44235" w:rsidP="001F21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35" w:rsidRDefault="00D44235" w:rsidP="001F2137">
      <w:pPr>
        <w:spacing w:after="0"/>
      </w:pPr>
      <w:r>
        <w:separator/>
      </w:r>
    </w:p>
  </w:footnote>
  <w:footnote w:type="continuationSeparator" w:id="0">
    <w:p w:rsidR="00D44235" w:rsidRDefault="00D44235" w:rsidP="001F21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4F"/>
    <w:rsid w:val="00003E40"/>
    <w:rsid w:val="000069E9"/>
    <w:rsid w:val="00012228"/>
    <w:rsid w:val="000135B4"/>
    <w:rsid w:val="00014B17"/>
    <w:rsid w:val="000450B0"/>
    <w:rsid w:val="00055D82"/>
    <w:rsid w:val="000560D9"/>
    <w:rsid w:val="000632CE"/>
    <w:rsid w:val="000644E8"/>
    <w:rsid w:val="00064C34"/>
    <w:rsid w:val="0009464C"/>
    <w:rsid w:val="000960FA"/>
    <w:rsid w:val="0009693B"/>
    <w:rsid w:val="000B001C"/>
    <w:rsid w:val="000B0185"/>
    <w:rsid w:val="000B3CD1"/>
    <w:rsid w:val="000C6FD3"/>
    <w:rsid w:val="000E19D3"/>
    <w:rsid w:val="000E5C3D"/>
    <w:rsid w:val="00112FF2"/>
    <w:rsid w:val="00123DB3"/>
    <w:rsid w:val="00131045"/>
    <w:rsid w:val="00146D77"/>
    <w:rsid w:val="001668B3"/>
    <w:rsid w:val="0018152D"/>
    <w:rsid w:val="00195ED8"/>
    <w:rsid w:val="001B00FE"/>
    <w:rsid w:val="001F2137"/>
    <w:rsid w:val="00224E08"/>
    <w:rsid w:val="002422C2"/>
    <w:rsid w:val="00250E8C"/>
    <w:rsid w:val="002625D4"/>
    <w:rsid w:val="00273EC0"/>
    <w:rsid w:val="00274224"/>
    <w:rsid w:val="00283A63"/>
    <w:rsid w:val="00287FE5"/>
    <w:rsid w:val="00292048"/>
    <w:rsid w:val="002975C2"/>
    <w:rsid w:val="002A35C8"/>
    <w:rsid w:val="002A3B1B"/>
    <w:rsid w:val="002C20CC"/>
    <w:rsid w:val="002E7044"/>
    <w:rsid w:val="00305A9C"/>
    <w:rsid w:val="0030781A"/>
    <w:rsid w:val="00323B43"/>
    <w:rsid w:val="00324CC7"/>
    <w:rsid w:val="003528AE"/>
    <w:rsid w:val="003805E7"/>
    <w:rsid w:val="00394500"/>
    <w:rsid w:val="003D37D8"/>
    <w:rsid w:val="003E127D"/>
    <w:rsid w:val="00426133"/>
    <w:rsid w:val="004358AB"/>
    <w:rsid w:val="0045242B"/>
    <w:rsid w:val="00457741"/>
    <w:rsid w:val="004A2998"/>
    <w:rsid w:val="004B7A26"/>
    <w:rsid w:val="004C6285"/>
    <w:rsid w:val="004C667E"/>
    <w:rsid w:val="004D573D"/>
    <w:rsid w:val="004E6BFD"/>
    <w:rsid w:val="00502971"/>
    <w:rsid w:val="00520668"/>
    <w:rsid w:val="00536442"/>
    <w:rsid w:val="005449DA"/>
    <w:rsid w:val="00561011"/>
    <w:rsid w:val="00566F51"/>
    <w:rsid w:val="00574F5B"/>
    <w:rsid w:val="0058672F"/>
    <w:rsid w:val="00593384"/>
    <w:rsid w:val="005A3300"/>
    <w:rsid w:val="005B19AE"/>
    <w:rsid w:val="005B4DE9"/>
    <w:rsid w:val="005C11D0"/>
    <w:rsid w:val="005C171E"/>
    <w:rsid w:val="005D26F0"/>
    <w:rsid w:val="005E6C28"/>
    <w:rsid w:val="00607EAF"/>
    <w:rsid w:val="00622BBF"/>
    <w:rsid w:val="00667067"/>
    <w:rsid w:val="00681CD6"/>
    <w:rsid w:val="006B46BD"/>
    <w:rsid w:val="006C6565"/>
    <w:rsid w:val="006D2C05"/>
    <w:rsid w:val="00701018"/>
    <w:rsid w:val="00701A83"/>
    <w:rsid w:val="00721449"/>
    <w:rsid w:val="00764D06"/>
    <w:rsid w:val="00771D49"/>
    <w:rsid w:val="00774D1F"/>
    <w:rsid w:val="007D566C"/>
    <w:rsid w:val="007D60B6"/>
    <w:rsid w:val="007E6FAE"/>
    <w:rsid w:val="007F5DE9"/>
    <w:rsid w:val="007F7839"/>
    <w:rsid w:val="008076C3"/>
    <w:rsid w:val="00850005"/>
    <w:rsid w:val="00863081"/>
    <w:rsid w:val="00866D82"/>
    <w:rsid w:val="00893D40"/>
    <w:rsid w:val="008A0F36"/>
    <w:rsid w:val="008B19BC"/>
    <w:rsid w:val="008B543E"/>
    <w:rsid w:val="008B7726"/>
    <w:rsid w:val="008C41E3"/>
    <w:rsid w:val="008C56FE"/>
    <w:rsid w:val="009429EF"/>
    <w:rsid w:val="0095047F"/>
    <w:rsid w:val="00961111"/>
    <w:rsid w:val="00987168"/>
    <w:rsid w:val="00991B47"/>
    <w:rsid w:val="009A514F"/>
    <w:rsid w:val="009B6014"/>
    <w:rsid w:val="009D3891"/>
    <w:rsid w:val="009E56B1"/>
    <w:rsid w:val="009E6C2C"/>
    <w:rsid w:val="009F5D39"/>
    <w:rsid w:val="00A30F8A"/>
    <w:rsid w:val="00A45754"/>
    <w:rsid w:val="00A775AA"/>
    <w:rsid w:val="00A83921"/>
    <w:rsid w:val="00A852C8"/>
    <w:rsid w:val="00A85CD8"/>
    <w:rsid w:val="00A91D2D"/>
    <w:rsid w:val="00A9672A"/>
    <w:rsid w:val="00A97D7B"/>
    <w:rsid w:val="00AA00C9"/>
    <w:rsid w:val="00AC7E91"/>
    <w:rsid w:val="00AE6A52"/>
    <w:rsid w:val="00B02380"/>
    <w:rsid w:val="00B07D85"/>
    <w:rsid w:val="00B27454"/>
    <w:rsid w:val="00B35433"/>
    <w:rsid w:val="00B37BBA"/>
    <w:rsid w:val="00B37CA3"/>
    <w:rsid w:val="00B4117B"/>
    <w:rsid w:val="00B83081"/>
    <w:rsid w:val="00B83BED"/>
    <w:rsid w:val="00B94BB7"/>
    <w:rsid w:val="00B963CD"/>
    <w:rsid w:val="00BB736A"/>
    <w:rsid w:val="00BC625D"/>
    <w:rsid w:val="00C125C2"/>
    <w:rsid w:val="00C4546B"/>
    <w:rsid w:val="00C476CD"/>
    <w:rsid w:val="00C627A0"/>
    <w:rsid w:val="00C77413"/>
    <w:rsid w:val="00C80EB7"/>
    <w:rsid w:val="00C86599"/>
    <w:rsid w:val="00C900A9"/>
    <w:rsid w:val="00C91B50"/>
    <w:rsid w:val="00CA3959"/>
    <w:rsid w:val="00CB23CA"/>
    <w:rsid w:val="00D01479"/>
    <w:rsid w:val="00D12279"/>
    <w:rsid w:val="00D20B51"/>
    <w:rsid w:val="00D22162"/>
    <w:rsid w:val="00D2268C"/>
    <w:rsid w:val="00D31D50"/>
    <w:rsid w:val="00D44235"/>
    <w:rsid w:val="00D66D42"/>
    <w:rsid w:val="00D73FE9"/>
    <w:rsid w:val="00D74F1E"/>
    <w:rsid w:val="00DA2F6F"/>
    <w:rsid w:val="00DB086D"/>
    <w:rsid w:val="00DB0A88"/>
    <w:rsid w:val="00DB6F49"/>
    <w:rsid w:val="00DC60D7"/>
    <w:rsid w:val="00DE1C2D"/>
    <w:rsid w:val="00E03BC9"/>
    <w:rsid w:val="00E06364"/>
    <w:rsid w:val="00E17683"/>
    <w:rsid w:val="00E324D2"/>
    <w:rsid w:val="00E64810"/>
    <w:rsid w:val="00EB081B"/>
    <w:rsid w:val="00EB37EB"/>
    <w:rsid w:val="00EE6850"/>
    <w:rsid w:val="00EF26DE"/>
    <w:rsid w:val="00F0247A"/>
    <w:rsid w:val="00F11196"/>
    <w:rsid w:val="00F277DF"/>
    <w:rsid w:val="00F31F37"/>
    <w:rsid w:val="00F327B6"/>
    <w:rsid w:val="00F352E5"/>
    <w:rsid w:val="00F37F35"/>
    <w:rsid w:val="00F528B4"/>
    <w:rsid w:val="00F70CC0"/>
    <w:rsid w:val="00F71885"/>
    <w:rsid w:val="00F72A37"/>
    <w:rsid w:val="00F73BED"/>
    <w:rsid w:val="00F93BF3"/>
    <w:rsid w:val="00FD1C73"/>
    <w:rsid w:val="00FD5598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rsid w:val="0030781A"/>
  </w:style>
  <w:style w:type="character" w:customStyle="1" w:styleId="font01">
    <w:name w:val="font01"/>
    <w:basedOn w:val="a0"/>
    <w:rsid w:val="0030781A"/>
  </w:style>
  <w:style w:type="character" w:customStyle="1" w:styleId="font21">
    <w:name w:val="font21"/>
    <w:basedOn w:val="a0"/>
    <w:rsid w:val="0030781A"/>
  </w:style>
  <w:style w:type="character" w:customStyle="1" w:styleId="font61">
    <w:name w:val="font61"/>
    <w:basedOn w:val="a0"/>
    <w:rsid w:val="0030781A"/>
  </w:style>
  <w:style w:type="paragraph" w:styleId="ac">
    <w:name w:val="Balloon Text"/>
    <w:basedOn w:val="a"/>
    <w:link w:val="Char3"/>
    <w:uiPriority w:val="99"/>
    <w:semiHidden/>
    <w:unhideWhenUsed/>
    <w:rsid w:val="00771D49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71D49"/>
    <w:rPr>
      <w:rFonts w:ascii="Tahoma" w:hAnsi="Tahoma"/>
      <w:sz w:val="18"/>
      <w:szCs w:val="18"/>
    </w:rPr>
  </w:style>
  <w:style w:type="paragraph" w:styleId="ad">
    <w:name w:val="Body Text"/>
    <w:basedOn w:val="a"/>
    <w:link w:val="Char4"/>
    <w:uiPriority w:val="99"/>
    <w:semiHidden/>
    <w:unhideWhenUsed/>
    <w:rsid w:val="00F0247A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F0247A"/>
    <w:rPr>
      <w:rFonts w:ascii="Tahoma" w:hAnsi="Tahoma"/>
    </w:rPr>
  </w:style>
  <w:style w:type="paragraph" w:customStyle="1" w:styleId="western">
    <w:name w:val="western"/>
    <w:basedOn w:val="a"/>
    <w:rsid w:val="00F37F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header"/>
    <w:basedOn w:val="a"/>
    <w:link w:val="Char5"/>
    <w:uiPriority w:val="99"/>
    <w:semiHidden/>
    <w:unhideWhenUsed/>
    <w:rsid w:val="001F21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semiHidden/>
    <w:rsid w:val="001F2137"/>
    <w:rPr>
      <w:rFonts w:ascii="Tahoma" w:hAnsi="Tahoma"/>
      <w:sz w:val="18"/>
      <w:szCs w:val="18"/>
    </w:rPr>
  </w:style>
  <w:style w:type="paragraph" w:styleId="af">
    <w:name w:val="footer"/>
    <w:basedOn w:val="a"/>
    <w:link w:val="Char6"/>
    <w:uiPriority w:val="99"/>
    <w:semiHidden/>
    <w:unhideWhenUsed/>
    <w:rsid w:val="001F21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6">
    <w:name w:val="页脚 Char"/>
    <w:basedOn w:val="a0"/>
    <w:link w:val="af"/>
    <w:uiPriority w:val="99"/>
    <w:semiHidden/>
    <w:rsid w:val="001F21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66606D-F21F-4437-A3D4-60EFC260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106</cp:revision>
  <dcterms:created xsi:type="dcterms:W3CDTF">2008-09-11T17:20:00Z</dcterms:created>
  <dcterms:modified xsi:type="dcterms:W3CDTF">2022-08-05T08:10:00Z</dcterms:modified>
</cp:coreProperties>
</file>