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02" w:rsidRPr="00987C02" w:rsidRDefault="00987C02" w:rsidP="00987C02">
      <w:pPr>
        <w:shd w:val="clear" w:color="auto" w:fill="FFFFFF"/>
        <w:adjustRightInd/>
        <w:snapToGrid/>
        <w:spacing w:after="0" w:line="640" w:lineRule="atLeast"/>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附件</w:t>
      </w:r>
    </w:p>
    <w:p w:rsidR="00987C02" w:rsidRPr="00987C02" w:rsidRDefault="00987C02" w:rsidP="00987C02">
      <w:pPr>
        <w:shd w:val="clear" w:color="auto" w:fill="FFFFFF"/>
        <w:adjustRightInd/>
        <w:snapToGrid/>
        <w:spacing w:after="0" w:line="640" w:lineRule="atLeast"/>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40" w:lineRule="atLeast"/>
        <w:jc w:val="center"/>
        <w:rPr>
          <w:rFonts w:ascii="microsoft yahei" w:eastAsia="宋体" w:hAnsi="microsoft yahei" w:cs="宋体"/>
          <w:color w:val="000000"/>
          <w:sz w:val="20"/>
          <w:szCs w:val="20"/>
        </w:rPr>
      </w:pPr>
      <w:r w:rsidRPr="00987C02">
        <w:rPr>
          <w:rFonts w:ascii="方正小标宋简体" w:eastAsia="方正小标宋简体" w:hAnsi="microsoft yahei" w:cs="宋体" w:hint="eastAsia"/>
          <w:color w:val="000000"/>
          <w:sz w:val="44"/>
          <w:szCs w:val="44"/>
        </w:rPr>
        <w:t>甘肃省房屋建筑和市政基础设施项目</w:t>
      </w:r>
    </w:p>
    <w:p w:rsidR="00987C02" w:rsidRPr="00987C02" w:rsidRDefault="00987C02" w:rsidP="00987C02">
      <w:pPr>
        <w:shd w:val="clear" w:color="auto" w:fill="FFFFFF"/>
        <w:adjustRightInd/>
        <w:snapToGrid/>
        <w:spacing w:after="0" w:line="640" w:lineRule="atLeast"/>
        <w:jc w:val="center"/>
        <w:rPr>
          <w:rFonts w:ascii="microsoft yahei" w:eastAsia="宋体" w:hAnsi="microsoft yahei" w:cs="宋体"/>
          <w:color w:val="000000"/>
          <w:sz w:val="20"/>
          <w:szCs w:val="20"/>
        </w:rPr>
      </w:pPr>
      <w:r w:rsidRPr="00987C02">
        <w:rPr>
          <w:rFonts w:ascii="方正小标宋简体" w:eastAsia="方正小标宋简体" w:hAnsi="microsoft yahei" w:cs="宋体" w:hint="eastAsia"/>
          <w:color w:val="000000"/>
          <w:sz w:val="44"/>
          <w:szCs w:val="44"/>
        </w:rPr>
        <w:t>工程总承包招标评标定标办法</w:t>
      </w:r>
    </w:p>
    <w:p w:rsidR="00987C02" w:rsidRPr="00987C02" w:rsidRDefault="00987C02" w:rsidP="00987C02">
      <w:pPr>
        <w:shd w:val="clear" w:color="auto" w:fill="FFFFFF"/>
        <w:adjustRightInd/>
        <w:snapToGrid/>
        <w:spacing w:after="0" w:line="640" w:lineRule="atLeast"/>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40" w:lineRule="atLeast"/>
        <w:jc w:val="center"/>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第一章</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总</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则</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第一条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为推进我省房屋建筑和市政基础设施项目工程总承包的发展，规范我省房屋建筑和市政基础设施项目工程总承包招标投标活动，根据住房和城乡建设部《关于进一步加强房屋建筑和市政基础设施工程招标投标监管的指导意见》（建市规〔2019〕11号）和住房和城乡建设部、国家发展改革委《房屋建筑和市政基础设施项目工程总承包管理办法》（建市规〔2019〕12号），结合本省实际情况，制定本办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工程总承包可以促进设计与施工深度融合，尤其是施工图设计与施工的融合，体现经济、技术、组织、管理、协调等资源高效配置。</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第三条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工程招投标活动由招标人依法负责，招标人承担招投标活动的首要责任。</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第四条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本省行政区域内的房屋建筑和市政基础设施项目，其工程总承包招标投标活动适用本办法。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20" w:lineRule="atLeast"/>
        <w:ind w:firstLine="640"/>
        <w:jc w:val="center"/>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第二章</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招标条件</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lastRenderedPageBreak/>
        <w:t>第五条</w:t>
      </w:r>
      <w:r w:rsidRPr="00987C02">
        <w:rPr>
          <w:rFonts w:ascii="宋体" w:eastAsia="宋体" w:hAnsi="宋体"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工程总承包项目范围内的设计、采购或者施工中，有任一项属于依法必须进行招标的项目范围且达到国家规定规模标准的，应当采用招标的方式选择工程总承包单位。</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第六条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招标人可根据项目特点，在可行性研究或者初步设计完成后，以工程投资估算或者概算为经济控制指标，以限额设计为控制手段，按照相关技术规范、标准和确定的建设范围、建设规模、建设标准、功能需求、投资限额、工程质量、工程进度等要求，进行工程总承包招标。</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可行性研究、初步设计应当履行审批手续的，经批准后方可进行下一阶段的工程总承包招标。</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第七条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建设单位缺少工程总承包项目管理经验或风险管控能力不强的，宜在初步设计完成后实施工程总承包。</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采用工程总承包方式的政府投资项目，原则上应当在初步设计审批完成后进行工程总承包项目发包。</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非国有资金的房屋建筑和市政基础设施项目实施工程总承包招标投标活动可参照本办法执行，也可自主确定发包方式。</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20" w:lineRule="atLeast"/>
        <w:ind w:firstLine="640"/>
        <w:jc w:val="center"/>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第三章</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招标文件编制</w:t>
      </w:r>
    </w:p>
    <w:p w:rsidR="00987C02" w:rsidRPr="00987C02" w:rsidRDefault="00987C02" w:rsidP="00987C02">
      <w:pPr>
        <w:shd w:val="clear" w:color="auto" w:fill="FFFFFF"/>
        <w:adjustRightInd/>
        <w:snapToGrid/>
        <w:spacing w:after="0" w:line="62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第八条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招标人可参考《甘肃省房屋建筑和市政基础设施项目标准工程总承包招标文件》，结合招标项目的具体特点和所处的设计阶段编制招标文件。招标文件至少应当明确下列事项：</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（一）建设单位提供的资料和条件，包括发包前完成的水文地质、工程地质、地形等勘察资料，以及可行性研究报告或者初步设计文件等。</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（二）招标的内容及范围，主要包括：</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1．勘察、设计范围及有关的基础资料和技术参数，对勘察、设计的进度、阶段和深度及知识产权等要求；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2．采购范围及有关的基础资料，对采购设备和材料的质量、供货方式、设备安装进度等要求；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3．施工范围，对土建、道路及设备安装的技术要求，对试运行的要求；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4.招标人要求提供BIM技术服务的，应在招标文件中载明BIM技术应用的范围、深度和最高限价；投标人据此对BIM技术服务单独报价，并提供相应的BIM工作实施方案。</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（三）招标人与中标人的责任和权利，主要包括工作范围、风险划分、项目目标、价格形式及调整、计量支付、变更程序及变更价款的确定、索赔程序、违约责任、工程保险、不可抗力处理条款等。</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（四）投标文件编制要求。明确投标报价、承包人建议书（包括设计方案、设备方案及分包方案）、承包人实施计划（即项目管理组织方案）、资信业绩的编制深度、编制方法和要求。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（五）最高投标限价或者最高投标限价的计算方法。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（六）履约保证金或者其他形式履约担保的金额及提交要求。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（七）工程分包的规定和要求，以及工程允许分包的专业及范围。</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（八）是否采取装配式建造方式及有关技术指标等。</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（九）技术创新、节约能源、生态环境保护等方面的要求。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（十）报价清单。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招标文件不能达到或者满足上述要求的项目，视为不具备工程总承包招标的条件。</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第九条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工程总承包项目宜采用住房和城乡建设部、国家市场监督管理总局联合制定的工程总承包合同示范文本。</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招标人应当根据国家和我省有关计价规定提供与招标项目建设规模、建设标准、功能需求等相一致的总承包计价清单，作为投标人报价的共同基础。签订合同或办理结算时，发现总承包计价清单与招标项目的建设规模、建设标准、功能需求等要求不一致的，应当对由此产生的价差进行调整。</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第十一条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招标人应当根据不同阶段的设计文件，参考工程造价指标、估算指标、概算定额等设定最高投标限价。</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第十二条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最高投标限价原则上不得高于投资估算或初步设计概算的相应金额。项目建设过程中，发现投资估算或初步设计概算明显错误的，应当按规定报批调整。</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第十三条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招标人可以根据工程总承包项目的规模、特点等因素合理确定投标保证金的金额，具体按相关规定执行。投标保证金有效期应当与投标有效期一致。</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40" w:lineRule="atLeast"/>
        <w:ind w:firstLine="640"/>
        <w:jc w:val="center"/>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lastRenderedPageBreak/>
        <w:t>第四章</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开标、评标和定标</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第十四条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开标前，投标人有下列情形之一的，招标人不予受理：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（一）逾期送达或者未送达指定地点；</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（二）未按招标文件要求密封；</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（三）投标人法定代表人或者授权的委托代理人未参加开标会议。</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第十五条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评标由招标人依法组建的评标委员会负责。</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人应当根据工程特点和需要组建评标委员会。国家、省重点工程建设项目可适当增加评标委员会人数，根据拟招标工程特点及所处设计阶段选择相应专业的工程设计、施工和经济专业人员担任评标委员会成员。</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依法必须进行招标的项目，其评标委员会由招标人的代表和有关技术、经济等方面的专家组成，成员人数为五人以上单数，其中技术、经济等方面的专家不得少于成员总数的三分之二。</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评标委员会的专家成员应当从评标专家库内相关专业的专家名单中以随机抽取方式确定。</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与投标人有利害关系的人不得进入相关项目的评标委员会，已经进入的应当更换。</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第十六条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工程总承包项目招标，招标人可采用资格预审或资格后审方式进行。</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招标人采用资格预审时，应按照合格制方式进行。在资格预审合格的投标申请人过多时，可以由招标人从中选择不少于7家资格预审合格</w:t>
      </w:r>
      <w:r w:rsidRPr="00987C02">
        <w:rPr>
          <w:rFonts w:ascii="仿宋_GB2312" w:eastAsia="仿宋_GB2312" w:hAnsi="microsoft yahei" w:cs="宋体" w:hint="eastAsia"/>
          <w:color w:val="000000"/>
          <w:sz w:val="32"/>
          <w:szCs w:val="32"/>
        </w:rPr>
        <w:lastRenderedPageBreak/>
        <w:t>的投标申请人。当合格投标申请人不足7家时，则所有合格投标申请人均可参加投标。评标委员会对投标人首先进行初步评审，初步评审合格的投标人进入详细评审。</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招标人采用资格后审时，评标委员会对投标人首先进行资格审查，所有资格审查合格的投标人进入初步评审，初步评审合格的投标人进入详细评审。</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第十七条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投标人有下列情形之一的，资格审查不合格：</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（一）投标人无有效营业执照，不具有独立法人资格；</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（二）投标人的资质等级不符合资格预审文件或招标文件的要求；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（三）投标人的财务状况不符合资格预审文件或招标文件的要求；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（四）投标人的类似项目业绩不符合资格预审文件或招标文件的要求；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（五）投标人的信誉不符合资格预审文件或招标文件的要求；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（六）投标人的工程总承包项目经理不符合资格预审文件或招标文件的要求；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（七）投标人的设计项目负责人不符合资格预审文件或招标文件的要求；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（八）投标人的施工项目负责人不符合资格预审文件或招标文件的要求；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（九）投标人的安全生产负责人不符合资格预审文件或招标文件的要求；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（十）投标人的项目管理机构及人员不符合资格预审文件或招标文件的要求；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（十一）投标人存在其他不符合法律法规的要求。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第十八条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投标人有下列情形之一的，初步评审不合格：</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（一）投标人名称与营业执照、资质证书不一致；</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（二）无单位盖章并无法定代表人或其委托代理人签字或盖章的；</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（三）投标人的投标文件格式不符合招标文件的要求；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（四）联合体投标人没有提交联合体协议书，或没有明确联合体牵头人；</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（五）投标人递交两份或多份内容不同的投标文件，或在一份投标文件中对同一招标项目报有两个或多个报价，且未明确哪一个有效，按招标文件规定提交备选投标方案的除外；</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（六）投标人的投标报价不满足招标文件的要求；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（七）投标人的投标内容不满足招标文件的要求；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（八）投标人的工期不满足招标文件的要求；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（九）投标人的质量标准不满足招标文件的要求；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（十）投标人的投标有效期不满足招标文件的要求；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（十一）投标人的投标保证金不满足招标文件的要求；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（十二）投标文件附有招标人不能接受的条件；</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（十三）不符合招标文件中规定的其他实质性要求。</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lastRenderedPageBreak/>
        <w:t>第十九条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评标委员会对资格审查合格、初步评审合格的投标人的投标文件进行详细评审，按照本办法规定的量化因素和分值进行打分，并计算出进入详细评审的每个投标人的综合评估得分。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可行性研究完成后进行工程总承包招标的投标人的综合评估分值构成与评分标准。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（一）分值构成</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投标人得分由投标报价、方案设计文件、项目管理组织方案、资信业绩、BIM技术应用五部分的得分组成，总分100分。各部分分值构成如下。</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1.投标报价：45分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2.方案设计文件：20分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3.项目管理组织方案：25分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4.资信业绩：5分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5.BIM技术应用：5分。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（二）评分标准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1.投标报价评标基准价计算方法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通过资格审查和初步评审后的投标人的报价为有效报价。有效报价去掉一个最高价、去掉一个最低价后的算术平均值为评标基准价；当有效报价为3家时，则3家有效报价的算术平均值为评标基准价。</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2.投标报价的偏差率计算公式</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偏差率=100%×（投标人报价-评标基准价）/评标基准价</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3.投标报价评分标准（45分）</w:t>
      </w:r>
    </w:p>
    <w:tbl>
      <w:tblPr>
        <w:tblW w:w="9351" w:type="dxa"/>
        <w:tblInd w:w="135" w:type="dxa"/>
        <w:shd w:val="clear" w:color="auto" w:fill="FFFFFF"/>
        <w:tblCellMar>
          <w:left w:w="0" w:type="dxa"/>
          <w:right w:w="0" w:type="dxa"/>
        </w:tblCellMar>
        <w:tblLook w:val="04A0"/>
      </w:tblPr>
      <w:tblGrid>
        <w:gridCol w:w="1555"/>
        <w:gridCol w:w="7796"/>
      </w:tblGrid>
      <w:tr w:rsidR="00987C02" w:rsidRPr="00987C02" w:rsidTr="00987C02">
        <w:trPr>
          <w:trHeight w:val="454"/>
        </w:trPr>
        <w:tc>
          <w:tcPr>
            <w:tcW w:w="15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77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r>
      <w:tr w:rsidR="00987C02" w:rsidRPr="00987C02" w:rsidTr="00987C02">
        <w:trPr>
          <w:trHeight w:val="842"/>
        </w:trPr>
        <w:tc>
          <w:tcPr>
            <w:tcW w:w="15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投标报价</w:t>
            </w:r>
          </w:p>
        </w:tc>
        <w:tc>
          <w:tcPr>
            <w:tcW w:w="77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等于评标基准价的有效报价得满分；与评标基准价相比，其有效报价每增加1%，扣1分，每减少1%，扣0.5分。</w:t>
            </w:r>
          </w:p>
        </w:tc>
      </w:tr>
      <w:tr w:rsidR="00987C02" w:rsidRPr="00987C02" w:rsidTr="00987C02">
        <w:trPr>
          <w:trHeight w:val="454"/>
        </w:trPr>
        <w:tc>
          <w:tcPr>
            <w:tcW w:w="935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注：偏离不足1%的，按照插入法计算得分，结果四舍五入保留2位小数。</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4.方案设计文件评分标准（20分）</w:t>
      </w:r>
    </w:p>
    <w:tbl>
      <w:tblPr>
        <w:tblW w:w="9265" w:type="dxa"/>
        <w:jc w:val="center"/>
        <w:tblCellMar>
          <w:left w:w="0" w:type="dxa"/>
          <w:right w:w="0" w:type="dxa"/>
        </w:tblCellMar>
        <w:tblLook w:val="04A0"/>
      </w:tblPr>
      <w:tblGrid>
        <w:gridCol w:w="1186"/>
        <w:gridCol w:w="1275"/>
        <w:gridCol w:w="5953"/>
        <w:gridCol w:w="851"/>
      </w:tblGrid>
      <w:tr w:rsidR="00987C02" w:rsidRPr="00987C02" w:rsidTr="00987C02">
        <w:trPr>
          <w:trHeight w:val="397"/>
          <w:jc w:val="center"/>
        </w:trPr>
        <w:tc>
          <w:tcPr>
            <w:tcW w:w="1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c>
          <w:tcPr>
            <w:tcW w:w="5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r>
      <w:tr w:rsidR="00987C02" w:rsidRPr="00987C02" w:rsidTr="00987C02">
        <w:trPr>
          <w:trHeight w:val="771"/>
          <w:jc w:val="center"/>
        </w:trPr>
        <w:tc>
          <w:tcPr>
            <w:tcW w:w="11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文件</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（适用</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于房</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屋建</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筑工</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程）</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20分</w:t>
            </w: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说明</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（3分）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1．设计说明能对项目解读充分，理解深刻，分析准确，构思新颖。（1分）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838"/>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2．项目规划设计各项指标满足任务书及规划设计要点并科学、合理。（0.5分）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3．技术指标满足任务书要求，符合规划要求。（0.5分）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4．各专业设计说明。（0.5分）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5、投资估算与经济评价。（0.5分）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总平面</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布局</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（5分）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1．功能介绍、规划构思与布局新颖、合理。（1分）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2．是否合理利用土地;与周边环境协调。（1分）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3．是否满足交通流线及开口要求。（0.5分）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4．停车位布局合理可行。（0.5分）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5．是否满足消防要求。（1分）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6．是否满足日照要求。（0.5分）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7．总平面布局、竖向设计符合规划要求。（0.5分）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建筑功能</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（4分）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1.项目功能要求是否满足设计任务书要求，且先进合理。（2分）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2.对项目的设计思路把握准确、设计合理。（2分）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建筑造型</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（3分）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1．建筑创意、空间处理是否合理。（1分）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703"/>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2．立面造型、比例尺度和谐美观，建筑的功能和形式统一。（1分）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699"/>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3．功能与形式统一，与周围环境相协调，能够很好的体现建筑风格。（1分）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710"/>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结构方案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1．结构方案的选型合理可行、满足设计任务书要求。（0.5分）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2．结构方案的设计依据符合规范及标准要求。（0.5分）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11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lastRenderedPageBreak/>
              <w:t>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文件</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（适用</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于房</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屋建</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筑工</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程）</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20分</w:t>
            </w: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设备方案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1．设备方案的选型合理可行、满足设计任务书要求。（0.5分）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2．设备方案的设计依据符合规范及标准要求。（0.5分）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50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绿色建筑（含建筑节能）与装配式建筑设计）</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1．采用科学合理的绿色建筑（建筑节能）措施。（0.5分）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569"/>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2．提出切实可行的生态建筑理念与措施。（0.5分）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3.工程采用装配式技术。（1分）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设计深度</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1．是否符合设计任务书要求。（0.5分）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2.是否符合国家规定的《建筑工程设计文件编制深度规定》。（0.5分）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11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（适用于园林和景观等市政工程）20分</w:t>
            </w: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设计说明</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（5分）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1．设计说明能对项目解读充分，理解深刻，分析准确，构思新颖。（2分）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2．项目规划设计各项指标满足任务书及规划设计要点并科学、合理。（1分）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3．技术指标满足任务书要求，符合规划要求。（1分）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4．设计理念、各专业（附属）工程设计说明。（1分）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技术方案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（8分）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1．总体布置方案、节点方案。（2分）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2．专业（附属）工程设计方案。（2分）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3．设计依据的技术标准、采用的设计指标等。（2分）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4．环境影响分析。（2分）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设计深度</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（3分）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1．是否符合设计任务书要求。（2分）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863"/>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2．是否符合国家规定的《市政公用工程设计文件编制深度规定》。（1分）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491"/>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绿色设计与新技术应用</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1．提出切实可行的生态理念与措施。（0.5分）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639"/>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2．是否符合国家及地方的有关绿色标准。（0.5分）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3．采用的新技术、新材料、新工艺等。（1分）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2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经济分析</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1．投资估算文件编制内容完整、合理。（0.5分）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2．是否符合设计说明书要求。（0.5分）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3．是否符合国家法律法规及规范标准的规定。（0.5分）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572"/>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59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4．是否符合地方政府有关的政策文件规定。（0.5分）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5.项目管理组织方案评分标准（25分）</w:t>
      </w:r>
    </w:p>
    <w:tbl>
      <w:tblPr>
        <w:tblW w:w="9266" w:type="dxa"/>
        <w:jc w:val="center"/>
        <w:tblCellMar>
          <w:left w:w="0" w:type="dxa"/>
          <w:right w:w="0" w:type="dxa"/>
        </w:tblCellMar>
        <w:tblLook w:val="04A0"/>
      </w:tblPr>
      <w:tblGrid>
        <w:gridCol w:w="903"/>
        <w:gridCol w:w="1532"/>
        <w:gridCol w:w="6122"/>
        <w:gridCol w:w="709"/>
      </w:tblGrid>
      <w:tr w:rsidR="00987C02" w:rsidRPr="00987C02" w:rsidTr="00987C02">
        <w:trPr>
          <w:trHeight w:val="567"/>
          <w:jc w:val="center"/>
        </w:trPr>
        <w:tc>
          <w:tcPr>
            <w:tcW w:w="243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评分项目</w:t>
            </w:r>
          </w:p>
        </w:tc>
        <w:tc>
          <w:tcPr>
            <w:tcW w:w="6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评分标准</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得分</w:t>
            </w:r>
          </w:p>
        </w:tc>
      </w:tr>
      <w:tr w:rsidR="00987C02" w:rsidRPr="00987C02" w:rsidTr="00987C02">
        <w:trPr>
          <w:trHeight w:val="849"/>
          <w:jc w:val="center"/>
        </w:trPr>
        <w:tc>
          <w:tcPr>
            <w:tcW w:w="90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项目管理组织方案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25分</w:t>
            </w:r>
          </w:p>
        </w:tc>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总体概述</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（10分）</w:t>
            </w:r>
          </w:p>
        </w:tc>
        <w:tc>
          <w:tcPr>
            <w:tcW w:w="6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575757"/>
                <w:sz w:val="24"/>
                <w:szCs w:val="24"/>
              </w:rPr>
              <w:t>对工程总承包的总体设想、组织形式、各项管理目标及控制措施、设计与施工的协调措施等内容进行评分。</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 </w:t>
            </w:r>
          </w:p>
        </w:tc>
      </w:tr>
      <w:tr w:rsidR="00987C02" w:rsidRPr="00987C02" w:rsidTr="00987C02">
        <w:trPr>
          <w:trHeight w:val="773"/>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设计管理方案（5分）</w:t>
            </w:r>
          </w:p>
        </w:tc>
        <w:tc>
          <w:tcPr>
            <w:tcW w:w="6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575757"/>
                <w:sz w:val="24"/>
                <w:szCs w:val="24"/>
              </w:rPr>
              <w:t>对设计执行计划、设计组织实施方案、设计控制措施、设计收尾等内容进行评分。</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 </w:t>
            </w:r>
          </w:p>
        </w:tc>
      </w:tr>
      <w:tr w:rsidR="00987C02" w:rsidRPr="00987C02" w:rsidTr="00987C02">
        <w:trPr>
          <w:trHeight w:val="901"/>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施工管理方案（5分）</w:t>
            </w:r>
          </w:p>
        </w:tc>
        <w:tc>
          <w:tcPr>
            <w:tcW w:w="6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575757"/>
                <w:sz w:val="24"/>
                <w:szCs w:val="24"/>
              </w:rPr>
              <w:t>对施工执行计划、施工进度控制、施工费用控制、施工质量控制、施工安全管理、施工现场管理、施工变更管理等内容进行评分。</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 </w:t>
            </w:r>
          </w:p>
        </w:tc>
      </w:tr>
      <w:tr w:rsidR="00987C02" w:rsidRPr="00987C02" w:rsidTr="00987C02">
        <w:trPr>
          <w:trHeight w:val="843"/>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5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采购管理方案（5分）</w:t>
            </w:r>
          </w:p>
        </w:tc>
        <w:tc>
          <w:tcPr>
            <w:tcW w:w="61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575757"/>
                <w:sz w:val="24"/>
                <w:szCs w:val="24"/>
              </w:rPr>
              <w:t>对采购工作程序、采购执行计划、采买、催交与检验、运输与交付、采购变更管理、仓储管理等内容进行评分。</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575757"/>
                <w:sz w:val="24"/>
                <w:szCs w:val="24"/>
              </w:rPr>
              <w:t> </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6.资信业绩评分标准（5分）</w:t>
      </w:r>
    </w:p>
    <w:tbl>
      <w:tblPr>
        <w:tblW w:w="9270" w:type="dxa"/>
        <w:jc w:val="center"/>
        <w:tblCellMar>
          <w:left w:w="0" w:type="dxa"/>
          <w:right w:w="0" w:type="dxa"/>
        </w:tblCellMar>
        <w:tblLook w:val="04A0"/>
      </w:tblPr>
      <w:tblGrid>
        <w:gridCol w:w="1275"/>
        <w:gridCol w:w="7286"/>
        <w:gridCol w:w="709"/>
      </w:tblGrid>
      <w:tr w:rsidR="00987C02" w:rsidRPr="00987C02" w:rsidTr="00987C02">
        <w:trPr>
          <w:trHeight w:val="605"/>
          <w:jc w:val="center"/>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项目</w:t>
            </w:r>
          </w:p>
        </w:tc>
        <w:tc>
          <w:tcPr>
            <w:tcW w:w="7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r>
      <w:tr w:rsidR="00987C02" w:rsidRPr="00987C02" w:rsidTr="00987C02">
        <w:trPr>
          <w:trHeight w:val="1710"/>
          <w:jc w:val="center"/>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投标人类似工程</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7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投标人承担过类似及以上的工程总承包业绩一个计1分，累计不超过2分（类似工程标准在招标文件中应当明确），如仅有类似设计业绩乘0.8，如仅有类似施工业绩乘0.7。</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注：联合体承担过的工程总承包业绩分值计算方法为：牵头方按该项分值的100%计取、参与方按该项分值的60%计取。</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1549"/>
          <w:jc w:val="center"/>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投标人工程总承包项目经理类似工程业绩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（3分）</w:t>
            </w:r>
          </w:p>
        </w:tc>
        <w:tc>
          <w:tcPr>
            <w:tcW w:w="7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投标人工程总承包项目经理承担过类似及以上的工程总承包业绩一个计1分，累计不超过3分（类似工程标准在招标文件中应当明确），如仅有类似设计业绩乘0.8，如仅有类似施工业绩乘0.7。</w:t>
            </w:r>
          </w:p>
        </w:t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620"/>
          <w:jc w:val="center"/>
        </w:trPr>
        <w:tc>
          <w:tcPr>
            <w:tcW w:w="927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以上业绩应以合同及中标通知书原件为准，否则不得分。各项均可累计计分，计满为止。</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7.BIM技术应用（5分）</w:t>
      </w:r>
    </w:p>
    <w:tbl>
      <w:tblPr>
        <w:tblW w:w="9266" w:type="dxa"/>
        <w:jc w:val="center"/>
        <w:tblCellMar>
          <w:left w:w="0" w:type="dxa"/>
          <w:right w:w="0" w:type="dxa"/>
        </w:tblCellMar>
        <w:tblLook w:val="04A0"/>
      </w:tblPr>
      <w:tblGrid>
        <w:gridCol w:w="1753"/>
        <w:gridCol w:w="7513"/>
      </w:tblGrid>
      <w:tr w:rsidR="00987C02" w:rsidRPr="00987C02" w:rsidTr="00987C02">
        <w:trPr>
          <w:trHeight w:val="611"/>
          <w:jc w:val="center"/>
        </w:trPr>
        <w:tc>
          <w:tcPr>
            <w:tcW w:w="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7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r>
      <w:tr w:rsidR="00987C02" w:rsidRPr="00987C02" w:rsidTr="00987C02">
        <w:trPr>
          <w:trHeight w:val="950"/>
          <w:jc w:val="center"/>
        </w:trPr>
        <w:tc>
          <w:tcPr>
            <w:tcW w:w="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BIM技术</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应用（5分）</w:t>
            </w:r>
          </w:p>
        </w:tc>
        <w:tc>
          <w:tcPr>
            <w:tcW w:w="75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投标人的BIM实施方案切实可行，得5分，否则酌情扣分。投标人BIM应用报价超出招标人BIM应用最高限价者，不得分。</w:t>
            </w:r>
          </w:p>
        </w:tc>
      </w:tr>
    </w:tbl>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（三）评委评审时按优、良、一般、差四个档次评审打分，各项分值分配按如下标准：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优：得分为该项分值的90%～100%；</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良：得分为该项分值的70%～89%；</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一般：得分为该项分值的60%～69%；</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差：得分为该项分值的40%～59%；</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如没有该项内容则不得分。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在统计投标人得分时，应去掉一个最高分和一个最低分，以算术平均值计入投标人总得分。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第二十一条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初步设计完成后进行工程总承包招标的投标人的综合评估分值构成与评分标准。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（一）分值构成</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投标人得分由投标报价、承包人建议书、承包人实施计划、资信业绩、BIM技术应用五部分的得分组成，总分100分。各部分分值构成如下：</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1.投标报价：45分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2.承包人建议书：10分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3.承包人实施计划：30分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4.资信业绩：10分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5.BIM技术应用5分。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（二）评分标准</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1．投标报价评标基准价计算方法</w:t>
      </w:r>
    </w:p>
    <w:p w:rsidR="00987C02" w:rsidRPr="00987C02" w:rsidRDefault="00987C02" w:rsidP="00987C02">
      <w:pPr>
        <w:shd w:val="clear" w:color="auto" w:fill="FFFFFF"/>
        <w:adjustRightInd/>
        <w:snapToGrid/>
        <w:spacing w:after="0" w:line="58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通过资格审查和初步评审后的投标人的报价为有效报价。有效报价去掉一个最高价、去掉一个最低价后的算术平均值为评标基准价；当有效报价为3家时，则3家有效报价的算术平均值为评标基准价。</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2.投标报价的偏差率计算公式</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lastRenderedPageBreak/>
        <w:t>偏差率=100%×（投标人报价-评标基准价）/评标基准价</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3.投标报价评分标准（45分）</w:t>
      </w:r>
    </w:p>
    <w:tbl>
      <w:tblPr>
        <w:tblW w:w="8930" w:type="dxa"/>
        <w:tblInd w:w="-4" w:type="dxa"/>
        <w:shd w:val="clear" w:color="auto" w:fill="FFFFFF"/>
        <w:tblCellMar>
          <w:left w:w="0" w:type="dxa"/>
          <w:right w:w="0" w:type="dxa"/>
        </w:tblCellMar>
        <w:tblLook w:val="04A0"/>
      </w:tblPr>
      <w:tblGrid>
        <w:gridCol w:w="1417"/>
        <w:gridCol w:w="7513"/>
      </w:tblGrid>
      <w:tr w:rsidR="00987C02" w:rsidRPr="00987C02" w:rsidTr="00987C02">
        <w:trPr>
          <w:trHeight w:val="567"/>
        </w:trPr>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r>
      <w:tr w:rsidR="00987C02" w:rsidRPr="00987C02" w:rsidTr="00987C02">
        <w:trPr>
          <w:trHeight w:val="860"/>
        </w:trPr>
        <w:tc>
          <w:tcPr>
            <w:tcW w:w="14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投标报价</w:t>
            </w:r>
          </w:p>
        </w:tc>
        <w:tc>
          <w:tcPr>
            <w:tcW w:w="7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等于评标基准价的有效报价得满分；与评标基准价相比，其有效报价每增加1%，扣 </w:t>
            </w:r>
            <w:r w:rsidRPr="00987C02">
              <w:rPr>
                <w:rFonts w:ascii="宋体" w:eastAsia="宋体" w:hAnsi="宋体" w:cs="宋体" w:hint="eastAsia"/>
                <w:color w:val="000000"/>
                <w:sz w:val="24"/>
                <w:szCs w:val="24"/>
              </w:rPr>
              <w:t> </w:t>
            </w:r>
            <w:r w:rsidRPr="00987C02">
              <w:rPr>
                <w:rFonts w:ascii="宋体" w:eastAsia="宋体" w:hAnsi="宋体" w:cs="宋体" w:hint="eastAsia"/>
                <w:color w:val="000000"/>
                <w:sz w:val="24"/>
                <w:szCs w:val="24"/>
              </w:rPr>
              <w:t>1 </w:t>
            </w:r>
            <w:r w:rsidRPr="00987C02">
              <w:rPr>
                <w:rFonts w:ascii="宋体" w:eastAsia="宋体" w:hAnsi="宋体" w:cs="宋体" w:hint="eastAsia"/>
                <w:color w:val="000000"/>
                <w:sz w:val="24"/>
                <w:szCs w:val="24"/>
              </w:rPr>
              <w:t> </w:t>
            </w:r>
            <w:r w:rsidRPr="00987C02">
              <w:rPr>
                <w:rFonts w:ascii="宋体" w:eastAsia="宋体" w:hAnsi="宋体" w:cs="宋体" w:hint="eastAsia"/>
                <w:color w:val="000000"/>
                <w:sz w:val="24"/>
                <w:szCs w:val="24"/>
              </w:rPr>
              <w:t>分，每减少1%，扣 </w:t>
            </w:r>
            <w:r w:rsidRPr="00987C02">
              <w:rPr>
                <w:rFonts w:ascii="宋体" w:eastAsia="宋体" w:hAnsi="宋体" w:cs="宋体" w:hint="eastAsia"/>
                <w:color w:val="000000"/>
                <w:sz w:val="24"/>
                <w:szCs w:val="24"/>
              </w:rPr>
              <w:t> </w:t>
            </w:r>
            <w:r w:rsidRPr="00987C02">
              <w:rPr>
                <w:rFonts w:ascii="宋体" w:eastAsia="宋体" w:hAnsi="宋体" w:cs="宋体" w:hint="eastAsia"/>
                <w:color w:val="000000"/>
                <w:sz w:val="24"/>
                <w:szCs w:val="24"/>
              </w:rPr>
              <w:t>0.5 </w:t>
            </w:r>
            <w:r w:rsidRPr="00987C02">
              <w:rPr>
                <w:rFonts w:ascii="宋体" w:eastAsia="宋体" w:hAnsi="宋体" w:cs="宋体" w:hint="eastAsia"/>
                <w:color w:val="000000"/>
                <w:sz w:val="24"/>
                <w:szCs w:val="24"/>
              </w:rPr>
              <w:t> </w:t>
            </w:r>
            <w:r w:rsidRPr="00987C02">
              <w:rPr>
                <w:rFonts w:ascii="宋体" w:eastAsia="宋体" w:hAnsi="宋体" w:cs="宋体" w:hint="eastAsia"/>
                <w:color w:val="000000"/>
                <w:sz w:val="24"/>
                <w:szCs w:val="24"/>
              </w:rPr>
              <w:t>分。</w:t>
            </w:r>
          </w:p>
        </w:tc>
      </w:tr>
      <w:tr w:rsidR="00987C02" w:rsidRPr="00987C02" w:rsidTr="00987C02">
        <w:trPr>
          <w:trHeight w:val="567"/>
        </w:trPr>
        <w:tc>
          <w:tcPr>
            <w:tcW w:w="89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注：偏离不足1%的，按照插入法计算得分，结果四舍五入保留2位小数。</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4.承包人建议书评分标准（10分）</w:t>
      </w:r>
    </w:p>
    <w:tbl>
      <w:tblPr>
        <w:tblW w:w="8860" w:type="dxa"/>
        <w:tblInd w:w="-19" w:type="dxa"/>
        <w:shd w:val="clear" w:color="auto" w:fill="FFFFFF"/>
        <w:tblCellMar>
          <w:left w:w="0" w:type="dxa"/>
          <w:right w:w="0" w:type="dxa"/>
        </w:tblCellMar>
        <w:tblLook w:val="04A0"/>
      </w:tblPr>
      <w:tblGrid>
        <w:gridCol w:w="1772"/>
        <w:gridCol w:w="6237"/>
        <w:gridCol w:w="851"/>
      </w:tblGrid>
      <w:tr w:rsidR="00987C02" w:rsidRPr="00987C02" w:rsidTr="00987C02">
        <w:trPr>
          <w:trHeight w:val="567"/>
        </w:trPr>
        <w:tc>
          <w:tcPr>
            <w:tcW w:w="17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r>
      <w:tr w:rsidR="00987C02" w:rsidRPr="00987C02" w:rsidTr="00987C02">
        <w:trPr>
          <w:trHeight w:val="883"/>
        </w:trPr>
        <w:tc>
          <w:tcPr>
            <w:tcW w:w="17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（6分）</w:t>
            </w:r>
          </w:p>
        </w:tc>
        <w:tc>
          <w:tcPr>
            <w:tcW w:w="6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根据对“发包人要求”的响应而作出的详细说明情况，设计优化措施、设计亮点、对初步设计方案的完善评分。</w:t>
            </w:r>
          </w:p>
        </w:tc>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807"/>
        </w:trPr>
        <w:tc>
          <w:tcPr>
            <w:tcW w:w="17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采购方案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6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根据工程设备选型、采购、安装调试等方案的优劣评分。</w:t>
            </w:r>
          </w:p>
        </w:tc>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874"/>
        </w:trPr>
        <w:tc>
          <w:tcPr>
            <w:tcW w:w="17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分包方案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6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both"/>
              <w:rPr>
                <w:rFonts w:ascii="宋体" w:eastAsia="宋体" w:hAnsi="宋体" w:cs="宋体"/>
                <w:color w:val="575757"/>
                <w:sz w:val="24"/>
                <w:szCs w:val="24"/>
              </w:rPr>
            </w:pPr>
            <w:r w:rsidRPr="00987C02">
              <w:rPr>
                <w:rFonts w:ascii="宋体" w:eastAsia="宋体" w:hAnsi="宋体" w:cs="宋体" w:hint="eastAsia"/>
                <w:color w:val="000000"/>
                <w:sz w:val="24"/>
                <w:szCs w:val="24"/>
              </w:rPr>
              <w:t>根据分包方案的合理性及质量、安全管理制度及控制措施打分。</w:t>
            </w:r>
          </w:p>
        </w:tc>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5.承包人实施计划评分标准（30分）</w:t>
      </w:r>
    </w:p>
    <w:tbl>
      <w:tblPr>
        <w:tblW w:w="8954" w:type="dxa"/>
        <w:jc w:val="center"/>
        <w:tblCellMar>
          <w:left w:w="0" w:type="dxa"/>
          <w:right w:w="0" w:type="dxa"/>
        </w:tblCellMar>
        <w:tblLook w:val="04A0"/>
      </w:tblPr>
      <w:tblGrid>
        <w:gridCol w:w="1328"/>
        <w:gridCol w:w="1985"/>
        <w:gridCol w:w="4819"/>
        <w:gridCol w:w="822"/>
      </w:tblGrid>
      <w:tr w:rsidR="00987C02" w:rsidRPr="00987C02" w:rsidTr="00987C02">
        <w:trPr>
          <w:trHeight w:val="397"/>
          <w:jc w:val="center"/>
        </w:trPr>
        <w:tc>
          <w:tcPr>
            <w:tcW w:w="33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c>
          <w:tcPr>
            <w:tcW w:w="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r>
      <w:tr w:rsidR="00987C02" w:rsidRPr="00987C02" w:rsidTr="00987C02">
        <w:trPr>
          <w:trHeight w:val="1322"/>
          <w:jc w:val="center"/>
        </w:trPr>
        <w:tc>
          <w:tcPr>
            <w:tcW w:w="1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总体实施方案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（10分）</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设计实施方案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（4分）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1.对项目解读准确合理。（1分）</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2.设计重点、难点及控制措施。（1分）</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3.设计质量管理制度及控制措施。（1分）</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4.设计过程对工程总投资控制措施等。（1分）</w:t>
            </w:r>
          </w:p>
        </w:tc>
        <w:tc>
          <w:tcPr>
            <w:tcW w:w="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105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施工实施方案</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（6分）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1.施工方案的合理性。（2分）</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2.项目管理目标及控制。（2分）</w:t>
            </w:r>
          </w:p>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3.采用的新技术新工艺等。（2分）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1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项目实施要点</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（10分）</w:t>
            </w: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勘察、设计实施要点（2分）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1.勘察、设计进度计划及控制措施。（1分）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2.勘察、设计分包计划。（1分）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采购实施要点</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1.采购计划及要点。（0.5分）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2.资金使用计划。（0.5分）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施工实施要点</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（6分）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1.施工进度计划及要点。（2分）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2.劳动力、机械设备和材料投入计划。（1分）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3.施工难点及要点。（2分）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4.施工现场平面布置及规划。（0.5分）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5.施工分包计划及要点。（0.5分）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试运行实施要点</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1.试运行实施计划。（0.5分）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2.试运行实施要点。（0.5分）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13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项目管理要点</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（10分）</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合同管理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（0.5分）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管理措施与方案。（0.5分）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资源管理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1.机械设备、劳动力、材料投入与项目的适应性。（0.5分）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2.内、外部资源配置计划及管理。（0.5分）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质量控制</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1.设计质量管理制度及控制措施。（1分）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2.施工质量管理制度及控制措施。（1分）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进度控制</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1.设计进度管理制度及控制措施。（0.5分）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2.施工进度管理制度及控制措施。（0.5分）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费用估算及控制要点（1分）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各阶段费用估算及控制措施。（1分）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安全管理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（2分）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施工安全管理制度及控制措施。（2分）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财税管理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（0.5分）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1.财务管理及风险防控措施。（0.25分）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2.税务管理及风险防控措施。（0.25分）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职业健康管理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（0.5分）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管理措施与方案。（0.5分）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环境管理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（0.5分）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管理措施与方案。（0.5分）</w:t>
            </w:r>
          </w:p>
        </w:tc>
        <w:tc>
          <w:tcPr>
            <w:tcW w:w="8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沟通和协调管理</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1.与业主的沟通。（0.2分）</w:t>
            </w:r>
          </w:p>
        </w:tc>
        <w:tc>
          <w:tcPr>
            <w:tcW w:w="8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2.设计、采购与施工间的协调。（0.3分）</w:t>
            </w: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r>
      <w:tr w:rsidR="00987C02" w:rsidRPr="00987C02" w:rsidTr="00987C02">
        <w:trPr>
          <w:trHeight w:val="397"/>
          <w:jc w:val="center"/>
        </w:trPr>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3.工程交验后服务措施。（0.5分）</w:t>
            </w:r>
          </w:p>
        </w:tc>
        <w:tc>
          <w:tcPr>
            <w:tcW w:w="0" w:type="auto"/>
            <w:vMerge/>
            <w:tcBorders>
              <w:top w:val="nil"/>
              <w:left w:val="single" w:sz="8" w:space="0" w:color="auto"/>
              <w:bottom w:val="single" w:sz="8" w:space="0" w:color="auto"/>
              <w:right w:val="single" w:sz="8" w:space="0" w:color="auto"/>
            </w:tcBorders>
            <w:vAlign w:val="center"/>
            <w:hideMark/>
          </w:tcPr>
          <w:p w:rsidR="00987C02" w:rsidRPr="00987C02" w:rsidRDefault="00987C02" w:rsidP="00987C02">
            <w:pPr>
              <w:adjustRightInd/>
              <w:snapToGrid/>
              <w:spacing w:after="0"/>
              <w:rPr>
                <w:rFonts w:ascii="宋体" w:eastAsia="宋体" w:hAnsi="宋体" w:cs="宋体"/>
                <w:color w:val="575757"/>
                <w:sz w:val="24"/>
                <w:szCs w:val="24"/>
              </w:rPr>
            </w:pP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6.资信业绩评分标准（10分）</w:t>
      </w:r>
    </w:p>
    <w:tbl>
      <w:tblPr>
        <w:tblW w:w="9125" w:type="dxa"/>
        <w:jc w:val="center"/>
        <w:tblCellMar>
          <w:left w:w="0" w:type="dxa"/>
          <w:right w:w="0" w:type="dxa"/>
        </w:tblCellMar>
        <w:tblLook w:val="04A0"/>
      </w:tblPr>
      <w:tblGrid>
        <w:gridCol w:w="2462"/>
        <w:gridCol w:w="5812"/>
        <w:gridCol w:w="851"/>
      </w:tblGrid>
      <w:tr w:rsidR="00987C02" w:rsidRPr="00987C02" w:rsidTr="00987C02">
        <w:trPr>
          <w:trHeight w:val="474"/>
          <w:jc w:val="center"/>
        </w:trPr>
        <w:tc>
          <w:tcPr>
            <w:tcW w:w="24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项目</w:t>
            </w:r>
          </w:p>
        </w:tc>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得分</w:t>
            </w:r>
          </w:p>
        </w:tc>
      </w:tr>
      <w:tr w:rsidR="00987C02" w:rsidRPr="00987C02" w:rsidTr="00987C02">
        <w:trPr>
          <w:jc w:val="center"/>
        </w:trPr>
        <w:tc>
          <w:tcPr>
            <w:tcW w:w="2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投标人类似项目业绩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（6分）</w:t>
            </w:r>
          </w:p>
        </w:t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企业近5年完成的类似项目，设计业绩每个0.5分，施工业绩每个0.5分，工程总承包业绩每个1分。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jc w:val="center"/>
        </w:trPr>
        <w:tc>
          <w:tcPr>
            <w:tcW w:w="2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工程总承包项目经理业绩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以工程总承包项目经理近5年完成的类似项目业绩每个0.5分。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jc w:val="center"/>
        </w:trPr>
        <w:tc>
          <w:tcPr>
            <w:tcW w:w="2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设计项目负责人业绩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lastRenderedPageBreak/>
              <w:t>（1分）</w:t>
            </w:r>
          </w:p>
        </w:t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lastRenderedPageBreak/>
              <w:t>以设计项目负责人近5年完成的类似项目业绩每个</w:t>
            </w:r>
            <w:r w:rsidRPr="00987C02">
              <w:rPr>
                <w:rFonts w:ascii="宋体" w:eastAsia="宋体" w:hAnsi="宋体" w:cs="宋体" w:hint="eastAsia"/>
                <w:color w:val="000000"/>
                <w:sz w:val="24"/>
                <w:szCs w:val="24"/>
              </w:rPr>
              <w:lastRenderedPageBreak/>
              <w:t>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lastRenderedPageBreak/>
              <w:t> </w:t>
            </w:r>
          </w:p>
        </w:tc>
      </w:tr>
      <w:tr w:rsidR="00987C02" w:rsidRPr="00987C02" w:rsidTr="00987C02">
        <w:trPr>
          <w:trHeight w:val="604"/>
          <w:jc w:val="center"/>
        </w:trPr>
        <w:tc>
          <w:tcPr>
            <w:tcW w:w="2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lastRenderedPageBreak/>
              <w:t>施工项目</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负责人业绩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以施工项目负责人近5年完成的类似项目业绩每个0.5分。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612"/>
          <w:jc w:val="center"/>
        </w:trPr>
        <w:tc>
          <w:tcPr>
            <w:tcW w:w="24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安全生产</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负责人业绩</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（1分）</w:t>
            </w:r>
          </w:p>
        </w:t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以安全生产负责人近5年完成的类似项目业绩每个0.5 分。</w:t>
            </w:r>
          </w:p>
        </w:tc>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 </w:t>
            </w:r>
          </w:p>
        </w:tc>
      </w:tr>
      <w:tr w:rsidR="00987C02" w:rsidRPr="00987C02" w:rsidTr="00987C02">
        <w:trPr>
          <w:trHeight w:val="492"/>
          <w:jc w:val="center"/>
        </w:trPr>
        <w:tc>
          <w:tcPr>
            <w:tcW w:w="91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以上业绩应以合同及中标通知书原件为准，否则不得分。各项均可累计计分，计满为止。</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7.BIM技术应用（5分）</w:t>
      </w:r>
    </w:p>
    <w:tbl>
      <w:tblPr>
        <w:tblW w:w="9266" w:type="dxa"/>
        <w:jc w:val="center"/>
        <w:tblCellMar>
          <w:left w:w="0" w:type="dxa"/>
          <w:right w:w="0" w:type="dxa"/>
        </w:tblCellMar>
        <w:tblLook w:val="04A0"/>
      </w:tblPr>
      <w:tblGrid>
        <w:gridCol w:w="2179"/>
        <w:gridCol w:w="7087"/>
      </w:tblGrid>
      <w:tr w:rsidR="00987C02" w:rsidRPr="00987C02" w:rsidTr="00987C02">
        <w:trPr>
          <w:trHeight w:val="567"/>
          <w:jc w:val="center"/>
        </w:trPr>
        <w:tc>
          <w:tcPr>
            <w:tcW w:w="2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评分项目</w:t>
            </w:r>
          </w:p>
        </w:tc>
        <w:tc>
          <w:tcPr>
            <w:tcW w:w="70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评分标准</w:t>
            </w:r>
          </w:p>
        </w:tc>
      </w:tr>
      <w:tr w:rsidR="00987C02" w:rsidRPr="00987C02" w:rsidTr="00987C02">
        <w:trPr>
          <w:trHeight w:val="799"/>
          <w:jc w:val="center"/>
        </w:trPr>
        <w:tc>
          <w:tcPr>
            <w:tcW w:w="21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BIM技术</w:t>
            </w:r>
          </w:p>
          <w:p w:rsidR="00987C02" w:rsidRPr="00987C02" w:rsidRDefault="00987C02" w:rsidP="00987C02">
            <w:pPr>
              <w:adjustRightInd/>
              <w:snapToGrid/>
              <w:spacing w:after="0" w:line="240" w:lineRule="atLeast"/>
              <w:jc w:val="center"/>
              <w:rPr>
                <w:rFonts w:ascii="宋体" w:eastAsia="宋体" w:hAnsi="宋体" w:cs="宋体"/>
                <w:color w:val="575757"/>
                <w:sz w:val="24"/>
                <w:szCs w:val="24"/>
              </w:rPr>
            </w:pPr>
            <w:r w:rsidRPr="00987C02">
              <w:rPr>
                <w:rFonts w:ascii="宋体" w:eastAsia="宋体" w:hAnsi="宋体" w:cs="宋体" w:hint="eastAsia"/>
                <w:color w:val="000000"/>
                <w:sz w:val="24"/>
                <w:szCs w:val="24"/>
              </w:rPr>
              <w:t>应用（5分）</w:t>
            </w:r>
          </w:p>
        </w:tc>
        <w:tc>
          <w:tcPr>
            <w:tcW w:w="7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C02" w:rsidRPr="00987C02" w:rsidRDefault="00987C02" w:rsidP="00987C02">
            <w:pPr>
              <w:adjustRightInd/>
              <w:snapToGrid/>
              <w:spacing w:after="0" w:line="240" w:lineRule="atLeast"/>
              <w:rPr>
                <w:rFonts w:ascii="宋体" w:eastAsia="宋体" w:hAnsi="宋体" w:cs="宋体"/>
                <w:color w:val="575757"/>
                <w:sz w:val="24"/>
                <w:szCs w:val="24"/>
              </w:rPr>
            </w:pPr>
            <w:r w:rsidRPr="00987C02">
              <w:rPr>
                <w:rFonts w:ascii="宋体" w:eastAsia="宋体" w:hAnsi="宋体" w:cs="宋体" w:hint="eastAsia"/>
                <w:color w:val="000000"/>
                <w:sz w:val="24"/>
                <w:szCs w:val="24"/>
              </w:rPr>
              <w:t>投标人的BIM实施方案切实可行，得5分，否则酌情扣分。投标人BIM应用报价超出招标人BIM应用最高限价者，不得分。</w:t>
            </w:r>
          </w:p>
        </w:tc>
      </w:tr>
    </w:tbl>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（三）评委评审时按优、良、一般、差四个档次评审打分，各项分值分配按如下标准：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优：得分为该项分值的90%～100%；</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良：得分为该项分值的70%～89%；</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一般：得分为该项分值的60%～69%；</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差：得分为该项分值的40%～59%；</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如没有该项内容则不得分。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在统计投标人得分时，应去掉一个最高分和一个最低分，以算术平均值计入投标人总得分。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第二十二条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在评标过程中，评标委员会可以书面形式要求投标人对所提交的投标文件中不明确的内容进行书面澄清或说明。评标委员会不接受投标人主动提出的澄清、说明或补正。</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第二十三条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投标人的澄清、说明和补正不得改变投标文件的实质性内容。投标人的书面澄清、说明和补正属于投标文件的组成部分。</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lastRenderedPageBreak/>
        <w:t>第二十四条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评标委员会对投标人提交的澄清、说明或补正有疑问的，可以要求投标人进一步澄清、说明或补正，以利于评标工作的有序开展。</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第二十五条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在评标过程中，评标委员会发现投标人的报价明显低于其他投标报价，使得其投标报价可能低于其个别成本的，有可能影响质量或者不能诚信履约的，应当要求其在评标现场合理的时间内提供书面说明并提供相关证明材料。投标人不能合理说明或者不能提供相关证明材料的，评标委员会应当否决其投标。</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第二十六条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评标委员会完成投标人综合分值计算统计后，应将投标人按得分高低排序。</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第二十七条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评标委员会完成评标后，应当向招标人提出书面评标报告。评标委员会全体成员应当在评标报告上签字。评标委员会成员对评标报告有不同意见的，采取少数服从多数的原则形成评标报告。</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第二十八条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工程总承包定标，招标人可授权评标委员会确定中标人也可采用评定分离方法确定中标人。</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招标人授权评标委员会确定中标人时，评标委员会必须按照中标候选人得分顺序，选择得分排名第一的中标候选人为中标人。</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招标人采用评定分离方法确定中标人时，评标委员会对投标文件的报价、资信、业绩、质量、安全、工期、造价、节约能源和生态环境保护管理等工程总承包综合管理能力等因素提供咨询建议，按照得分顺序向招标人推荐前3名为中标候选人，被推荐的候选人排名不分先后。由</w:t>
      </w:r>
      <w:r w:rsidRPr="00987C02">
        <w:rPr>
          <w:rFonts w:ascii="仿宋_GB2312" w:eastAsia="仿宋_GB2312" w:hAnsi="microsoft yahei" w:cs="宋体" w:hint="eastAsia"/>
          <w:color w:val="000000"/>
          <w:sz w:val="32"/>
          <w:szCs w:val="32"/>
        </w:rPr>
        <w:lastRenderedPageBreak/>
        <w:t>招标人按照工程建设项目的需要，择优确定中标人。招标人不得将投标人所在地域、所有制形式、资质等级作为确定中标人的前置条件。</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640" w:lineRule="atLeast"/>
        <w:ind w:firstLine="640"/>
        <w:jc w:val="center"/>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第五章</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附</w:t>
      </w:r>
      <w:r w:rsidRPr="00987C02">
        <w:rPr>
          <w:rFonts w:ascii="宋体" w:eastAsia="宋体" w:hAnsi="宋体" w:cs="宋体" w:hint="eastAsia"/>
          <w:color w:val="000000"/>
          <w:sz w:val="32"/>
          <w:szCs w:val="32"/>
        </w:rPr>
        <w:t> </w:t>
      </w:r>
      <w:r w:rsidRPr="00987C02">
        <w:rPr>
          <w:rFonts w:ascii="黑体" w:eastAsia="黑体" w:hAnsi="黑体" w:cs="宋体" w:hint="eastAsia"/>
          <w:color w:val="000000"/>
          <w:sz w:val="32"/>
          <w:szCs w:val="32"/>
        </w:rPr>
        <w:t> </w:t>
      </w:r>
      <w:r w:rsidRPr="00987C02">
        <w:rPr>
          <w:rFonts w:ascii="黑体" w:eastAsia="黑体" w:hAnsi="黑体" w:cs="宋体" w:hint="eastAsia"/>
          <w:color w:val="000000"/>
          <w:sz w:val="32"/>
          <w:szCs w:val="32"/>
        </w:rPr>
        <w:t>则</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第二十九条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本办法由甘肃省住房和城乡建设厅解释。</w:t>
      </w:r>
    </w:p>
    <w:p w:rsidR="00987C02" w:rsidRPr="00987C02" w:rsidRDefault="00987C02" w:rsidP="00987C02">
      <w:pPr>
        <w:shd w:val="clear" w:color="auto" w:fill="FFFFFF"/>
        <w:adjustRightInd/>
        <w:snapToGrid/>
        <w:spacing w:after="0" w:line="640" w:lineRule="atLeast"/>
        <w:ind w:firstLine="640"/>
        <w:jc w:val="both"/>
        <w:rPr>
          <w:rFonts w:ascii="microsoft yahei" w:eastAsia="宋体" w:hAnsi="microsoft yahei" w:cs="宋体"/>
          <w:color w:val="000000"/>
          <w:sz w:val="20"/>
          <w:szCs w:val="20"/>
        </w:rPr>
      </w:pPr>
      <w:r w:rsidRPr="00987C02">
        <w:rPr>
          <w:rFonts w:ascii="黑体" w:eastAsia="黑体" w:hAnsi="黑体" w:cs="宋体" w:hint="eastAsia"/>
          <w:color w:val="000000"/>
          <w:sz w:val="32"/>
          <w:szCs w:val="32"/>
        </w:rPr>
        <w:t>第三十条</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 </w:t>
      </w:r>
      <w:r w:rsidRPr="00987C02">
        <w:rPr>
          <w:rFonts w:ascii="仿宋_GB2312" w:eastAsia="仿宋_GB2312" w:hAnsi="microsoft yahei" w:cs="宋体" w:hint="eastAsia"/>
          <w:color w:val="000000"/>
          <w:sz w:val="32"/>
          <w:szCs w:val="32"/>
        </w:rPr>
        <w:t>本办法自发布之日起施行，有效期2年。</w:t>
      </w:r>
    </w:p>
    <w:p w:rsidR="00987C02" w:rsidRPr="00987C02" w:rsidRDefault="00987C02" w:rsidP="00987C02">
      <w:pPr>
        <w:shd w:val="clear" w:color="auto" w:fill="FFFFFF"/>
        <w:adjustRightInd/>
        <w:snapToGrid/>
        <w:spacing w:after="0" w:line="540" w:lineRule="atLeast"/>
        <w:jc w:val="both"/>
        <w:rPr>
          <w:rFonts w:ascii="microsoft yahei" w:eastAsia="宋体" w:hAnsi="microsoft yahei" w:cs="宋体"/>
          <w:color w:val="000000"/>
          <w:sz w:val="20"/>
          <w:szCs w:val="20"/>
        </w:rPr>
      </w:pPr>
      <w:r w:rsidRPr="00987C02">
        <w:rPr>
          <w:rFonts w:ascii="仿宋_GB2312" w:eastAsia="仿宋_GB2312" w:hAnsi="microsoft yahei" w:cs="宋体" w:hint="eastAsia"/>
          <w:color w:val="000000"/>
          <w:sz w:val="32"/>
          <w:szCs w:val="32"/>
        </w:rPr>
        <w:t> </w:t>
      </w:r>
    </w:p>
    <w:p w:rsidR="00987C02" w:rsidRPr="00987C02" w:rsidRDefault="00987C02" w:rsidP="00987C02">
      <w:pPr>
        <w:shd w:val="clear" w:color="auto" w:fill="FFFFFF"/>
        <w:adjustRightInd/>
        <w:snapToGrid/>
        <w:spacing w:after="0" w:line="580" w:lineRule="atLeast"/>
        <w:ind w:firstLine="210"/>
        <w:rPr>
          <w:rFonts w:ascii="microsoft yahei" w:eastAsia="宋体" w:hAnsi="microsoft yahei" w:cs="宋体"/>
          <w:color w:val="000000"/>
          <w:sz w:val="20"/>
          <w:szCs w:val="20"/>
        </w:rPr>
      </w:pPr>
      <w:r>
        <w:rPr>
          <w:rFonts w:ascii="microsoft yahei" w:eastAsia="宋体" w:hAnsi="microsoft yahei" w:cs="宋体" w:hint="eastAsia"/>
          <w:noProof/>
          <w:color w:val="000000"/>
          <w:sz w:val="20"/>
          <w:szCs w:val="20"/>
        </w:rPr>
        <w:drawing>
          <wp:inline distT="0" distB="0" distL="0" distR="0">
            <wp:extent cx="5597525" cy="15875"/>
            <wp:effectExtent l="19050" t="0" r="3175" b="0"/>
            <wp:docPr id="1" name="图片 1" descr="http://zjt.gansu.gov.cn/zjt/c115381/202208/2102087/images/96c04904989a443eb6e311d0c24eb6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jt.gansu.gov.cn/zjt/c115381/202208/2102087/images/96c04904989a443eb6e311d0c24eb6b7.png"/>
                    <pic:cNvPicPr>
                      <a:picLocks noChangeAspect="1" noChangeArrowheads="1"/>
                    </pic:cNvPicPr>
                  </pic:nvPicPr>
                  <pic:blipFill>
                    <a:blip r:embed="rId7" cstate="print"/>
                    <a:srcRect/>
                    <a:stretch>
                      <a:fillRect/>
                    </a:stretch>
                  </pic:blipFill>
                  <pic:spPr bwMode="auto">
                    <a:xfrm>
                      <a:off x="0" y="0"/>
                      <a:ext cx="5597525" cy="15875"/>
                    </a:xfrm>
                    <a:prstGeom prst="rect">
                      <a:avLst/>
                    </a:prstGeom>
                    <a:noFill/>
                    <a:ln w="9525">
                      <a:noFill/>
                      <a:miter lim="800000"/>
                      <a:headEnd/>
                      <a:tailEnd/>
                    </a:ln>
                  </pic:spPr>
                </pic:pic>
              </a:graphicData>
            </a:graphic>
          </wp:inline>
        </w:drawing>
      </w:r>
      <w:r>
        <w:rPr>
          <w:rFonts w:ascii="microsoft yahei" w:eastAsia="宋体" w:hAnsi="microsoft yahei" w:cs="宋体" w:hint="eastAsia"/>
          <w:noProof/>
          <w:color w:val="000000"/>
          <w:sz w:val="20"/>
          <w:szCs w:val="20"/>
        </w:rPr>
        <w:drawing>
          <wp:inline distT="0" distB="0" distL="0" distR="0">
            <wp:extent cx="5597525" cy="15875"/>
            <wp:effectExtent l="19050" t="0" r="3175" b="0"/>
            <wp:docPr id="2" name="图片 2" descr="http://zjt.gansu.gov.cn/zjt/c115381/202208/2102087/images/d5284ec1afd243109d3b8b9f1d9e9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jt.gansu.gov.cn/zjt/c115381/202208/2102087/images/d5284ec1afd243109d3b8b9f1d9e9551.png"/>
                    <pic:cNvPicPr>
                      <a:picLocks noChangeAspect="1" noChangeArrowheads="1"/>
                    </pic:cNvPicPr>
                  </pic:nvPicPr>
                  <pic:blipFill>
                    <a:blip r:embed="rId7" cstate="print"/>
                    <a:srcRect/>
                    <a:stretch>
                      <a:fillRect/>
                    </a:stretch>
                  </pic:blipFill>
                  <pic:spPr bwMode="auto">
                    <a:xfrm>
                      <a:off x="0" y="0"/>
                      <a:ext cx="5597525" cy="15875"/>
                    </a:xfrm>
                    <a:prstGeom prst="rect">
                      <a:avLst/>
                    </a:prstGeom>
                    <a:noFill/>
                    <a:ln w="9525">
                      <a:noFill/>
                      <a:miter lim="800000"/>
                      <a:headEnd/>
                      <a:tailEnd/>
                    </a:ln>
                  </pic:spPr>
                </pic:pic>
              </a:graphicData>
            </a:graphic>
          </wp:inline>
        </w:drawing>
      </w:r>
      <w:r w:rsidRPr="00987C02">
        <w:rPr>
          <w:rFonts w:ascii="仿宋_GB2312" w:eastAsia="仿宋_GB2312" w:hAnsi="microsoft yahei" w:cs="宋体" w:hint="eastAsia"/>
          <w:color w:val="000000"/>
          <w:sz w:val="28"/>
          <w:szCs w:val="28"/>
        </w:rPr>
        <w:t>甘肃省住房和城乡建设厅办公室</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 </w:t>
      </w:r>
      <w:r w:rsidRPr="00987C02">
        <w:rPr>
          <w:rFonts w:ascii="仿宋_GB2312" w:eastAsia="仿宋_GB2312" w:hAnsi="microsoft yahei" w:cs="宋体" w:hint="eastAsia"/>
          <w:color w:val="000000"/>
          <w:sz w:val="28"/>
          <w:szCs w:val="28"/>
        </w:rPr>
        <w:t>2022年8月11日印发</w:t>
      </w:r>
    </w:p>
    <w:p w:rsidR="00593384" w:rsidRPr="00987C02" w:rsidRDefault="00593384" w:rsidP="00987C02">
      <w:pPr>
        <w:rPr>
          <w:szCs w:val="27"/>
        </w:rPr>
      </w:pPr>
    </w:p>
    <w:sectPr w:rsidR="00593384" w:rsidRPr="00987C02" w:rsidSect="00A775AA">
      <w:pgSz w:w="11907" w:h="16840"/>
      <w:pgMar w:top="1440" w:right="992" w:bottom="144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D90" w:rsidRDefault="002E7D90" w:rsidP="001F2137">
      <w:pPr>
        <w:spacing w:after="0"/>
      </w:pPr>
      <w:r>
        <w:separator/>
      </w:r>
    </w:p>
  </w:endnote>
  <w:endnote w:type="continuationSeparator" w:id="0">
    <w:p w:rsidR="002E7D90" w:rsidRDefault="002E7D90" w:rsidP="001F21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D90" w:rsidRDefault="002E7D90" w:rsidP="001F2137">
      <w:pPr>
        <w:spacing w:after="0"/>
      </w:pPr>
      <w:r>
        <w:separator/>
      </w:r>
    </w:p>
  </w:footnote>
  <w:footnote w:type="continuationSeparator" w:id="0">
    <w:p w:rsidR="002E7D90" w:rsidRDefault="002E7D90" w:rsidP="001F21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720"/>
  <w:characterSpacingControl w:val="doNotCompress"/>
  <w:hdrShapeDefaults>
    <o:shapedefaults v:ext="edit" spidmax="110594"/>
  </w:hdrShapeDefaults>
  <w:footnotePr>
    <w:footnote w:id="-1"/>
    <w:footnote w:id="0"/>
  </w:footnotePr>
  <w:endnotePr>
    <w:endnote w:id="-1"/>
    <w:endnote w:id="0"/>
  </w:endnotePr>
  <w:compat>
    <w:useFELayout/>
  </w:compat>
  <w:rsids>
    <w:rsidRoot w:val="00D31D50"/>
    <w:rsid w:val="00002A4F"/>
    <w:rsid w:val="00003E40"/>
    <w:rsid w:val="000069E9"/>
    <w:rsid w:val="00012228"/>
    <w:rsid w:val="000135B4"/>
    <w:rsid w:val="00014B17"/>
    <w:rsid w:val="000450B0"/>
    <w:rsid w:val="00055D82"/>
    <w:rsid w:val="000560D9"/>
    <w:rsid w:val="000632CE"/>
    <w:rsid w:val="000644E8"/>
    <w:rsid w:val="00064C34"/>
    <w:rsid w:val="0009464C"/>
    <w:rsid w:val="000960FA"/>
    <w:rsid w:val="0009693B"/>
    <w:rsid w:val="000B001C"/>
    <w:rsid w:val="000B0185"/>
    <w:rsid w:val="000B3CD1"/>
    <w:rsid w:val="000C6FD3"/>
    <w:rsid w:val="000E19D3"/>
    <w:rsid w:val="000E5C3D"/>
    <w:rsid w:val="00112FF2"/>
    <w:rsid w:val="00123DB3"/>
    <w:rsid w:val="00131045"/>
    <w:rsid w:val="00146D77"/>
    <w:rsid w:val="001668B3"/>
    <w:rsid w:val="0018152D"/>
    <w:rsid w:val="00195ED8"/>
    <w:rsid w:val="001B00FE"/>
    <w:rsid w:val="001D3541"/>
    <w:rsid w:val="001F2137"/>
    <w:rsid w:val="00224E08"/>
    <w:rsid w:val="002422C2"/>
    <w:rsid w:val="00250E8C"/>
    <w:rsid w:val="002625D4"/>
    <w:rsid w:val="00273EC0"/>
    <w:rsid w:val="00274224"/>
    <w:rsid w:val="00277CD3"/>
    <w:rsid w:val="00283A63"/>
    <w:rsid w:val="00287FE5"/>
    <w:rsid w:val="00292048"/>
    <w:rsid w:val="002975C2"/>
    <w:rsid w:val="002A35C8"/>
    <w:rsid w:val="002A3B1B"/>
    <w:rsid w:val="002C20CC"/>
    <w:rsid w:val="002E7044"/>
    <w:rsid w:val="002E7D90"/>
    <w:rsid w:val="00305A9C"/>
    <w:rsid w:val="0030781A"/>
    <w:rsid w:val="00323B43"/>
    <w:rsid w:val="00324CC7"/>
    <w:rsid w:val="003528AE"/>
    <w:rsid w:val="003805E7"/>
    <w:rsid w:val="00394500"/>
    <w:rsid w:val="003D37D8"/>
    <w:rsid w:val="003E127D"/>
    <w:rsid w:val="00426133"/>
    <w:rsid w:val="004358AB"/>
    <w:rsid w:val="0045242B"/>
    <w:rsid w:val="00457741"/>
    <w:rsid w:val="004A2998"/>
    <w:rsid w:val="004B7A26"/>
    <w:rsid w:val="004C6285"/>
    <w:rsid w:val="004C667E"/>
    <w:rsid w:val="004D573D"/>
    <w:rsid w:val="004E6BFD"/>
    <w:rsid w:val="00502971"/>
    <w:rsid w:val="00520668"/>
    <w:rsid w:val="00536442"/>
    <w:rsid w:val="005449DA"/>
    <w:rsid w:val="00561011"/>
    <w:rsid w:val="00566F51"/>
    <w:rsid w:val="00574F5B"/>
    <w:rsid w:val="0058672F"/>
    <w:rsid w:val="00593384"/>
    <w:rsid w:val="005A3300"/>
    <w:rsid w:val="005B19AE"/>
    <w:rsid w:val="005B4DE9"/>
    <w:rsid w:val="005C11D0"/>
    <w:rsid w:val="005C171E"/>
    <w:rsid w:val="005D26F0"/>
    <w:rsid w:val="005E6C28"/>
    <w:rsid w:val="00607EAF"/>
    <w:rsid w:val="00622BBF"/>
    <w:rsid w:val="00667067"/>
    <w:rsid w:val="00681CD6"/>
    <w:rsid w:val="006B46BD"/>
    <w:rsid w:val="006C6565"/>
    <w:rsid w:val="006D2C05"/>
    <w:rsid w:val="00701018"/>
    <w:rsid w:val="00701A83"/>
    <w:rsid w:val="00721449"/>
    <w:rsid w:val="00764D06"/>
    <w:rsid w:val="00771D49"/>
    <w:rsid w:val="00774D1F"/>
    <w:rsid w:val="007D566C"/>
    <w:rsid w:val="007D60B6"/>
    <w:rsid w:val="007E6FAE"/>
    <w:rsid w:val="007F5DE9"/>
    <w:rsid w:val="007F7839"/>
    <w:rsid w:val="008076C3"/>
    <w:rsid w:val="0081621A"/>
    <w:rsid w:val="00850005"/>
    <w:rsid w:val="00863081"/>
    <w:rsid w:val="00866D82"/>
    <w:rsid w:val="00893D40"/>
    <w:rsid w:val="008A0F36"/>
    <w:rsid w:val="008B19BC"/>
    <w:rsid w:val="008B543E"/>
    <w:rsid w:val="008B7726"/>
    <w:rsid w:val="008C41E3"/>
    <w:rsid w:val="008C56FE"/>
    <w:rsid w:val="009429EF"/>
    <w:rsid w:val="0095047F"/>
    <w:rsid w:val="00961111"/>
    <w:rsid w:val="00987168"/>
    <w:rsid w:val="00987C02"/>
    <w:rsid w:val="00991B47"/>
    <w:rsid w:val="009A514F"/>
    <w:rsid w:val="009B19F4"/>
    <w:rsid w:val="009B6014"/>
    <w:rsid w:val="009C36EA"/>
    <w:rsid w:val="009D3891"/>
    <w:rsid w:val="009E56B1"/>
    <w:rsid w:val="009E6C2C"/>
    <w:rsid w:val="009F5D39"/>
    <w:rsid w:val="00A30F8A"/>
    <w:rsid w:val="00A45754"/>
    <w:rsid w:val="00A775AA"/>
    <w:rsid w:val="00A83921"/>
    <w:rsid w:val="00A852C8"/>
    <w:rsid w:val="00A85CD8"/>
    <w:rsid w:val="00A91D2D"/>
    <w:rsid w:val="00A9672A"/>
    <w:rsid w:val="00A97D7B"/>
    <w:rsid w:val="00AA00C9"/>
    <w:rsid w:val="00AC7E91"/>
    <w:rsid w:val="00AE6A52"/>
    <w:rsid w:val="00B02380"/>
    <w:rsid w:val="00B07D85"/>
    <w:rsid w:val="00B27454"/>
    <w:rsid w:val="00B35433"/>
    <w:rsid w:val="00B37BBA"/>
    <w:rsid w:val="00B37CA3"/>
    <w:rsid w:val="00B4117B"/>
    <w:rsid w:val="00B83081"/>
    <w:rsid w:val="00B83BED"/>
    <w:rsid w:val="00B94BB7"/>
    <w:rsid w:val="00B963CD"/>
    <w:rsid w:val="00BB736A"/>
    <w:rsid w:val="00BC625D"/>
    <w:rsid w:val="00C125C2"/>
    <w:rsid w:val="00C4546B"/>
    <w:rsid w:val="00C476CD"/>
    <w:rsid w:val="00C627A0"/>
    <w:rsid w:val="00C77413"/>
    <w:rsid w:val="00C80EB7"/>
    <w:rsid w:val="00C86599"/>
    <w:rsid w:val="00C900A9"/>
    <w:rsid w:val="00C91B50"/>
    <w:rsid w:val="00CA3959"/>
    <w:rsid w:val="00CB23CA"/>
    <w:rsid w:val="00CF02E7"/>
    <w:rsid w:val="00D01479"/>
    <w:rsid w:val="00D12279"/>
    <w:rsid w:val="00D20B51"/>
    <w:rsid w:val="00D22162"/>
    <w:rsid w:val="00D2268C"/>
    <w:rsid w:val="00D31D50"/>
    <w:rsid w:val="00D44235"/>
    <w:rsid w:val="00D66D42"/>
    <w:rsid w:val="00D73FE9"/>
    <w:rsid w:val="00D74F1E"/>
    <w:rsid w:val="00DA2F6F"/>
    <w:rsid w:val="00DB086D"/>
    <w:rsid w:val="00DB0A88"/>
    <w:rsid w:val="00DB6F49"/>
    <w:rsid w:val="00DC60D7"/>
    <w:rsid w:val="00DE1C2D"/>
    <w:rsid w:val="00DF2301"/>
    <w:rsid w:val="00E03BC9"/>
    <w:rsid w:val="00E06364"/>
    <w:rsid w:val="00E17683"/>
    <w:rsid w:val="00E324D2"/>
    <w:rsid w:val="00E64810"/>
    <w:rsid w:val="00EB081B"/>
    <w:rsid w:val="00EB37EB"/>
    <w:rsid w:val="00EE6850"/>
    <w:rsid w:val="00EF26DE"/>
    <w:rsid w:val="00F0247A"/>
    <w:rsid w:val="00F11196"/>
    <w:rsid w:val="00F277DF"/>
    <w:rsid w:val="00F31F37"/>
    <w:rsid w:val="00F327B6"/>
    <w:rsid w:val="00F352E5"/>
    <w:rsid w:val="00F37F35"/>
    <w:rsid w:val="00F528B4"/>
    <w:rsid w:val="00F70CC0"/>
    <w:rsid w:val="00F71885"/>
    <w:rsid w:val="00F72A37"/>
    <w:rsid w:val="00F73BED"/>
    <w:rsid w:val="00F93BF3"/>
    <w:rsid w:val="00FD1C73"/>
    <w:rsid w:val="00FD5598"/>
    <w:rsid w:val="00FE2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74224"/>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68B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668B3"/>
    <w:rPr>
      <w:b/>
      <w:bCs/>
    </w:rPr>
  </w:style>
  <w:style w:type="paragraph" w:styleId="a5">
    <w:name w:val="Document Map"/>
    <w:basedOn w:val="a"/>
    <w:link w:val="Char"/>
    <w:uiPriority w:val="99"/>
    <w:semiHidden/>
    <w:unhideWhenUsed/>
    <w:rsid w:val="00D20B51"/>
    <w:rPr>
      <w:rFonts w:ascii="宋体" w:eastAsia="宋体"/>
      <w:sz w:val="18"/>
      <w:szCs w:val="18"/>
    </w:rPr>
  </w:style>
  <w:style w:type="character" w:customStyle="1" w:styleId="Char">
    <w:name w:val="文档结构图 Char"/>
    <w:basedOn w:val="a0"/>
    <w:link w:val="a5"/>
    <w:uiPriority w:val="99"/>
    <w:semiHidden/>
    <w:rsid w:val="00D20B51"/>
    <w:rPr>
      <w:rFonts w:ascii="宋体" w:eastAsia="宋体" w:hAnsi="Tahoma"/>
      <w:sz w:val="18"/>
      <w:szCs w:val="18"/>
    </w:rPr>
  </w:style>
  <w:style w:type="paragraph" w:customStyle="1" w:styleId="p0">
    <w:name w:val="p0"/>
    <w:basedOn w:val="a"/>
    <w:rsid w:val="00574F5B"/>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274224"/>
    <w:rPr>
      <w:rFonts w:ascii="宋体" w:eastAsia="宋体" w:hAnsi="宋体" w:cs="宋体"/>
      <w:b/>
      <w:bCs/>
      <w:kern w:val="36"/>
      <w:sz w:val="48"/>
      <w:szCs w:val="48"/>
    </w:rPr>
  </w:style>
  <w:style w:type="paragraph" w:customStyle="1" w:styleId="p">
    <w:name w:val="p"/>
    <w:basedOn w:val="a"/>
    <w:rsid w:val="003805E7"/>
    <w:pPr>
      <w:adjustRightInd/>
      <w:snapToGrid/>
      <w:spacing w:before="100" w:beforeAutospacing="1" w:after="100" w:afterAutospacing="1"/>
    </w:pPr>
    <w:rPr>
      <w:rFonts w:ascii="宋体" w:eastAsia="宋体" w:hAnsi="宋体" w:cs="宋体"/>
      <w:sz w:val="24"/>
      <w:szCs w:val="24"/>
    </w:rPr>
  </w:style>
  <w:style w:type="character" w:customStyle="1" w:styleId="17">
    <w:name w:val="17"/>
    <w:basedOn w:val="a0"/>
    <w:rsid w:val="00593384"/>
  </w:style>
  <w:style w:type="character" w:customStyle="1" w:styleId="16">
    <w:name w:val="16"/>
    <w:basedOn w:val="a0"/>
    <w:rsid w:val="00593384"/>
  </w:style>
  <w:style w:type="character" w:customStyle="1" w:styleId="15">
    <w:name w:val="15"/>
    <w:basedOn w:val="a0"/>
    <w:rsid w:val="00593384"/>
  </w:style>
  <w:style w:type="character" w:styleId="a6">
    <w:name w:val="Hyperlink"/>
    <w:basedOn w:val="a0"/>
    <w:uiPriority w:val="99"/>
    <w:semiHidden/>
    <w:unhideWhenUsed/>
    <w:rsid w:val="00593384"/>
    <w:rPr>
      <w:color w:val="0000FF"/>
      <w:u w:val="single"/>
    </w:rPr>
  </w:style>
  <w:style w:type="character" w:styleId="a7">
    <w:name w:val="FollowedHyperlink"/>
    <w:basedOn w:val="a0"/>
    <w:uiPriority w:val="99"/>
    <w:semiHidden/>
    <w:unhideWhenUsed/>
    <w:rsid w:val="00593384"/>
    <w:rPr>
      <w:color w:val="800080"/>
      <w:u w:val="single"/>
    </w:rPr>
  </w:style>
  <w:style w:type="character" w:styleId="a8">
    <w:name w:val="Emphasis"/>
    <w:basedOn w:val="a0"/>
    <w:uiPriority w:val="20"/>
    <w:qFormat/>
    <w:rsid w:val="0058672F"/>
    <w:rPr>
      <w:i/>
      <w:iCs/>
    </w:rPr>
  </w:style>
  <w:style w:type="paragraph" w:styleId="HTML">
    <w:name w:val="HTML Preformatted"/>
    <w:basedOn w:val="a"/>
    <w:link w:val="HTMLChar"/>
    <w:uiPriority w:val="99"/>
    <w:semiHidden/>
    <w:unhideWhenUsed/>
    <w:rsid w:val="0058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58672F"/>
    <w:rPr>
      <w:rFonts w:ascii="宋体" w:eastAsia="宋体" w:hAnsi="宋体" w:cs="宋体"/>
      <w:sz w:val="24"/>
      <w:szCs w:val="24"/>
    </w:rPr>
  </w:style>
  <w:style w:type="paragraph" w:styleId="2">
    <w:name w:val="Body Text Indent 2"/>
    <w:basedOn w:val="a"/>
    <w:link w:val="2Char"/>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2Char">
    <w:name w:val="正文文本缩进 2 Char"/>
    <w:basedOn w:val="a0"/>
    <w:link w:val="2"/>
    <w:uiPriority w:val="99"/>
    <w:semiHidden/>
    <w:rsid w:val="0058672F"/>
    <w:rPr>
      <w:rFonts w:ascii="宋体" w:eastAsia="宋体" w:hAnsi="宋体" w:cs="宋体"/>
      <w:sz w:val="24"/>
      <w:szCs w:val="24"/>
    </w:rPr>
  </w:style>
  <w:style w:type="paragraph" w:styleId="a9">
    <w:name w:val="Body Text Indent"/>
    <w:basedOn w:val="a"/>
    <w:link w:val="Char0"/>
    <w:uiPriority w:val="99"/>
    <w:semiHidden/>
    <w:unhideWhenUsed/>
    <w:rsid w:val="0058672F"/>
    <w:pPr>
      <w:adjustRightInd/>
      <w:snapToGrid/>
      <w:spacing w:before="100" w:beforeAutospacing="1" w:after="100" w:afterAutospacing="1"/>
    </w:pPr>
    <w:rPr>
      <w:rFonts w:ascii="宋体" w:eastAsia="宋体" w:hAnsi="宋体" w:cs="宋体"/>
      <w:sz w:val="24"/>
      <w:szCs w:val="24"/>
    </w:rPr>
  </w:style>
  <w:style w:type="character" w:customStyle="1" w:styleId="Char0">
    <w:name w:val="正文文本缩进 Char"/>
    <w:basedOn w:val="a0"/>
    <w:link w:val="a9"/>
    <w:uiPriority w:val="99"/>
    <w:semiHidden/>
    <w:rsid w:val="0058672F"/>
    <w:rPr>
      <w:rFonts w:ascii="宋体" w:eastAsia="宋体" w:hAnsi="宋体" w:cs="宋体"/>
      <w:sz w:val="24"/>
      <w:szCs w:val="24"/>
    </w:rPr>
  </w:style>
  <w:style w:type="paragraph" w:styleId="aa">
    <w:name w:val="Plain Text"/>
    <w:basedOn w:val="a"/>
    <w:link w:val="Char1"/>
    <w:uiPriority w:val="99"/>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1">
    <w:name w:val="纯文本 Char"/>
    <w:basedOn w:val="a0"/>
    <w:link w:val="aa"/>
    <w:uiPriority w:val="99"/>
    <w:rsid w:val="003E127D"/>
    <w:rPr>
      <w:rFonts w:ascii="宋体" w:eastAsia="宋体" w:hAnsi="宋体" w:cs="宋体"/>
      <w:sz w:val="24"/>
      <w:szCs w:val="24"/>
    </w:rPr>
  </w:style>
  <w:style w:type="paragraph" w:styleId="ab">
    <w:name w:val="Salutation"/>
    <w:basedOn w:val="a"/>
    <w:link w:val="Char2"/>
    <w:uiPriority w:val="99"/>
    <w:semiHidden/>
    <w:unhideWhenUsed/>
    <w:rsid w:val="003E127D"/>
    <w:pPr>
      <w:adjustRightInd/>
      <w:snapToGrid/>
      <w:spacing w:before="100" w:beforeAutospacing="1" w:after="100" w:afterAutospacing="1"/>
    </w:pPr>
    <w:rPr>
      <w:rFonts w:ascii="宋体" w:eastAsia="宋体" w:hAnsi="宋体" w:cs="宋体"/>
      <w:sz w:val="24"/>
      <w:szCs w:val="24"/>
    </w:rPr>
  </w:style>
  <w:style w:type="character" w:customStyle="1" w:styleId="Char2">
    <w:name w:val="称呼 Char"/>
    <w:basedOn w:val="a0"/>
    <w:link w:val="ab"/>
    <w:uiPriority w:val="99"/>
    <w:semiHidden/>
    <w:rsid w:val="003E127D"/>
    <w:rPr>
      <w:rFonts w:ascii="宋体" w:eastAsia="宋体" w:hAnsi="宋体" w:cs="宋体"/>
      <w:sz w:val="24"/>
      <w:szCs w:val="24"/>
    </w:rPr>
  </w:style>
  <w:style w:type="character" w:customStyle="1" w:styleId="font51">
    <w:name w:val="font51"/>
    <w:basedOn w:val="a0"/>
    <w:rsid w:val="0030781A"/>
  </w:style>
  <w:style w:type="character" w:customStyle="1" w:styleId="font01">
    <w:name w:val="font01"/>
    <w:basedOn w:val="a0"/>
    <w:rsid w:val="0030781A"/>
  </w:style>
  <w:style w:type="character" w:customStyle="1" w:styleId="font21">
    <w:name w:val="font21"/>
    <w:basedOn w:val="a0"/>
    <w:rsid w:val="0030781A"/>
  </w:style>
  <w:style w:type="character" w:customStyle="1" w:styleId="font61">
    <w:name w:val="font61"/>
    <w:basedOn w:val="a0"/>
    <w:rsid w:val="0030781A"/>
  </w:style>
  <w:style w:type="paragraph" w:styleId="ac">
    <w:name w:val="Balloon Text"/>
    <w:basedOn w:val="a"/>
    <w:link w:val="Char3"/>
    <w:uiPriority w:val="99"/>
    <w:semiHidden/>
    <w:unhideWhenUsed/>
    <w:rsid w:val="00771D49"/>
    <w:pPr>
      <w:spacing w:after="0"/>
    </w:pPr>
    <w:rPr>
      <w:sz w:val="18"/>
      <w:szCs w:val="18"/>
    </w:rPr>
  </w:style>
  <w:style w:type="character" w:customStyle="1" w:styleId="Char3">
    <w:name w:val="批注框文本 Char"/>
    <w:basedOn w:val="a0"/>
    <w:link w:val="ac"/>
    <w:uiPriority w:val="99"/>
    <w:semiHidden/>
    <w:rsid w:val="00771D49"/>
    <w:rPr>
      <w:rFonts w:ascii="Tahoma" w:hAnsi="Tahoma"/>
      <w:sz w:val="18"/>
      <w:szCs w:val="18"/>
    </w:rPr>
  </w:style>
  <w:style w:type="paragraph" w:styleId="ad">
    <w:name w:val="Body Text"/>
    <w:basedOn w:val="a"/>
    <w:link w:val="Char4"/>
    <w:uiPriority w:val="99"/>
    <w:semiHidden/>
    <w:unhideWhenUsed/>
    <w:rsid w:val="00F0247A"/>
    <w:pPr>
      <w:spacing w:after="120"/>
    </w:pPr>
  </w:style>
  <w:style w:type="character" w:customStyle="1" w:styleId="Char4">
    <w:name w:val="正文文本 Char"/>
    <w:basedOn w:val="a0"/>
    <w:link w:val="ad"/>
    <w:uiPriority w:val="99"/>
    <w:semiHidden/>
    <w:rsid w:val="00F0247A"/>
    <w:rPr>
      <w:rFonts w:ascii="Tahoma" w:hAnsi="Tahoma"/>
    </w:rPr>
  </w:style>
  <w:style w:type="paragraph" w:customStyle="1" w:styleId="western">
    <w:name w:val="western"/>
    <w:basedOn w:val="a"/>
    <w:rsid w:val="00F37F35"/>
    <w:pPr>
      <w:adjustRightInd/>
      <w:snapToGrid/>
      <w:spacing w:before="100" w:beforeAutospacing="1" w:after="100" w:afterAutospacing="1"/>
    </w:pPr>
    <w:rPr>
      <w:rFonts w:ascii="宋体" w:eastAsia="宋体" w:hAnsi="宋体" w:cs="宋体"/>
      <w:sz w:val="24"/>
      <w:szCs w:val="24"/>
    </w:rPr>
  </w:style>
  <w:style w:type="paragraph" w:styleId="ae">
    <w:name w:val="header"/>
    <w:basedOn w:val="a"/>
    <w:link w:val="Char5"/>
    <w:uiPriority w:val="99"/>
    <w:semiHidden/>
    <w:unhideWhenUsed/>
    <w:rsid w:val="001F2137"/>
    <w:pPr>
      <w:pBdr>
        <w:bottom w:val="single" w:sz="6" w:space="1" w:color="auto"/>
      </w:pBdr>
      <w:tabs>
        <w:tab w:val="center" w:pos="4153"/>
        <w:tab w:val="right" w:pos="8306"/>
      </w:tabs>
      <w:jc w:val="center"/>
    </w:pPr>
    <w:rPr>
      <w:sz w:val="18"/>
      <w:szCs w:val="18"/>
    </w:rPr>
  </w:style>
  <w:style w:type="character" w:customStyle="1" w:styleId="Char5">
    <w:name w:val="页眉 Char"/>
    <w:basedOn w:val="a0"/>
    <w:link w:val="ae"/>
    <w:uiPriority w:val="99"/>
    <w:semiHidden/>
    <w:rsid w:val="001F2137"/>
    <w:rPr>
      <w:rFonts w:ascii="Tahoma" w:hAnsi="Tahoma"/>
      <w:sz w:val="18"/>
      <w:szCs w:val="18"/>
    </w:rPr>
  </w:style>
  <w:style w:type="paragraph" w:styleId="af">
    <w:name w:val="footer"/>
    <w:basedOn w:val="a"/>
    <w:link w:val="Char6"/>
    <w:uiPriority w:val="99"/>
    <w:semiHidden/>
    <w:unhideWhenUsed/>
    <w:rsid w:val="001F2137"/>
    <w:pPr>
      <w:tabs>
        <w:tab w:val="center" w:pos="4153"/>
        <w:tab w:val="right" w:pos="8306"/>
      </w:tabs>
    </w:pPr>
    <w:rPr>
      <w:sz w:val="18"/>
      <w:szCs w:val="18"/>
    </w:rPr>
  </w:style>
  <w:style w:type="character" w:customStyle="1" w:styleId="Char6">
    <w:name w:val="页脚 Char"/>
    <w:basedOn w:val="a0"/>
    <w:link w:val="af"/>
    <w:uiPriority w:val="99"/>
    <w:semiHidden/>
    <w:rsid w:val="001F21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7511119">
      <w:bodyDiv w:val="1"/>
      <w:marLeft w:val="0"/>
      <w:marRight w:val="0"/>
      <w:marTop w:val="0"/>
      <w:marBottom w:val="0"/>
      <w:divBdr>
        <w:top w:val="none" w:sz="0" w:space="0" w:color="auto"/>
        <w:left w:val="none" w:sz="0" w:space="0" w:color="auto"/>
        <w:bottom w:val="none" w:sz="0" w:space="0" w:color="auto"/>
        <w:right w:val="none" w:sz="0" w:space="0" w:color="auto"/>
      </w:divBdr>
      <w:divsChild>
        <w:div w:id="1374306793">
          <w:marLeft w:val="0"/>
          <w:marRight w:val="0"/>
          <w:marTop w:val="0"/>
          <w:marBottom w:val="0"/>
          <w:divBdr>
            <w:top w:val="none" w:sz="0" w:space="0" w:color="auto"/>
            <w:left w:val="none" w:sz="0" w:space="0" w:color="auto"/>
            <w:bottom w:val="none" w:sz="0" w:space="0" w:color="auto"/>
            <w:right w:val="none" w:sz="0" w:space="0" w:color="auto"/>
          </w:divBdr>
        </w:div>
        <w:div w:id="603735149">
          <w:marLeft w:val="0"/>
          <w:marRight w:val="0"/>
          <w:marTop w:val="0"/>
          <w:marBottom w:val="0"/>
          <w:divBdr>
            <w:top w:val="none" w:sz="0" w:space="0" w:color="auto"/>
            <w:left w:val="none" w:sz="0" w:space="0" w:color="auto"/>
            <w:bottom w:val="none" w:sz="0" w:space="0" w:color="auto"/>
            <w:right w:val="none" w:sz="0" w:space="0" w:color="auto"/>
          </w:divBdr>
        </w:div>
        <w:div w:id="729114363">
          <w:marLeft w:val="0"/>
          <w:marRight w:val="0"/>
          <w:marTop w:val="0"/>
          <w:marBottom w:val="0"/>
          <w:divBdr>
            <w:top w:val="none" w:sz="0" w:space="0" w:color="auto"/>
            <w:left w:val="none" w:sz="0" w:space="0" w:color="auto"/>
            <w:bottom w:val="none" w:sz="0" w:space="0" w:color="auto"/>
            <w:right w:val="none" w:sz="0" w:space="0" w:color="auto"/>
          </w:divBdr>
        </w:div>
        <w:div w:id="1541359912">
          <w:marLeft w:val="0"/>
          <w:marRight w:val="0"/>
          <w:marTop w:val="0"/>
          <w:marBottom w:val="0"/>
          <w:divBdr>
            <w:top w:val="none" w:sz="0" w:space="0" w:color="auto"/>
            <w:left w:val="none" w:sz="0" w:space="0" w:color="auto"/>
            <w:bottom w:val="none" w:sz="0" w:space="0" w:color="auto"/>
            <w:right w:val="none" w:sz="0" w:space="0" w:color="auto"/>
          </w:divBdr>
        </w:div>
        <w:div w:id="340010482">
          <w:marLeft w:val="0"/>
          <w:marRight w:val="0"/>
          <w:marTop w:val="0"/>
          <w:marBottom w:val="0"/>
          <w:divBdr>
            <w:top w:val="none" w:sz="0" w:space="0" w:color="auto"/>
            <w:left w:val="none" w:sz="0" w:space="0" w:color="auto"/>
            <w:bottom w:val="none" w:sz="0" w:space="0" w:color="auto"/>
            <w:right w:val="none" w:sz="0" w:space="0" w:color="auto"/>
          </w:divBdr>
        </w:div>
        <w:div w:id="999237879">
          <w:marLeft w:val="0"/>
          <w:marRight w:val="0"/>
          <w:marTop w:val="0"/>
          <w:marBottom w:val="0"/>
          <w:divBdr>
            <w:top w:val="none" w:sz="0" w:space="0" w:color="auto"/>
            <w:left w:val="none" w:sz="0" w:space="0" w:color="auto"/>
            <w:bottom w:val="none" w:sz="0" w:space="0" w:color="auto"/>
            <w:right w:val="none" w:sz="0" w:space="0" w:color="auto"/>
          </w:divBdr>
        </w:div>
        <w:div w:id="817572713">
          <w:marLeft w:val="0"/>
          <w:marRight w:val="0"/>
          <w:marTop w:val="0"/>
          <w:marBottom w:val="0"/>
          <w:divBdr>
            <w:top w:val="none" w:sz="0" w:space="0" w:color="auto"/>
            <w:left w:val="none" w:sz="0" w:space="0" w:color="auto"/>
            <w:bottom w:val="none" w:sz="0" w:space="0" w:color="auto"/>
            <w:right w:val="none" w:sz="0" w:space="0" w:color="auto"/>
          </w:divBdr>
        </w:div>
      </w:divsChild>
    </w:div>
    <w:div w:id="38819494">
      <w:bodyDiv w:val="1"/>
      <w:marLeft w:val="0"/>
      <w:marRight w:val="0"/>
      <w:marTop w:val="0"/>
      <w:marBottom w:val="0"/>
      <w:divBdr>
        <w:top w:val="none" w:sz="0" w:space="0" w:color="auto"/>
        <w:left w:val="none" w:sz="0" w:space="0" w:color="auto"/>
        <w:bottom w:val="none" w:sz="0" w:space="0" w:color="auto"/>
        <w:right w:val="none" w:sz="0" w:space="0" w:color="auto"/>
      </w:divBdr>
    </w:div>
    <w:div w:id="71699955">
      <w:bodyDiv w:val="1"/>
      <w:marLeft w:val="0"/>
      <w:marRight w:val="0"/>
      <w:marTop w:val="0"/>
      <w:marBottom w:val="0"/>
      <w:divBdr>
        <w:top w:val="none" w:sz="0" w:space="0" w:color="auto"/>
        <w:left w:val="none" w:sz="0" w:space="0" w:color="auto"/>
        <w:bottom w:val="none" w:sz="0" w:space="0" w:color="auto"/>
        <w:right w:val="none" w:sz="0" w:space="0" w:color="auto"/>
      </w:divBdr>
    </w:div>
    <w:div w:id="99496880">
      <w:bodyDiv w:val="1"/>
      <w:marLeft w:val="0"/>
      <w:marRight w:val="0"/>
      <w:marTop w:val="0"/>
      <w:marBottom w:val="0"/>
      <w:divBdr>
        <w:top w:val="none" w:sz="0" w:space="0" w:color="auto"/>
        <w:left w:val="none" w:sz="0" w:space="0" w:color="auto"/>
        <w:bottom w:val="none" w:sz="0" w:space="0" w:color="auto"/>
        <w:right w:val="none" w:sz="0" w:space="0" w:color="auto"/>
      </w:divBdr>
    </w:div>
    <w:div w:id="101608341">
      <w:bodyDiv w:val="1"/>
      <w:marLeft w:val="0"/>
      <w:marRight w:val="0"/>
      <w:marTop w:val="0"/>
      <w:marBottom w:val="0"/>
      <w:divBdr>
        <w:top w:val="none" w:sz="0" w:space="0" w:color="auto"/>
        <w:left w:val="none" w:sz="0" w:space="0" w:color="auto"/>
        <w:bottom w:val="none" w:sz="0" w:space="0" w:color="auto"/>
        <w:right w:val="none" w:sz="0" w:space="0" w:color="auto"/>
      </w:divBdr>
    </w:div>
    <w:div w:id="104689514">
      <w:bodyDiv w:val="1"/>
      <w:marLeft w:val="0"/>
      <w:marRight w:val="0"/>
      <w:marTop w:val="0"/>
      <w:marBottom w:val="0"/>
      <w:divBdr>
        <w:top w:val="none" w:sz="0" w:space="0" w:color="auto"/>
        <w:left w:val="none" w:sz="0" w:space="0" w:color="auto"/>
        <w:bottom w:val="none" w:sz="0" w:space="0" w:color="auto"/>
        <w:right w:val="none" w:sz="0" w:space="0" w:color="auto"/>
      </w:divBdr>
    </w:div>
    <w:div w:id="138158370">
      <w:bodyDiv w:val="1"/>
      <w:marLeft w:val="0"/>
      <w:marRight w:val="0"/>
      <w:marTop w:val="0"/>
      <w:marBottom w:val="0"/>
      <w:divBdr>
        <w:top w:val="none" w:sz="0" w:space="0" w:color="auto"/>
        <w:left w:val="none" w:sz="0" w:space="0" w:color="auto"/>
        <w:bottom w:val="none" w:sz="0" w:space="0" w:color="auto"/>
        <w:right w:val="none" w:sz="0" w:space="0" w:color="auto"/>
      </w:divBdr>
    </w:div>
    <w:div w:id="161237410">
      <w:bodyDiv w:val="1"/>
      <w:marLeft w:val="0"/>
      <w:marRight w:val="0"/>
      <w:marTop w:val="0"/>
      <w:marBottom w:val="0"/>
      <w:divBdr>
        <w:top w:val="none" w:sz="0" w:space="0" w:color="auto"/>
        <w:left w:val="none" w:sz="0" w:space="0" w:color="auto"/>
        <w:bottom w:val="none" w:sz="0" w:space="0" w:color="auto"/>
        <w:right w:val="none" w:sz="0" w:space="0" w:color="auto"/>
      </w:divBdr>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67521415">
      <w:bodyDiv w:val="1"/>
      <w:marLeft w:val="0"/>
      <w:marRight w:val="0"/>
      <w:marTop w:val="0"/>
      <w:marBottom w:val="0"/>
      <w:divBdr>
        <w:top w:val="none" w:sz="0" w:space="0" w:color="auto"/>
        <w:left w:val="none" w:sz="0" w:space="0" w:color="auto"/>
        <w:bottom w:val="none" w:sz="0" w:space="0" w:color="auto"/>
        <w:right w:val="none" w:sz="0" w:space="0" w:color="auto"/>
      </w:divBdr>
    </w:div>
    <w:div w:id="182090967">
      <w:bodyDiv w:val="1"/>
      <w:marLeft w:val="0"/>
      <w:marRight w:val="0"/>
      <w:marTop w:val="0"/>
      <w:marBottom w:val="0"/>
      <w:divBdr>
        <w:top w:val="none" w:sz="0" w:space="0" w:color="auto"/>
        <w:left w:val="none" w:sz="0" w:space="0" w:color="auto"/>
        <w:bottom w:val="none" w:sz="0" w:space="0" w:color="auto"/>
        <w:right w:val="none" w:sz="0" w:space="0" w:color="auto"/>
      </w:divBdr>
    </w:div>
    <w:div w:id="182523539">
      <w:bodyDiv w:val="1"/>
      <w:marLeft w:val="0"/>
      <w:marRight w:val="0"/>
      <w:marTop w:val="0"/>
      <w:marBottom w:val="0"/>
      <w:divBdr>
        <w:top w:val="none" w:sz="0" w:space="0" w:color="auto"/>
        <w:left w:val="none" w:sz="0" w:space="0" w:color="auto"/>
        <w:bottom w:val="none" w:sz="0" w:space="0" w:color="auto"/>
        <w:right w:val="none" w:sz="0" w:space="0" w:color="auto"/>
      </w:divBdr>
    </w:div>
    <w:div w:id="187372771">
      <w:bodyDiv w:val="1"/>
      <w:marLeft w:val="0"/>
      <w:marRight w:val="0"/>
      <w:marTop w:val="0"/>
      <w:marBottom w:val="0"/>
      <w:divBdr>
        <w:top w:val="none" w:sz="0" w:space="0" w:color="auto"/>
        <w:left w:val="none" w:sz="0" w:space="0" w:color="auto"/>
        <w:bottom w:val="none" w:sz="0" w:space="0" w:color="auto"/>
        <w:right w:val="none" w:sz="0" w:space="0" w:color="auto"/>
      </w:divBdr>
    </w:div>
    <w:div w:id="189879327">
      <w:bodyDiv w:val="1"/>
      <w:marLeft w:val="0"/>
      <w:marRight w:val="0"/>
      <w:marTop w:val="0"/>
      <w:marBottom w:val="0"/>
      <w:divBdr>
        <w:top w:val="none" w:sz="0" w:space="0" w:color="auto"/>
        <w:left w:val="none" w:sz="0" w:space="0" w:color="auto"/>
        <w:bottom w:val="none" w:sz="0" w:space="0" w:color="auto"/>
        <w:right w:val="none" w:sz="0" w:space="0" w:color="auto"/>
      </w:divBdr>
    </w:div>
    <w:div w:id="216674616">
      <w:bodyDiv w:val="1"/>
      <w:marLeft w:val="0"/>
      <w:marRight w:val="0"/>
      <w:marTop w:val="0"/>
      <w:marBottom w:val="0"/>
      <w:divBdr>
        <w:top w:val="none" w:sz="0" w:space="0" w:color="auto"/>
        <w:left w:val="none" w:sz="0" w:space="0" w:color="auto"/>
        <w:bottom w:val="none" w:sz="0" w:space="0" w:color="auto"/>
        <w:right w:val="none" w:sz="0" w:space="0" w:color="auto"/>
      </w:divBdr>
    </w:div>
    <w:div w:id="217323344">
      <w:bodyDiv w:val="1"/>
      <w:marLeft w:val="0"/>
      <w:marRight w:val="0"/>
      <w:marTop w:val="0"/>
      <w:marBottom w:val="0"/>
      <w:divBdr>
        <w:top w:val="none" w:sz="0" w:space="0" w:color="auto"/>
        <w:left w:val="none" w:sz="0" w:space="0" w:color="auto"/>
        <w:bottom w:val="none" w:sz="0" w:space="0" w:color="auto"/>
        <w:right w:val="none" w:sz="0" w:space="0" w:color="auto"/>
      </w:divBdr>
    </w:div>
    <w:div w:id="238180734">
      <w:bodyDiv w:val="1"/>
      <w:marLeft w:val="0"/>
      <w:marRight w:val="0"/>
      <w:marTop w:val="0"/>
      <w:marBottom w:val="0"/>
      <w:divBdr>
        <w:top w:val="none" w:sz="0" w:space="0" w:color="auto"/>
        <w:left w:val="none" w:sz="0" w:space="0" w:color="auto"/>
        <w:bottom w:val="none" w:sz="0" w:space="0" w:color="auto"/>
        <w:right w:val="none" w:sz="0" w:space="0" w:color="auto"/>
      </w:divBdr>
    </w:div>
    <w:div w:id="266620044">
      <w:bodyDiv w:val="1"/>
      <w:marLeft w:val="0"/>
      <w:marRight w:val="0"/>
      <w:marTop w:val="0"/>
      <w:marBottom w:val="0"/>
      <w:divBdr>
        <w:top w:val="none" w:sz="0" w:space="0" w:color="auto"/>
        <w:left w:val="none" w:sz="0" w:space="0" w:color="auto"/>
        <w:bottom w:val="none" w:sz="0" w:space="0" w:color="auto"/>
        <w:right w:val="none" w:sz="0" w:space="0" w:color="auto"/>
      </w:divBdr>
      <w:divsChild>
        <w:div w:id="662928806">
          <w:marLeft w:val="0"/>
          <w:marRight w:val="0"/>
          <w:marTop w:val="0"/>
          <w:marBottom w:val="0"/>
          <w:divBdr>
            <w:top w:val="none" w:sz="0" w:space="0" w:color="auto"/>
            <w:left w:val="none" w:sz="0" w:space="0" w:color="auto"/>
            <w:bottom w:val="none" w:sz="0" w:space="0" w:color="auto"/>
            <w:right w:val="none" w:sz="0" w:space="0" w:color="auto"/>
          </w:divBdr>
        </w:div>
        <w:div w:id="2036274641">
          <w:marLeft w:val="0"/>
          <w:marRight w:val="0"/>
          <w:marTop w:val="0"/>
          <w:marBottom w:val="0"/>
          <w:divBdr>
            <w:top w:val="none" w:sz="0" w:space="0" w:color="auto"/>
            <w:left w:val="none" w:sz="0" w:space="0" w:color="auto"/>
            <w:bottom w:val="none" w:sz="0" w:space="0" w:color="auto"/>
            <w:right w:val="none" w:sz="0" w:space="0" w:color="auto"/>
          </w:divBdr>
        </w:div>
        <w:div w:id="2116710102">
          <w:marLeft w:val="0"/>
          <w:marRight w:val="0"/>
          <w:marTop w:val="0"/>
          <w:marBottom w:val="0"/>
          <w:divBdr>
            <w:top w:val="none" w:sz="0" w:space="0" w:color="auto"/>
            <w:left w:val="none" w:sz="0" w:space="0" w:color="auto"/>
            <w:bottom w:val="none" w:sz="0" w:space="0" w:color="auto"/>
            <w:right w:val="none" w:sz="0" w:space="0" w:color="auto"/>
          </w:divBdr>
        </w:div>
        <w:div w:id="550768495">
          <w:marLeft w:val="0"/>
          <w:marRight w:val="0"/>
          <w:marTop w:val="0"/>
          <w:marBottom w:val="0"/>
          <w:divBdr>
            <w:top w:val="none" w:sz="0" w:space="0" w:color="auto"/>
            <w:left w:val="none" w:sz="0" w:space="0" w:color="auto"/>
            <w:bottom w:val="none" w:sz="0" w:space="0" w:color="auto"/>
            <w:right w:val="none" w:sz="0" w:space="0" w:color="auto"/>
          </w:divBdr>
        </w:div>
        <w:div w:id="874271475">
          <w:marLeft w:val="0"/>
          <w:marRight w:val="0"/>
          <w:marTop w:val="0"/>
          <w:marBottom w:val="0"/>
          <w:divBdr>
            <w:top w:val="none" w:sz="0" w:space="0" w:color="auto"/>
            <w:left w:val="none" w:sz="0" w:space="0" w:color="auto"/>
            <w:bottom w:val="none" w:sz="0" w:space="0" w:color="auto"/>
            <w:right w:val="none" w:sz="0" w:space="0" w:color="auto"/>
          </w:divBdr>
        </w:div>
        <w:div w:id="1439567315">
          <w:marLeft w:val="0"/>
          <w:marRight w:val="0"/>
          <w:marTop w:val="0"/>
          <w:marBottom w:val="0"/>
          <w:divBdr>
            <w:top w:val="none" w:sz="0" w:space="0" w:color="auto"/>
            <w:left w:val="none" w:sz="0" w:space="0" w:color="auto"/>
            <w:bottom w:val="none" w:sz="0" w:space="0" w:color="auto"/>
            <w:right w:val="none" w:sz="0" w:space="0" w:color="auto"/>
          </w:divBdr>
        </w:div>
        <w:div w:id="1599948679">
          <w:marLeft w:val="0"/>
          <w:marRight w:val="0"/>
          <w:marTop w:val="0"/>
          <w:marBottom w:val="0"/>
          <w:divBdr>
            <w:top w:val="none" w:sz="0" w:space="0" w:color="auto"/>
            <w:left w:val="none" w:sz="0" w:space="0" w:color="auto"/>
            <w:bottom w:val="none" w:sz="0" w:space="0" w:color="auto"/>
            <w:right w:val="none" w:sz="0" w:space="0" w:color="auto"/>
          </w:divBdr>
        </w:div>
        <w:div w:id="584193540">
          <w:marLeft w:val="0"/>
          <w:marRight w:val="0"/>
          <w:marTop w:val="0"/>
          <w:marBottom w:val="0"/>
          <w:divBdr>
            <w:top w:val="none" w:sz="0" w:space="0" w:color="auto"/>
            <w:left w:val="none" w:sz="0" w:space="0" w:color="auto"/>
            <w:bottom w:val="none" w:sz="0" w:space="0" w:color="auto"/>
            <w:right w:val="none" w:sz="0" w:space="0" w:color="auto"/>
          </w:divBdr>
        </w:div>
        <w:div w:id="376200910">
          <w:marLeft w:val="0"/>
          <w:marRight w:val="0"/>
          <w:marTop w:val="0"/>
          <w:marBottom w:val="0"/>
          <w:divBdr>
            <w:top w:val="none" w:sz="0" w:space="0" w:color="auto"/>
            <w:left w:val="none" w:sz="0" w:space="0" w:color="auto"/>
            <w:bottom w:val="none" w:sz="0" w:space="0" w:color="auto"/>
            <w:right w:val="none" w:sz="0" w:space="0" w:color="auto"/>
          </w:divBdr>
        </w:div>
        <w:div w:id="473836298">
          <w:marLeft w:val="0"/>
          <w:marRight w:val="0"/>
          <w:marTop w:val="0"/>
          <w:marBottom w:val="0"/>
          <w:divBdr>
            <w:top w:val="none" w:sz="0" w:space="0" w:color="auto"/>
            <w:left w:val="none" w:sz="0" w:space="0" w:color="auto"/>
            <w:bottom w:val="none" w:sz="0" w:space="0" w:color="auto"/>
            <w:right w:val="none" w:sz="0" w:space="0" w:color="auto"/>
          </w:divBdr>
        </w:div>
        <w:div w:id="772045021">
          <w:marLeft w:val="0"/>
          <w:marRight w:val="0"/>
          <w:marTop w:val="0"/>
          <w:marBottom w:val="0"/>
          <w:divBdr>
            <w:top w:val="none" w:sz="0" w:space="0" w:color="auto"/>
            <w:left w:val="none" w:sz="0" w:space="0" w:color="auto"/>
            <w:bottom w:val="none" w:sz="0" w:space="0" w:color="auto"/>
            <w:right w:val="none" w:sz="0" w:space="0" w:color="auto"/>
          </w:divBdr>
        </w:div>
        <w:div w:id="1454520831">
          <w:marLeft w:val="0"/>
          <w:marRight w:val="0"/>
          <w:marTop w:val="0"/>
          <w:marBottom w:val="0"/>
          <w:divBdr>
            <w:top w:val="none" w:sz="0" w:space="0" w:color="auto"/>
            <w:left w:val="none" w:sz="0" w:space="0" w:color="auto"/>
            <w:bottom w:val="none" w:sz="0" w:space="0" w:color="auto"/>
            <w:right w:val="none" w:sz="0" w:space="0" w:color="auto"/>
          </w:divBdr>
        </w:div>
        <w:div w:id="1982997170">
          <w:marLeft w:val="0"/>
          <w:marRight w:val="0"/>
          <w:marTop w:val="0"/>
          <w:marBottom w:val="0"/>
          <w:divBdr>
            <w:top w:val="none" w:sz="0" w:space="0" w:color="auto"/>
            <w:left w:val="none" w:sz="0" w:space="0" w:color="auto"/>
            <w:bottom w:val="none" w:sz="0" w:space="0" w:color="auto"/>
            <w:right w:val="none" w:sz="0" w:space="0" w:color="auto"/>
          </w:divBdr>
        </w:div>
        <w:div w:id="523059155">
          <w:marLeft w:val="0"/>
          <w:marRight w:val="0"/>
          <w:marTop w:val="0"/>
          <w:marBottom w:val="0"/>
          <w:divBdr>
            <w:top w:val="none" w:sz="0" w:space="0" w:color="auto"/>
            <w:left w:val="none" w:sz="0" w:space="0" w:color="auto"/>
            <w:bottom w:val="none" w:sz="0" w:space="0" w:color="auto"/>
            <w:right w:val="none" w:sz="0" w:space="0" w:color="auto"/>
          </w:divBdr>
        </w:div>
      </w:divsChild>
    </w:div>
    <w:div w:id="289750074">
      <w:bodyDiv w:val="1"/>
      <w:marLeft w:val="0"/>
      <w:marRight w:val="0"/>
      <w:marTop w:val="0"/>
      <w:marBottom w:val="0"/>
      <w:divBdr>
        <w:top w:val="none" w:sz="0" w:space="0" w:color="auto"/>
        <w:left w:val="none" w:sz="0" w:space="0" w:color="auto"/>
        <w:bottom w:val="none" w:sz="0" w:space="0" w:color="auto"/>
        <w:right w:val="none" w:sz="0" w:space="0" w:color="auto"/>
      </w:divBdr>
    </w:div>
    <w:div w:id="302930790">
      <w:bodyDiv w:val="1"/>
      <w:marLeft w:val="0"/>
      <w:marRight w:val="0"/>
      <w:marTop w:val="0"/>
      <w:marBottom w:val="0"/>
      <w:divBdr>
        <w:top w:val="none" w:sz="0" w:space="0" w:color="auto"/>
        <w:left w:val="none" w:sz="0" w:space="0" w:color="auto"/>
        <w:bottom w:val="none" w:sz="0" w:space="0" w:color="auto"/>
        <w:right w:val="none" w:sz="0" w:space="0" w:color="auto"/>
      </w:divBdr>
    </w:div>
    <w:div w:id="320550512">
      <w:bodyDiv w:val="1"/>
      <w:marLeft w:val="0"/>
      <w:marRight w:val="0"/>
      <w:marTop w:val="0"/>
      <w:marBottom w:val="0"/>
      <w:divBdr>
        <w:top w:val="none" w:sz="0" w:space="0" w:color="auto"/>
        <w:left w:val="none" w:sz="0" w:space="0" w:color="auto"/>
        <w:bottom w:val="none" w:sz="0" w:space="0" w:color="auto"/>
        <w:right w:val="none" w:sz="0" w:space="0" w:color="auto"/>
      </w:divBdr>
    </w:div>
    <w:div w:id="347218943">
      <w:bodyDiv w:val="1"/>
      <w:marLeft w:val="0"/>
      <w:marRight w:val="0"/>
      <w:marTop w:val="0"/>
      <w:marBottom w:val="0"/>
      <w:divBdr>
        <w:top w:val="none" w:sz="0" w:space="0" w:color="auto"/>
        <w:left w:val="none" w:sz="0" w:space="0" w:color="auto"/>
        <w:bottom w:val="none" w:sz="0" w:space="0" w:color="auto"/>
        <w:right w:val="none" w:sz="0" w:space="0" w:color="auto"/>
      </w:divBdr>
    </w:div>
    <w:div w:id="386687799">
      <w:bodyDiv w:val="1"/>
      <w:marLeft w:val="0"/>
      <w:marRight w:val="0"/>
      <w:marTop w:val="0"/>
      <w:marBottom w:val="0"/>
      <w:divBdr>
        <w:top w:val="none" w:sz="0" w:space="0" w:color="auto"/>
        <w:left w:val="none" w:sz="0" w:space="0" w:color="auto"/>
        <w:bottom w:val="none" w:sz="0" w:space="0" w:color="auto"/>
        <w:right w:val="none" w:sz="0" w:space="0" w:color="auto"/>
      </w:divBdr>
      <w:divsChild>
        <w:div w:id="1152480213">
          <w:marLeft w:val="0"/>
          <w:marRight w:val="0"/>
          <w:marTop w:val="0"/>
          <w:marBottom w:val="0"/>
          <w:divBdr>
            <w:top w:val="none" w:sz="0" w:space="0" w:color="auto"/>
            <w:left w:val="none" w:sz="0" w:space="0" w:color="auto"/>
            <w:bottom w:val="none" w:sz="0" w:space="0" w:color="auto"/>
            <w:right w:val="none" w:sz="0" w:space="0" w:color="auto"/>
          </w:divBdr>
        </w:div>
        <w:div w:id="1421291696">
          <w:marLeft w:val="0"/>
          <w:marRight w:val="0"/>
          <w:marTop w:val="0"/>
          <w:marBottom w:val="0"/>
          <w:divBdr>
            <w:top w:val="none" w:sz="0" w:space="0" w:color="auto"/>
            <w:left w:val="none" w:sz="0" w:space="0" w:color="auto"/>
            <w:bottom w:val="none" w:sz="0" w:space="0" w:color="auto"/>
            <w:right w:val="none" w:sz="0" w:space="0" w:color="auto"/>
          </w:divBdr>
        </w:div>
        <w:div w:id="1608393663">
          <w:marLeft w:val="0"/>
          <w:marRight w:val="0"/>
          <w:marTop w:val="0"/>
          <w:marBottom w:val="0"/>
          <w:divBdr>
            <w:top w:val="none" w:sz="0" w:space="0" w:color="auto"/>
            <w:left w:val="none" w:sz="0" w:space="0" w:color="auto"/>
            <w:bottom w:val="none" w:sz="0" w:space="0" w:color="auto"/>
            <w:right w:val="none" w:sz="0" w:space="0" w:color="auto"/>
          </w:divBdr>
        </w:div>
        <w:div w:id="1562058738">
          <w:marLeft w:val="0"/>
          <w:marRight w:val="0"/>
          <w:marTop w:val="0"/>
          <w:marBottom w:val="0"/>
          <w:divBdr>
            <w:top w:val="none" w:sz="0" w:space="0" w:color="auto"/>
            <w:left w:val="none" w:sz="0" w:space="0" w:color="auto"/>
            <w:bottom w:val="none" w:sz="0" w:space="0" w:color="auto"/>
            <w:right w:val="none" w:sz="0" w:space="0" w:color="auto"/>
          </w:divBdr>
        </w:div>
        <w:div w:id="492644763">
          <w:marLeft w:val="0"/>
          <w:marRight w:val="0"/>
          <w:marTop w:val="0"/>
          <w:marBottom w:val="0"/>
          <w:divBdr>
            <w:top w:val="none" w:sz="0" w:space="0" w:color="auto"/>
            <w:left w:val="none" w:sz="0" w:space="0" w:color="auto"/>
            <w:bottom w:val="none" w:sz="0" w:space="0" w:color="auto"/>
            <w:right w:val="none" w:sz="0" w:space="0" w:color="auto"/>
          </w:divBdr>
        </w:div>
        <w:div w:id="1127697540">
          <w:marLeft w:val="0"/>
          <w:marRight w:val="0"/>
          <w:marTop w:val="0"/>
          <w:marBottom w:val="0"/>
          <w:divBdr>
            <w:top w:val="none" w:sz="0" w:space="0" w:color="auto"/>
            <w:left w:val="none" w:sz="0" w:space="0" w:color="auto"/>
            <w:bottom w:val="none" w:sz="0" w:space="0" w:color="auto"/>
            <w:right w:val="none" w:sz="0" w:space="0" w:color="auto"/>
          </w:divBdr>
        </w:div>
        <w:div w:id="1889340835">
          <w:marLeft w:val="0"/>
          <w:marRight w:val="0"/>
          <w:marTop w:val="0"/>
          <w:marBottom w:val="0"/>
          <w:divBdr>
            <w:top w:val="none" w:sz="0" w:space="0" w:color="auto"/>
            <w:left w:val="none" w:sz="0" w:space="0" w:color="auto"/>
            <w:bottom w:val="none" w:sz="0" w:space="0" w:color="auto"/>
            <w:right w:val="none" w:sz="0" w:space="0" w:color="auto"/>
          </w:divBdr>
        </w:div>
        <w:div w:id="692998816">
          <w:marLeft w:val="0"/>
          <w:marRight w:val="0"/>
          <w:marTop w:val="0"/>
          <w:marBottom w:val="0"/>
          <w:divBdr>
            <w:top w:val="none" w:sz="0" w:space="0" w:color="auto"/>
            <w:left w:val="none" w:sz="0" w:space="0" w:color="auto"/>
            <w:bottom w:val="none" w:sz="0" w:space="0" w:color="auto"/>
            <w:right w:val="none" w:sz="0" w:space="0" w:color="auto"/>
          </w:divBdr>
        </w:div>
        <w:div w:id="1485858829">
          <w:marLeft w:val="0"/>
          <w:marRight w:val="0"/>
          <w:marTop w:val="0"/>
          <w:marBottom w:val="0"/>
          <w:divBdr>
            <w:top w:val="none" w:sz="0" w:space="0" w:color="auto"/>
            <w:left w:val="none" w:sz="0" w:space="0" w:color="auto"/>
            <w:bottom w:val="none" w:sz="0" w:space="0" w:color="auto"/>
            <w:right w:val="none" w:sz="0" w:space="0" w:color="auto"/>
          </w:divBdr>
        </w:div>
        <w:div w:id="1479298422">
          <w:marLeft w:val="0"/>
          <w:marRight w:val="0"/>
          <w:marTop w:val="0"/>
          <w:marBottom w:val="0"/>
          <w:divBdr>
            <w:top w:val="none" w:sz="0" w:space="0" w:color="auto"/>
            <w:left w:val="none" w:sz="0" w:space="0" w:color="auto"/>
            <w:bottom w:val="none" w:sz="0" w:space="0" w:color="auto"/>
            <w:right w:val="none" w:sz="0" w:space="0" w:color="auto"/>
          </w:divBdr>
        </w:div>
        <w:div w:id="1317538998">
          <w:marLeft w:val="0"/>
          <w:marRight w:val="0"/>
          <w:marTop w:val="0"/>
          <w:marBottom w:val="0"/>
          <w:divBdr>
            <w:top w:val="none" w:sz="0" w:space="0" w:color="auto"/>
            <w:left w:val="none" w:sz="0" w:space="0" w:color="auto"/>
            <w:bottom w:val="none" w:sz="0" w:space="0" w:color="auto"/>
            <w:right w:val="none" w:sz="0" w:space="0" w:color="auto"/>
          </w:divBdr>
        </w:div>
        <w:div w:id="613050818">
          <w:marLeft w:val="0"/>
          <w:marRight w:val="0"/>
          <w:marTop w:val="0"/>
          <w:marBottom w:val="0"/>
          <w:divBdr>
            <w:top w:val="none" w:sz="0" w:space="0" w:color="auto"/>
            <w:left w:val="none" w:sz="0" w:space="0" w:color="auto"/>
            <w:bottom w:val="none" w:sz="0" w:space="0" w:color="auto"/>
            <w:right w:val="none" w:sz="0" w:space="0" w:color="auto"/>
          </w:divBdr>
        </w:div>
        <w:div w:id="1350833047">
          <w:marLeft w:val="0"/>
          <w:marRight w:val="0"/>
          <w:marTop w:val="0"/>
          <w:marBottom w:val="0"/>
          <w:divBdr>
            <w:top w:val="none" w:sz="0" w:space="0" w:color="auto"/>
            <w:left w:val="none" w:sz="0" w:space="0" w:color="auto"/>
            <w:bottom w:val="none" w:sz="0" w:space="0" w:color="auto"/>
            <w:right w:val="none" w:sz="0" w:space="0" w:color="auto"/>
          </w:divBdr>
        </w:div>
        <w:div w:id="125124756">
          <w:marLeft w:val="0"/>
          <w:marRight w:val="0"/>
          <w:marTop w:val="0"/>
          <w:marBottom w:val="0"/>
          <w:divBdr>
            <w:top w:val="none" w:sz="0" w:space="0" w:color="auto"/>
            <w:left w:val="none" w:sz="0" w:space="0" w:color="auto"/>
            <w:bottom w:val="none" w:sz="0" w:space="0" w:color="auto"/>
            <w:right w:val="none" w:sz="0" w:space="0" w:color="auto"/>
          </w:divBdr>
        </w:div>
      </w:divsChild>
    </w:div>
    <w:div w:id="409891441">
      <w:bodyDiv w:val="1"/>
      <w:marLeft w:val="0"/>
      <w:marRight w:val="0"/>
      <w:marTop w:val="0"/>
      <w:marBottom w:val="0"/>
      <w:divBdr>
        <w:top w:val="none" w:sz="0" w:space="0" w:color="auto"/>
        <w:left w:val="none" w:sz="0" w:space="0" w:color="auto"/>
        <w:bottom w:val="none" w:sz="0" w:space="0" w:color="auto"/>
        <w:right w:val="none" w:sz="0" w:space="0" w:color="auto"/>
      </w:divBdr>
    </w:div>
    <w:div w:id="426073386">
      <w:bodyDiv w:val="1"/>
      <w:marLeft w:val="0"/>
      <w:marRight w:val="0"/>
      <w:marTop w:val="0"/>
      <w:marBottom w:val="0"/>
      <w:divBdr>
        <w:top w:val="none" w:sz="0" w:space="0" w:color="auto"/>
        <w:left w:val="none" w:sz="0" w:space="0" w:color="auto"/>
        <w:bottom w:val="none" w:sz="0" w:space="0" w:color="auto"/>
        <w:right w:val="none" w:sz="0" w:space="0" w:color="auto"/>
      </w:divBdr>
    </w:div>
    <w:div w:id="426922497">
      <w:bodyDiv w:val="1"/>
      <w:marLeft w:val="0"/>
      <w:marRight w:val="0"/>
      <w:marTop w:val="0"/>
      <w:marBottom w:val="0"/>
      <w:divBdr>
        <w:top w:val="none" w:sz="0" w:space="0" w:color="auto"/>
        <w:left w:val="none" w:sz="0" w:space="0" w:color="auto"/>
        <w:bottom w:val="none" w:sz="0" w:space="0" w:color="auto"/>
        <w:right w:val="none" w:sz="0" w:space="0" w:color="auto"/>
      </w:divBdr>
    </w:div>
    <w:div w:id="447823513">
      <w:bodyDiv w:val="1"/>
      <w:marLeft w:val="0"/>
      <w:marRight w:val="0"/>
      <w:marTop w:val="0"/>
      <w:marBottom w:val="0"/>
      <w:divBdr>
        <w:top w:val="none" w:sz="0" w:space="0" w:color="auto"/>
        <w:left w:val="none" w:sz="0" w:space="0" w:color="auto"/>
        <w:bottom w:val="none" w:sz="0" w:space="0" w:color="auto"/>
        <w:right w:val="none" w:sz="0" w:space="0" w:color="auto"/>
      </w:divBdr>
    </w:div>
    <w:div w:id="454568383">
      <w:bodyDiv w:val="1"/>
      <w:marLeft w:val="0"/>
      <w:marRight w:val="0"/>
      <w:marTop w:val="0"/>
      <w:marBottom w:val="0"/>
      <w:divBdr>
        <w:top w:val="none" w:sz="0" w:space="0" w:color="auto"/>
        <w:left w:val="none" w:sz="0" w:space="0" w:color="auto"/>
        <w:bottom w:val="none" w:sz="0" w:space="0" w:color="auto"/>
        <w:right w:val="none" w:sz="0" w:space="0" w:color="auto"/>
      </w:divBdr>
    </w:div>
    <w:div w:id="455872879">
      <w:bodyDiv w:val="1"/>
      <w:marLeft w:val="0"/>
      <w:marRight w:val="0"/>
      <w:marTop w:val="0"/>
      <w:marBottom w:val="0"/>
      <w:divBdr>
        <w:top w:val="none" w:sz="0" w:space="0" w:color="auto"/>
        <w:left w:val="none" w:sz="0" w:space="0" w:color="auto"/>
        <w:bottom w:val="none" w:sz="0" w:space="0" w:color="auto"/>
        <w:right w:val="none" w:sz="0" w:space="0" w:color="auto"/>
      </w:divBdr>
    </w:div>
    <w:div w:id="469247804">
      <w:bodyDiv w:val="1"/>
      <w:marLeft w:val="0"/>
      <w:marRight w:val="0"/>
      <w:marTop w:val="0"/>
      <w:marBottom w:val="0"/>
      <w:divBdr>
        <w:top w:val="none" w:sz="0" w:space="0" w:color="auto"/>
        <w:left w:val="none" w:sz="0" w:space="0" w:color="auto"/>
        <w:bottom w:val="none" w:sz="0" w:space="0" w:color="auto"/>
        <w:right w:val="none" w:sz="0" w:space="0" w:color="auto"/>
      </w:divBdr>
    </w:div>
    <w:div w:id="480121524">
      <w:bodyDiv w:val="1"/>
      <w:marLeft w:val="0"/>
      <w:marRight w:val="0"/>
      <w:marTop w:val="0"/>
      <w:marBottom w:val="0"/>
      <w:divBdr>
        <w:top w:val="none" w:sz="0" w:space="0" w:color="auto"/>
        <w:left w:val="none" w:sz="0" w:space="0" w:color="auto"/>
        <w:bottom w:val="none" w:sz="0" w:space="0" w:color="auto"/>
        <w:right w:val="none" w:sz="0" w:space="0" w:color="auto"/>
      </w:divBdr>
    </w:div>
    <w:div w:id="519856597">
      <w:bodyDiv w:val="1"/>
      <w:marLeft w:val="0"/>
      <w:marRight w:val="0"/>
      <w:marTop w:val="0"/>
      <w:marBottom w:val="0"/>
      <w:divBdr>
        <w:top w:val="none" w:sz="0" w:space="0" w:color="auto"/>
        <w:left w:val="none" w:sz="0" w:space="0" w:color="auto"/>
        <w:bottom w:val="none" w:sz="0" w:space="0" w:color="auto"/>
        <w:right w:val="none" w:sz="0" w:space="0" w:color="auto"/>
      </w:divBdr>
    </w:div>
    <w:div w:id="523401684">
      <w:bodyDiv w:val="1"/>
      <w:marLeft w:val="0"/>
      <w:marRight w:val="0"/>
      <w:marTop w:val="0"/>
      <w:marBottom w:val="0"/>
      <w:divBdr>
        <w:top w:val="none" w:sz="0" w:space="0" w:color="auto"/>
        <w:left w:val="none" w:sz="0" w:space="0" w:color="auto"/>
        <w:bottom w:val="none" w:sz="0" w:space="0" w:color="auto"/>
        <w:right w:val="none" w:sz="0" w:space="0" w:color="auto"/>
      </w:divBdr>
    </w:div>
    <w:div w:id="527766837">
      <w:bodyDiv w:val="1"/>
      <w:marLeft w:val="0"/>
      <w:marRight w:val="0"/>
      <w:marTop w:val="0"/>
      <w:marBottom w:val="0"/>
      <w:divBdr>
        <w:top w:val="none" w:sz="0" w:space="0" w:color="auto"/>
        <w:left w:val="none" w:sz="0" w:space="0" w:color="auto"/>
        <w:bottom w:val="none" w:sz="0" w:space="0" w:color="auto"/>
        <w:right w:val="none" w:sz="0" w:space="0" w:color="auto"/>
      </w:divBdr>
      <w:divsChild>
        <w:div w:id="673652159">
          <w:marLeft w:val="0"/>
          <w:marRight w:val="0"/>
          <w:marTop w:val="0"/>
          <w:marBottom w:val="0"/>
          <w:divBdr>
            <w:top w:val="none" w:sz="0" w:space="0" w:color="auto"/>
            <w:left w:val="none" w:sz="0" w:space="0" w:color="auto"/>
            <w:bottom w:val="none" w:sz="0" w:space="0" w:color="auto"/>
            <w:right w:val="none" w:sz="0" w:space="0" w:color="auto"/>
          </w:divBdr>
        </w:div>
        <w:div w:id="1028145340">
          <w:marLeft w:val="0"/>
          <w:marRight w:val="0"/>
          <w:marTop w:val="0"/>
          <w:marBottom w:val="0"/>
          <w:divBdr>
            <w:top w:val="none" w:sz="0" w:space="0" w:color="auto"/>
            <w:left w:val="none" w:sz="0" w:space="0" w:color="auto"/>
            <w:bottom w:val="none" w:sz="0" w:space="0" w:color="auto"/>
            <w:right w:val="none" w:sz="0" w:space="0" w:color="auto"/>
          </w:divBdr>
        </w:div>
        <w:div w:id="2034651258">
          <w:marLeft w:val="0"/>
          <w:marRight w:val="0"/>
          <w:marTop w:val="0"/>
          <w:marBottom w:val="0"/>
          <w:divBdr>
            <w:top w:val="none" w:sz="0" w:space="0" w:color="auto"/>
            <w:left w:val="none" w:sz="0" w:space="0" w:color="auto"/>
            <w:bottom w:val="none" w:sz="0" w:space="0" w:color="auto"/>
            <w:right w:val="none" w:sz="0" w:space="0" w:color="auto"/>
          </w:divBdr>
        </w:div>
        <w:div w:id="2086609750">
          <w:marLeft w:val="0"/>
          <w:marRight w:val="0"/>
          <w:marTop w:val="0"/>
          <w:marBottom w:val="0"/>
          <w:divBdr>
            <w:top w:val="none" w:sz="0" w:space="0" w:color="auto"/>
            <w:left w:val="none" w:sz="0" w:space="0" w:color="auto"/>
            <w:bottom w:val="none" w:sz="0" w:space="0" w:color="auto"/>
            <w:right w:val="none" w:sz="0" w:space="0" w:color="auto"/>
          </w:divBdr>
        </w:div>
        <w:div w:id="604774017">
          <w:marLeft w:val="0"/>
          <w:marRight w:val="0"/>
          <w:marTop w:val="0"/>
          <w:marBottom w:val="0"/>
          <w:divBdr>
            <w:top w:val="none" w:sz="0" w:space="0" w:color="auto"/>
            <w:left w:val="none" w:sz="0" w:space="0" w:color="auto"/>
            <w:bottom w:val="none" w:sz="0" w:space="0" w:color="auto"/>
            <w:right w:val="none" w:sz="0" w:space="0" w:color="auto"/>
          </w:divBdr>
        </w:div>
        <w:div w:id="993027486">
          <w:marLeft w:val="0"/>
          <w:marRight w:val="0"/>
          <w:marTop w:val="0"/>
          <w:marBottom w:val="0"/>
          <w:divBdr>
            <w:top w:val="none" w:sz="0" w:space="0" w:color="auto"/>
            <w:left w:val="none" w:sz="0" w:space="0" w:color="auto"/>
            <w:bottom w:val="none" w:sz="0" w:space="0" w:color="auto"/>
            <w:right w:val="none" w:sz="0" w:space="0" w:color="auto"/>
          </w:divBdr>
        </w:div>
        <w:div w:id="358167521">
          <w:marLeft w:val="0"/>
          <w:marRight w:val="0"/>
          <w:marTop w:val="0"/>
          <w:marBottom w:val="0"/>
          <w:divBdr>
            <w:top w:val="none" w:sz="0" w:space="0" w:color="auto"/>
            <w:left w:val="none" w:sz="0" w:space="0" w:color="auto"/>
            <w:bottom w:val="none" w:sz="0" w:space="0" w:color="auto"/>
            <w:right w:val="none" w:sz="0" w:space="0" w:color="auto"/>
          </w:divBdr>
        </w:div>
        <w:div w:id="1215044823">
          <w:marLeft w:val="0"/>
          <w:marRight w:val="0"/>
          <w:marTop w:val="0"/>
          <w:marBottom w:val="0"/>
          <w:divBdr>
            <w:top w:val="none" w:sz="0" w:space="0" w:color="auto"/>
            <w:left w:val="none" w:sz="0" w:space="0" w:color="auto"/>
            <w:bottom w:val="none" w:sz="0" w:space="0" w:color="auto"/>
            <w:right w:val="none" w:sz="0" w:space="0" w:color="auto"/>
          </w:divBdr>
        </w:div>
        <w:div w:id="1955356467">
          <w:marLeft w:val="0"/>
          <w:marRight w:val="0"/>
          <w:marTop w:val="0"/>
          <w:marBottom w:val="0"/>
          <w:divBdr>
            <w:top w:val="none" w:sz="0" w:space="0" w:color="auto"/>
            <w:left w:val="none" w:sz="0" w:space="0" w:color="auto"/>
            <w:bottom w:val="none" w:sz="0" w:space="0" w:color="auto"/>
            <w:right w:val="none" w:sz="0" w:space="0" w:color="auto"/>
          </w:divBdr>
        </w:div>
        <w:div w:id="1592161913">
          <w:marLeft w:val="0"/>
          <w:marRight w:val="0"/>
          <w:marTop w:val="0"/>
          <w:marBottom w:val="0"/>
          <w:divBdr>
            <w:top w:val="none" w:sz="0" w:space="0" w:color="auto"/>
            <w:left w:val="none" w:sz="0" w:space="0" w:color="auto"/>
            <w:bottom w:val="none" w:sz="0" w:space="0" w:color="auto"/>
            <w:right w:val="none" w:sz="0" w:space="0" w:color="auto"/>
          </w:divBdr>
        </w:div>
        <w:div w:id="1008676902">
          <w:marLeft w:val="0"/>
          <w:marRight w:val="0"/>
          <w:marTop w:val="0"/>
          <w:marBottom w:val="0"/>
          <w:divBdr>
            <w:top w:val="none" w:sz="0" w:space="0" w:color="auto"/>
            <w:left w:val="none" w:sz="0" w:space="0" w:color="auto"/>
            <w:bottom w:val="none" w:sz="0" w:space="0" w:color="auto"/>
            <w:right w:val="none" w:sz="0" w:space="0" w:color="auto"/>
          </w:divBdr>
        </w:div>
        <w:div w:id="1013609425">
          <w:marLeft w:val="0"/>
          <w:marRight w:val="0"/>
          <w:marTop w:val="0"/>
          <w:marBottom w:val="0"/>
          <w:divBdr>
            <w:top w:val="none" w:sz="0" w:space="0" w:color="auto"/>
            <w:left w:val="none" w:sz="0" w:space="0" w:color="auto"/>
            <w:bottom w:val="none" w:sz="0" w:space="0" w:color="auto"/>
            <w:right w:val="none" w:sz="0" w:space="0" w:color="auto"/>
          </w:divBdr>
        </w:div>
        <w:div w:id="951863509">
          <w:marLeft w:val="0"/>
          <w:marRight w:val="0"/>
          <w:marTop w:val="0"/>
          <w:marBottom w:val="0"/>
          <w:divBdr>
            <w:top w:val="none" w:sz="0" w:space="0" w:color="auto"/>
            <w:left w:val="none" w:sz="0" w:space="0" w:color="auto"/>
            <w:bottom w:val="none" w:sz="0" w:space="0" w:color="auto"/>
            <w:right w:val="none" w:sz="0" w:space="0" w:color="auto"/>
          </w:divBdr>
        </w:div>
      </w:divsChild>
    </w:div>
    <w:div w:id="566384217">
      <w:bodyDiv w:val="1"/>
      <w:marLeft w:val="0"/>
      <w:marRight w:val="0"/>
      <w:marTop w:val="0"/>
      <w:marBottom w:val="0"/>
      <w:divBdr>
        <w:top w:val="none" w:sz="0" w:space="0" w:color="auto"/>
        <w:left w:val="none" w:sz="0" w:space="0" w:color="auto"/>
        <w:bottom w:val="none" w:sz="0" w:space="0" w:color="auto"/>
        <w:right w:val="none" w:sz="0" w:space="0" w:color="auto"/>
      </w:divBdr>
      <w:divsChild>
        <w:div w:id="1168056503">
          <w:marLeft w:val="0"/>
          <w:marRight w:val="0"/>
          <w:marTop w:val="0"/>
          <w:marBottom w:val="0"/>
          <w:divBdr>
            <w:top w:val="none" w:sz="0" w:space="0" w:color="auto"/>
            <w:left w:val="none" w:sz="0" w:space="0" w:color="auto"/>
            <w:bottom w:val="none" w:sz="0" w:space="0" w:color="auto"/>
            <w:right w:val="none" w:sz="0" w:space="0" w:color="auto"/>
          </w:divBdr>
        </w:div>
        <w:div w:id="367416350">
          <w:marLeft w:val="0"/>
          <w:marRight w:val="0"/>
          <w:marTop w:val="0"/>
          <w:marBottom w:val="0"/>
          <w:divBdr>
            <w:top w:val="none" w:sz="0" w:space="0" w:color="auto"/>
            <w:left w:val="none" w:sz="0" w:space="0" w:color="auto"/>
            <w:bottom w:val="none" w:sz="0" w:space="0" w:color="auto"/>
            <w:right w:val="none" w:sz="0" w:space="0" w:color="auto"/>
          </w:divBdr>
        </w:div>
        <w:div w:id="771435371">
          <w:marLeft w:val="0"/>
          <w:marRight w:val="0"/>
          <w:marTop w:val="0"/>
          <w:marBottom w:val="0"/>
          <w:divBdr>
            <w:top w:val="none" w:sz="0" w:space="0" w:color="auto"/>
            <w:left w:val="none" w:sz="0" w:space="0" w:color="auto"/>
            <w:bottom w:val="none" w:sz="0" w:space="0" w:color="auto"/>
            <w:right w:val="none" w:sz="0" w:space="0" w:color="auto"/>
          </w:divBdr>
        </w:div>
        <w:div w:id="1010177143">
          <w:marLeft w:val="0"/>
          <w:marRight w:val="0"/>
          <w:marTop w:val="0"/>
          <w:marBottom w:val="0"/>
          <w:divBdr>
            <w:top w:val="none" w:sz="0" w:space="0" w:color="auto"/>
            <w:left w:val="none" w:sz="0" w:space="0" w:color="auto"/>
            <w:bottom w:val="none" w:sz="0" w:space="0" w:color="auto"/>
            <w:right w:val="none" w:sz="0" w:space="0" w:color="auto"/>
          </w:divBdr>
        </w:div>
      </w:divsChild>
    </w:div>
    <w:div w:id="586160575">
      <w:bodyDiv w:val="1"/>
      <w:marLeft w:val="0"/>
      <w:marRight w:val="0"/>
      <w:marTop w:val="0"/>
      <w:marBottom w:val="0"/>
      <w:divBdr>
        <w:top w:val="none" w:sz="0" w:space="0" w:color="auto"/>
        <w:left w:val="none" w:sz="0" w:space="0" w:color="auto"/>
        <w:bottom w:val="none" w:sz="0" w:space="0" w:color="auto"/>
        <w:right w:val="none" w:sz="0" w:space="0" w:color="auto"/>
      </w:divBdr>
    </w:div>
    <w:div w:id="596640888">
      <w:bodyDiv w:val="1"/>
      <w:marLeft w:val="0"/>
      <w:marRight w:val="0"/>
      <w:marTop w:val="0"/>
      <w:marBottom w:val="0"/>
      <w:divBdr>
        <w:top w:val="none" w:sz="0" w:space="0" w:color="auto"/>
        <w:left w:val="none" w:sz="0" w:space="0" w:color="auto"/>
        <w:bottom w:val="none" w:sz="0" w:space="0" w:color="auto"/>
        <w:right w:val="none" w:sz="0" w:space="0" w:color="auto"/>
      </w:divBdr>
    </w:div>
    <w:div w:id="596868988">
      <w:bodyDiv w:val="1"/>
      <w:marLeft w:val="0"/>
      <w:marRight w:val="0"/>
      <w:marTop w:val="0"/>
      <w:marBottom w:val="0"/>
      <w:divBdr>
        <w:top w:val="none" w:sz="0" w:space="0" w:color="auto"/>
        <w:left w:val="none" w:sz="0" w:space="0" w:color="auto"/>
        <w:bottom w:val="none" w:sz="0" w:space="0" w:color="auto"/>
        <w:right w:val="none" w:sz="0" w:space="0" w:color="auto"/>
      </w:divBdr>
    </w:div>
    <w:div w:id="614138831">
      <w:bodyDiv w:val="1"/>
      <w:marLeft w:val="0"/>
      <w:marRight w:val="0"/>
      <w:marTop w:val="0"/>
      <w:marBottom w:val="0"/>
      <w:divBdr>
        <w:top w:val="none" w:sz="0" w:space="0" w:color="auto"/>
        <w:left w:val="none" w:sz="0" w:space="0" w:color="auto"/>
        <w:bottom w:val="none" w:sz="0" w:space="0" w:color="auto"/>
        <w:right w:val="none" w:sz="0" w:space="0" w:color="auto"/>
      </w:divBdr>
    </w:div>
    <w:div w:id="634021018">
      <w:bodyDiv w:val="1"/>
      <w:marLeft w:val="0"/>
      <w:marRight w:val="0"/>
      <w:marTop w:val="0"/>
      <w:marBottom w:val="0"/>
      <w:divBdr>
        <w:top w:val="none" w:sz="0" w:space="0" w:color="auto"/>
        <w:left w:val="none" w:sz="0" w:space="0" w:color="auto"/>
        <w:bottom w:val="none" w:sz="0" w:space="0" w:color="auto"/>
        <w:right w:val="none" w:sz="0" w:space="0" w:color="auto"/>
      </w:divBdr>
    </w:div>
    <w:div w:id="664673513">
      <w:bodyDiv w:val="1"/>
      <w:marLeft w:val="0"/>
      <w:marRight w:val="0"/>
      <w:marTop w:val="0"/>
      <w:marBottom w:val="0"/>
      <w:divBdr>
        <w:top w:val="none" w:sz="0" w:space="0" w:color="auto"/>
        <w:left w:val="none" w:sz="0" w:space="0" w:color="auto"/>
        <w:bottom w:val="none" w:sz="0" w:space="0" w:color="auto"/>
        <w:right w:val="none" w:sz="0" w:space="0" w:color="auto"/>
      </w:divBdr>
    </w:div>
    <w:div w:id="705637148">
      <w:bodyDiv w:val="1"/>
      <w:marLeft w:val="0"/>
      <w:marRight w:val="0"/>
      <w:marTop w:val="0"/>
      <w:marBottom w:val="0"/>
      <w:divBdr>
        <w:top w:val="none" w:sz="0" w:space="0" w:color="auto"/>
        <w:left w:val="none" w:sz="0" w:space="0" w:color="auto"/>
        <w:bottom w:val="none" w:sz="0" w:space="0" w:color="auto"/>
        <w:right w:val="none" w:sz="0" w:space="0" w:color="auto"/>
      </w:divBdr>
      <w:divsChild>
        <w:div w:id="886645965">
          <w:marLeft w:val="0"/>
          <w:marRight w:val="0"/>
          <w:marTop w:val="0"/>
          <w:marBottom w:val="0"/>
          <w:divBdr>
            <w:top w:val="none" w:sz="0" w:space="0" w:color="auto"/>
            <w:left w:val="none" w:sz="0" w:space="0" w:color="auto"/>
            <w:bottom w:val="none" w:sz="0" w:space="0" w:color="auto"/>
            <w:right w:val="none" w:sz="0" w:space="0" w:color="auto"/>
          </w:divBdr>
          <w:divsChild>
            <w:div w:id="821888605">
              <w:marLeft w:val="0"/>
              <w:marRight w:val="0"/>
              <w:marTop w:val="0"/>
              <w:marBottom w:val="0"/>
              <w:divBdr>
                <w:top w:val="none" w:sz="0" w:space="0" w:color="auto"/>
                <w:left w:val="none" w:sz="0" w:space="0" w:color="auto"/>
                <w:bottom w:val="none" w:sz="0" w:space="0" w:color="auto"/>
                <w:right w:val="none" w:sz="0" w:space="0" w:color="auto"/>
              </w:divBdr>
              <w:divsChild>
                <w:div w:id="1431776917">
                  <w:marLeft w:val="0"/>
                  <w:marRight w:val="0"/>
                  <w:marTop w:val="0"/>
                  <w:marBottom w:val="0"/>
                  <w:divBdr>
                    <w:top w:val="none" w:sz="0" w:space="0" w:color="auto"/>
                    <w:left w:val="none" w:sz="0" w:space="0" w:color="auto"/>
                    <w:bottom w:val="none" w:sz="0" w:space="0" w:color="auto"/>
                    <w:right w:val="none" w:sz="0" w:space="0" w:color="auto"/>
                  </w:divBdr>
                  <w:divsChild>
                    <w:div w:id="1869487328">
                      <w:marLeft w:val="0"/>
                      <w:marRight w:val="0"/>
                      <w:marTop w:val="0"/>
                      <w:marBottom w:val="0"/>
                      <w:divBdr>
                        <w:top w:val="none" w:sz="0" w:space="0" w:color="auto"/>
                        <w:left w:val="none" w:sz="0" w:space="0" w:color="auto"/>
                        <w:bottom w:val="none" w:sz="0" w:space="0" w:color="auto"/>
                        <w:right w:val="none" w:sz="0" w:space="0" w:color="auto"/>
                      </w:divBdr>
                      <w:divsChild>
                        <w:div w:id="1199052531">
                          <w:marLeft w:val="0"/>
                          <w:marRight w:val="0"/>
                          <w:marTop w:val="0"/>
                          <w:marBottom w:val="0"/>
                          <w:divBdr>
                            <w:top w:val="none" w:sz="0" w:space="0" w:color="auto"/>
                            <w:left w:val="none" w:sz="0" w:space="0" w:color="auto"/>
                            <w:bottom w:val="none" w:sz="0" w:space="0" w:color="auto"/>
                            <w:right w:val="none" w:sz="0" w:space="0" w:color="auto"/>
                          </w:divBdr>
                          <w:divsChild>
                            <w:div w:id="1745299597">
                              <w:marLeft w:val="0"/>
                              <w:marRight w:val="0"/>
                              <w:marTop w:val="0"/>
                              <w:marBottom w:val="0"/>
                              <w:divBdr>
                                <w:top w:val="none" w:sz="0" w:space="0" w:color="auto"/>
                                <w:left w:val="none" w:sz="0" w:space="0" w:color="auto"/>
                                <w:bottom w:val="none" w:sz="0" w:space="0" w:color="auto"/>
                                <w:right w:val="none" w:sz="0" w:space="0" w:color="auto"/>
                              </w:divBdr>
                            </w:div>
                            <w:div w:id="1116145627">
                              <w:marLeft w:val="0"/>
                              <w:marRight w:val="0"/>
                              <w:marTop w:val="0"/>
                              <w:marBottom w:val="0"/>
                              <w:divBdr>
                                <w:top w:val="none" w:sz="0" w:space="0" w:color="auto"/>
                                <w:left w:val="none" w:sz="0" w:space="0" w:color="auto"/>
                                <w:bottom w:val="none" w:sz="0" w:space="0" w:color="auto"/>
                                <w:right w:val="none" w:sz="0" w:space="0" w:color="auto"/>
                              </w:divBdr>
                            </w:div>
                            <w:div w:id="1845128340">
                              <w:marLeft w:val="0"/>
                              <w:marRight w:val="0"/>
                              <w:marTop w:val="0"/>
                              <w:marBottom w:val="0"/>
                              <w:divBdr>
                                <w:top w:val="none" w:sz="0" w:space="0" w:color="auto"/>
                                <w:left w:val="none" w:sz="0" w:space="0" w:color="auto"/>
                                <w:bottom w:val="none" w:sz="0" w:space="0" w:color="auto"/>
                                <w:right w:val="none" w:sz="0" w:space="0" w:color="auto"/>
                              </w:divBdr>
                            </w:div>
                            <w:div w:id="6188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663937">
      <w:bodyDiv w:val="1"/>
      <w:marLeft w:val="0"/>
      <w:marRight w:val="0"/>
      <w:marTop w:val="0"/>
      <w:marBottom w:val="0"/>
      <w:divBdr>
        <w:top w:val="none" w:sz="0" w:space="0" w:color="auto"/>
        <w:left w:val="none" w:sz="0" w:space="0" w:color="auto"/>
        <w:bottom w:val="none" w:sz="0" w:space="0" w:color="auto"/>
        <w:right w:val="none" w:sz="0" w:space="0" w:color="auto"/>
      </w:divBdr>
    </w:div>
    <w:div w:id="732239855">
      <w:bodyDiv w:val="1"/>
      <w:marLeft w:val="0"/>
      <w:marRight w:val="0"/>
      <w:marTop w:val="0"/>
      <w:marBottom w:val="0"/>
      <w:divBdr>
        <w:top w:val="none" w:sz="0" w:space="0" w:color="auto"/>
        <w:left w:val="none" w:sz="0" w:space="0" w:color="auto"/>
        <w:bottom w:val="none" w:sz="0" w:space="0" w:color="auto"/>
        <w:right w:val="none" w:sz="0" w:space="0" w:color="auto"/>
      </w:divBdr>
    </w:div>
    <w:div w:id="738678289">
      <w:bodyDiv w:val="1"/>
      <w:marLeft w:val="0"/>
      <w:marRight w:val="0"/>
      <w:marTop w:val="0"/>
      <w:marBottom w:val="0"/>
      <w:divBdr>
        <w:top w:val="none" w:sz="0" w:space="0" w:color="auto"/>
        <w:left w:val="none" w:sz="0" w:space="0" w:color="auto"/>
        <w:bottom w:val="none" w:sz="0" w:space="0" w:color="auto"/>
        <w:right w:val="none" w:sz="0" w:space="0" w:color="auto"/>
      </w:divBdr>
    </w:div>
    <w:div w:id="750127996">
      <w:bodyDiv w:val="1"/>
      <w:marLeft w:val="0"/>
      <w:marRight w:val="0"/>
      <w:marTop w:val="0"/>
      <w:marBottom w:val="0"/>
      <w:divBdr>
        <w:top w:val="none" w:sz="0" w:space="0" w:color="auto"/>
        <w:left w:val="none" w:sz="0" w:space="0" w:color="auto"/>
        <w:bottom w:val="none" w:sz="0" w:space="0" w:color="auto"/>
        <w:right w:val="none" w:sz="0" w:space="0" w:color="auto"/>
      </w:divBdr>
      <w:divsChild>
        <w:div w:id="1219704676">
          <w:marLeft w:val="0"/>
          <w:marRight w:val="0"/>
          <w:marTop w:val="0"/>
          <w:marBottom w:val="0"/>
          <w:divBdr>
            <w:top w:val="none" w:sz="0" w:space="0" w:color="auto"/>
            <w:left w:val="none" w:sz="0" w:space="0" w:color="auto"/>
            <w:bottom w:val="none" w:sz="0" w:space="0" w:color="auto"/>
            <w:right w:val="none" w:sz="0" w:space="0" w:color="auto"/>
          </w:divBdr>
          <w:divsChild>
            <w:div w:id="1261454546">
              <w:marLeft w:val="0"/>
              <w:marRight w:val="0"/>
              <w:marTop w:val="0"/>
              <w:marBottom w:val="0"/>
              <w:divBdr>
                <w:top w:val="none" w:sz="0" w:space="0" w:color="auto"/>
                <w:left w:val="none" w:sz="0" w:space="0" w:color="auto"/>
                <w:bottom w:val="none" w:sz="0" w:space="0" w:color="auto"/>
                <w:right w:val="none" w:sz="0" w:space="0" w:color="auto"/>
              </w:divBdr>
              <w:divsChild>
                <w:div w:id="152260439">
                  <w:marLeft w:val="0"/>
                  <w:marRight w:val="0"/>
                  <w:marTop w:val="0"/>
                  <w:marBottom w:val="0"/>
                  <w:divBdr>
                    <w:top w:val="none" w:sz="0" w:space="0" w:color="auto"/>
                    <w:left w:val="none" w:sz="0" w:space="0" w:color="auto"/>
                    <w:bottom w:val="none" w:sz="0" w:space="0" w:color="auto"/>
                    <w:right w:val="none" w:sz="0" w:space="0" w:color="auto"/>
                  </w:divBdr>
                  <w:divsChild>
                    <w:div w:id="277831837">
                      <w:marLeft w:val="0"/>
                      <w:marRight w:val="0"/>
                      <w:marTop w:val="0"/>
                      <w:marBottom w:val="0"/>
                      <w:divBdr>
                        <w:top w:val="none" w:sz="0" w:space="0" w:color="auto"/>
                        <w:left w:val="none" w:sz="0" w:space="0" w:color="auto"/>
                        <w:bottom w:val="none" w:sz="0" w:space="0" w:color="auto"/>
                        <w:right w:val="none" w:sz="0" w:space="0" w:color="auto"/>
                      </w:divBdr>
                      <w:divsChild>
                        <w:div w:id="234095520">
                          <w:marLeft w:val="0"/>
                          <w:marRight w:val="0"/>
                          <w:marTop w:val="0"/>
                          <w:marBottom w:val="0"/>
                          <w:divBdr>
                            <w:top w:val="none" w:sz="0" w:space="0" w:color="auto"/>
                            <w:left w:val="none" w:sz="0" w:space="0" w:color="auto"/>
                            <w:bottom w:val="none" w:sz="0" w:space="0" w:color="auto"/>
                            <w:right w:val="none" w:sz="0" w:space="0" w:color="auto"/>
                          </w:divBdr>
                          <w:divsChild>
                            <w:div w:id="1318261196">
                              <w:marLeft w:val="0"/>
                              <w:marRight w:val="0"/>
                              <w:marTop w:val="0"/>
                              <w:marBottom w:val="0"/>
                              <w:divBdr>
                                <w:top w:val="none" w:sz="0" w:space="0" w:color="auto"/>
                                <w:left w:val="none" w:sz="0" w:space="0" w:color="auto"/>
                                <w:bottom w:val="none" w:sz="0" w:space="0" w:color="auto"/>
                                <w:right w:val="none" w:sz="0" w:space="0" w:color="auto"/>
                              </w:divBdr>
                            </w:div>
                            <w:div w:id="1048338510">
                              <w:marLeft w:val="0"/>
                              <w:marRight w:val="0"/>
                              <w:marTop w:val="0"/>
                              <w:marBottom w:val="0"/>
                              <w:divBdr>
                                <w:top w:val="none" w:sz="0" w:space="0" w:color="auto"/>
                                <w:left w:val="none" w:sz="0" w:space="0" w:color="auto"/>
                                <w:bottom w:val="none" w:sz="0" w:space="0" w:color="auto"/>
                                <w:right w:val="none" w:sz="0" w:space="0" w:color="auto"/>
                              </w:divBdr>
                            </w:div>
                            <w:div w:id="1059784304">
                              <w:marLeft w:val="0"/>
                              <w:marRight w:val="0"/>
                              <w:marTop w:val="0"/>
                              <w:marBottom w:val="0"/>
                              <w:divBdr>
                                <w:top w:val="none" w:sz="0" w:space="0" w:color="auto"/>
                                <w:left w:val="none" w:sz="0" w:space="0" w:color="auto"/>
                                <w:bottom w:val="none" w:sz="0" w:space="0" w:color="auto"/>
                                <w:right w:val="none" w:sz="0" w:space="0" w:color="auto"/>
                              </w:divBdr>
                            </w:div>
                            <w:div w:id="31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99696">
      <w:bodyDiv w:val="1"/>
      <w:marLeft w:val="0"/>
      <w:marRight w:val="0"/>
      <w:marTop w:val="0"/>
      <w:marBottom w:val="0"/>
      <w:divBdr>
        <w:top w:val="none" w:sz="0" w:space="0" w:color="auto"/>
        <w:left w:val="none" w:sz="0" w:space="0" w:color="auto"/>
        <w:bottom w:val="none" w:sz="0" w:space="0" w:color="auto"/>
        <w:right w:val="none" w:sz="0" w:space="0" w:color="auto"/>
      </w:divBdr>
    </w:div>
    <w:div w:id="807011601">
      <w:bodyDiv w:val="1"/>
      <w:marLeft w:val="0"/>
      <w:marRight w:val="0"/>
      <w:marTop w:val="0"/>
      <w:marBottom w:val="0"/>
      <w:divBdr>
        <w:top w:val="none" w:sz="0" w:space="0" w:color="auto"/>
        <w:left w:val="none" w:sz="0" w:space="0" w:color="auto"/>
        <w:bottom w:val="none" w:sz="0" w:space="0" w:color="auto"/>
        <w:right w:val="none" w:sz="0" w:space="0" w:color="auto"/>
      </w:divBdr>
    </w:div>
    <w:div w:id="859514085">
      <w:bodyDiv w:val="1"/>
      <w:marLeft w:val="0"/>
      <w:marRight w:val="0"/>
      <w:marTop w:val="0"/>
      <w:marBottom w:val="0"/>
      <w:divBdr>
        <w:top w:val="none" w:sz="0" w:space="0" w:color="auto"/>
        <w:left w:val="none" w:sz="0" w:space="0" w:color="auto"/>
        <w:bottom w:val="none" w:sz="0" w:space="0" w:color="auto"/>
        <w:right w:val="none" w:sz="0" w:space="0" w:color="auto"/>
      </w:divBdr>
    </w:div>
    <w:div w:id="863978071">
      <w:bodyDiv w:val="1"/>
      <w:marLeft w:val="0"/>
      <w:marRight w:val="0"/>
      <w:marTop w:val="0"/>
      <w:marBottom w:val="0"/>
      <w:divBdr>
        <w:top w:val="none" w:sz="0" w:space="0" w:color="auto"/>
        <w:left w:val="none" w:sz="0" w:space="0" w:color="auto"/>
        <w:bottom w:val="none" w:sz="0" w:space="0" w:color="auto"/>
        <w:right w:val="none" w:sz="0" w:space="0" w:color="auto"/>
      </w:divBdr>
    </w:div>
    <w:div w:id="881746287">
      <w:bodyDiv w:val="1"/>
      <w:marLeft w:val="0"/>
      <w:marRight w:val="0"/>
      <w:marTop w:val="0"/>
      <w:marBottom w:val="0"/>
      <w:divBdr>
        <w:top w:val="none" w:sz="0" w:space="0" w:color="auto"/>
        <w:left w:val="none" w:sz="0" w:space="0" w:color="auto"/>
        <w:bottom w:val="none" w:sz="0" w:space="0" w:color="auto"/>
        <w:right w:val="none" w:sz="0" w:space="0" w:color="auto"/>
      </w:divBdr>
    </w:div>
    <w:div w:id="893198039">
      <w:bodyDiv w:val="1"/>
      <w:marLeft w:val="0"/>
      <w:marRight w:val="0"/>
      <w:marTop w:val="0"/>
      <w:marBottom w:val="0"/>
      <w:divBdr>
        <w:top w:val="none" w:sz="0" w:space="0" w:color="auto"/>
        <w:left w:val="none" w:sz="0" w:space="0" w:color="auto"/>
        <w:bottom w:val="none" w:sz="0" w:space="0" w:color="auto"/>
        <w:right w:val="none" w:sz="0" w:space="0" w:color="auto"/>
      </w:divBdr>
    </w:div>
    <w:div w:id="925924586">
      <w:bodyDiv w:val="1"/>
      <w:marLeft w:val="0"/>
      <w:marRight w:val="0"/>
      <w:marTop w:val="0"/>
      <w:marBottom w:val="0"/>
      <w:divBdr>
        <w:top w:val="none" w:sz="0" w:space="0" w:color="auto"/>
        <w:left w:val="none" w:sz="0" w:space="0" w:color="auto"/>
        <w:bottom w:val="none" w:sz="0" w:space="0" w:color="auto"/>
        <w:right w:val="none" w:sz="0" w:space="0" w:color="auto"/>
      </w:divBdr>
    </w:div>
    <w:div w:id="955019570">
      <w:bodyDiv w:val="1"/>
      <w:marLeft w:val="0"/>
      <w:marRight w:val="0"/>
      <w:marTop w:val="0"/>
      <w:marBottom w:val="0"/>
      <w:divBdr>
        <w:top w:val="none" w:sz="0" w:space="0" w:color="auto"/>
        <w:left w:val="none" w:sz="0" w:space="0" w:color="auto"/>
        <w:bottom w:val="none" w:sz="0" w:space="0" w:color="auto"/>
        <w:right w:val="none" w:sz="0" w:space="0" w:color="auto"/>
      </w:divBdr>
    </w:div>
    <w:div w:id="1025866327">
      <w:bodyDiv w:val="1"/>
      <w:marLeft w:val="0"/>
      <w:marRight w:val="0"/>
      <w:marTop w:val="0"/>
      <w:marBottom w:val="0"/>
      <w:divBdr>
        <w:top w:val="none" w:sz="0" w:space="0" w:color="auto"/>
        <w:left w:val="none" w:sz="0" w:space="0" w:color="auto"/>
        <w:bottom w:val="none" w:sz="0" w:space="0" w:color="auto"/>
        <w:right w:val="none" w:sz="0" w:space="0" w:color="auto"/>
      </w:divBdr>
    </w:div>
    <w:div w:id="1085223917">
      <w:bodyDiv w:val="1"/>
      <w:marLeft w:val="0"/>
      <w:marRight w:val="0"/>
      <w:marTop w:val="0"/>
      <w:marBottom w:val="0"/>
      <w:divBdr>
        <w:top w:val="none" w:sz="0" w:space="0" w:color="auto"/>
        <w:left w:val="none" w:sz="0" w:space="0" w:color="auto"/>
        <w:bottom w:val="none" w:sz="0" w:space="0" w:color="auto"/>
        <w:right w:val="none" w:sz="0" w:space="0" w:color="auto"/>
      </w:divBdr>
    </w:div>
    <w:div w:id="1086610618">
      <w:bodyDiv w:val="1"/>
      <w:marLeft w:val="0"/>
      <w:marRight w:val="0"/>
      <w:marTop w:val="0"/>
      <w:marBottom w:val="0"/>
      <w:divBdr>
        <w:top w:val="none" w:sz="0" w:space="0" w:color="auto"/>
        <w:left w:val="none" w:sz="0" w:space="0" w:color="auto"/>
        <w:bottom w:val="none" w:sz="0" w:space="0" w:color="auto"/>
        <w:right w:val="none" w:sz="0" w:space="0" w:color="auto"/>
      </w:divBdr>
    </w:div>
    <w:div w:id="1142578276">
      <w:bodyDiv w:val="1"/>
      <w:marLeft w:val="0"/>
      <w:marRight w:val="0"/>
      <w:marTop w:val="0"/>
      <w:marBottom w:val="0"/>
      <w:divBdr>
        <w:top w:val="none" w:sz="0" w:space="0" w:color="auto"/>
        <w:left w:val="none" w:sz="0" w:space="0" w:color="auto"/>
        <w:bottom w:val="none" w:sz="0" w:space="0" w:color="auto"/>
        <w:right w:val="none" w:sz="0" w:space="0" w:color="auto"/>
      </w:divBdr>
    </w:div>
    <w:div w:id="1164009496">
      <w:bodyDiv w:val="1"/>
      <w:marLeft w:val="0"/>
      <w:marRight w:val="0"/>
      <w:marTop w:val="0"/>
      <w:marBottom w:val="0"/>
      <w:divBdr>
        <w:top w:val="none" w:sz="0" w:space="0" w:color="auto"/>
        <w:left w:val="none" w:sz="0" w:space="0" w:color="auto"/>
        <w:bottom w:val="none" w:sz="0" w:space="0" w:color="auto"/>
        <w:right w:val="none" w:sz="0" w:space="0" w:color="auto"/>
      </w:divBdr>
    </w:div>
    <w:div w:id="1182084587">
      <w:bodyDiv w:val="1"/>
      <w:marLeft w:val="0"/>
      <w:marRight w:val="0"/>
      <w:marTop w:val="0"/>
      <w:marBottom w:val="0"/>
      <w:divBdr>
        <w:top w:val="none" w:sz="0" w:space="0" w:color="auto"/>
        <w:left w:val="none" w:sz="0" w:space="0" w:color="auto"/>
        <w:bottom w:val="none" w:sz="0" w:space="0" w:color="auto"/>
        <w:right w:val="none" w:sz="0" w:space="0" w:color="auto"/>
      </w:divBdr>
    </w:div>
    <w:div w:id="1196113977">
      <w:bodyDiv w:val="1"/>
      <w:marLeft w:val="0"/>
      <w:marRight w:val="0"/>
      <w:marTop w:val="0"/>
      <w:marBottom w:val="0"/>
      <w:divBdr>
        <w:top w:val="none" w:sz="0" w:space="0" w:color="auto"/>
        <w:left w:val="none" w:sz="0" w:space="0" w:color="auto"/>
        <w:bottom w:val="none" w:sz="0" w:space="0" w:color="auto"/>
        <w:right w:val="none" w:sz="0" w:space="0" w:color="auto"/>
      </w:divBdr>
    </w:div>
    <w:div w:id="1214149948">
      <w:bodyDiv w:val="1"/>
      <w:marLeft w:val="0"/>
      <w:marRight w:val="0"/>
      <w:marTop w:val="0"/>
      <w:marBottom w:val="0"/>
      <w:divBdr>
        <w:top w:val="none" w:sz="0" w:space="0" w:color="auto"/>
        <w:left w:val="none" w:sz="0" w:space="0" w:color="auto"/>
        <w:bottom w:val="none" w:sz="0" w:space="0" w:color="auto"/>
        <w:right w:val="none" w:sz="0" w:space="0" w:color="auto"/>
      </w:divBdr>
    </w:div>
    <w:div w:id="1230652068">
      <w:bodyDiv w:val="1"/>
      <w:marLeft w:val="0"/>
      <w:marRight w:val="0"/>
      <w:marTop w:val="0"/>
      <w:marBottom w:val="0"/>
      <w:divBdr>
        <w:top w:val="none" w:sz="0" w:space="0" w:color="auto"/>
        <w:left w:val="none" w:sz="0" w:space="0" w:color="auto"/>
        <w:bottom w:val="none" w:sz="0" w:space="0" w:color="auto"/>
        <w:right w:val="none" w:sz="0" w:space="0" w:color="auto"/>
      </w:divBdr>
    </w:div>
    <w:div w:id="1246691521">
      <w:bodyDiv w:val="1"/>
      <w:marLeft w:val="0"/>
      <w:marRight w:val="0"/>
      <w:marTop w:val="0"/>
      <w:marBottom w:val="0"/>
      <w:divBdr>
        <w:top w:val="none" w:sz="0" w:space="0" w:color="auto"/>
        <w:left w:val="none" w:sz="0" w:space="0" w:color="auto"/>
        <w:bottom w:val="none" w:sz="0" w:space="0" w:color="auto"/>
        <w:right w:val="none" w:sz="0" w:space="0" w:color="auto"/>
      </w:divBdr>
    </w:div>
    <w:div w:id="1256355742">
      <w:bodyDiv w:val="1"/>
      <w:marLeft w:val="0"/>
      <w:marRight w:val="0"/>
      <w:marTop w:val="0"/>
      <w:marBottom w:val="0"/>
      <w:divBdr>
        <w:top w:val="none" w:sz="0" w:space="0" w:color="auto"/>
        <w:left w:val="none" w:sz="0" w:space="0" w:color="auto"/>
        <w:bottom w:val="none" w:sz="0" w:space="0" w:color="auto"/>
        <w:right w:val="none" w:sz="0" w:space="0" w:color="auto"/>
      </w:divBdr>
    </w:div>
    <w:div w:id="1302728659">
      <w:bodyDiv w:val="1"/>
      <w:marLeft w:val="0"/>
      <w:marRight w:val="0"/>
      <w:marTop w:val="0"/>
      <w:marBottom w:val="0"/>
      <w:divBdr>
        <w:top w:val="none" w:sz="0" w:space="0" w:color="auto"/>
        <w:left w:val="none" w:sz="0" w:space="0" w:color="auto"/>
        <w:bottom w:val="none" w:sz="0" w:space="0" w:color="auto"/>
        <w:right w:val="none" w:sz="0" w:space="0" w:color="auto"/>
      </w:divBdr>
    </w:div>
    <w:div w:id="1317684883">
      <w:bodyDiv w:val="1"/>
      <w:marLeft w:val="0"/>
      <w:marRight w:val="0"/>
      <w:marTop w:val="0"/>
      <w:marBottom w:val="0"/>
      <w:divBdr>
        <w:top w:val="none" w:sz="0" w:space="0" w:color="auto"/>
        <w:left w:val="none" w:sz="0" w:space="0" w:color="auto"/>
        <w:bottom w:val="none" w:sz="0" w:space="0" w:color="auto"/>
        <w:right w:val="none" w:sz="0" w:space="0" w:color="auto"/>
      </w:divBdr>
    </w:div>
    <w:div w:id="1355108981">
      <w:bodyDiv w:val="1"/>
      <w:marLeft w:val="0"/>
      <w:marRight w:val="0"/>
      <w:marTop w:val="0"/>
      <w:marBottom w:val="0"/>
      <w:divBdr>
        <w:top w:val="none" w:sz="0" w:space="0" w:color="auto"/>
        <w:left w:val="none" w:sz="0" w:space="0" w:color="auto"/>
        <w:bottom w:val="none" w:sz="0" w:space="0" w:color="auto"/>
        <w:right w:val="none" w:sz="0" w:space="0" w:color="auto"/>
      </w:divBdr>
      <w:divsChild>
        <w:div w:id="643657345">
          <w:marLeft w:val="0"/>
          <w:marRight w:val="0"/>
          <w:marTop w:val="0"/>
          <w:marBottom w:val="0"/>
          <w:divBdr>
            <w:top w:val="none" w:sz="0" w:space="0" w:color="auto"/>
            <w:left w:val="none" w:sz="0" w:space="0" w:color="auto"/>
            <w:bottom w:val="none" w:sz="0" w:space="0" w:color="auto"/>
            <w:right w:val="none" w:sz="0" w:space="0" w:color="auto"/>
          </w:divBdr>
        </w:div>
        <w:div w:id="1624728298">
          <w:marLeft w:val="0"/>
          <w:marRight w:val="0"/>
          <w:marTop w:val="0"/>
          <w:marBottom w:val="0"/>
          <w:divBdr>
            <w:top w:val="none" w:sz="0" w:space="0" w:color="auto"/>
            <w:left w:val="none" w:sz="0" w:space="0" w:color="auto"/>
            <w:bottom w:val="none" w:sz="0" w:space="0" w:color="auto"/>
            <w:right w:val="none" w:sz="0" w:space="0" w:color="auto"/>
          </w:divBdr>
        </w:div>
        <w:div w:id="1598562351">
          <w:marLeft w:val="0"/>
          <w:marRight w:val="0"/>
          <w:marTop w:val="0"/>
          <w:marBottom w:val="0"/>
          <w:divBdr>
            <w:top w:val="none" w:sz="0" w:space="0" w:color="auto"/>
            <w:left w:val="none" w:sz="0" w:space="0" w:color="auto"/>
            <w:bottom w:val="none" w:sz="0" w:space="0" w:color="auto"/>
            <w:right w:val="none" w:sz="0" w:space="0" w:color="auto"/>
          </w:divBdr>
        </w:div>
        <w:div w:id="1155682278">
          <w:marLeft w:val="0"/>
          <w:marRight w:val="0"/>
          <w:marTop w:val="0"/>
          <w:marBottom w:val="0"/>
          <w:divBdr>
            <w:top w:val="none" w:sz="0" w:space="0" w:color="auto"/>
            <w:left w:val="none" w:sz="0" w:space="0" w:color="auto"/>
            <w:bottom w:val="none" w:sz="0" w:space="0" w:color="auto"/>
            <w:right w:val="none" w:sz="0" w:space="0" w:color="auto"/>
          </w:divBdr>
        </w:div>
      </w:divsChild>
    </w:div>
    <w:div w:id="1373458902">
      <w:bodyDiv w:val="1"/>
      <w:marLeft w:val="0"/>
      <w:marRight w:val="0"/>
      <w:marTop w:val="0"/>
      <w:marBottom w:val="0"/>
      <w:divBdr>
        <w:top w:val="none" w:sz="0" w:space="0" w:color="auto"/>
        <w:left w:val="none" w:sz="0" w:space="0" w:color="auto"/>
        <w:bottom w:val="none" w:sz="0" w:space="0" w:color="auto"/>
        <w:right w:val="none" w:sz="0" w:space="0" w:color="auto"/>
      </w:divBdr>
    </w:div>
    <w:div w:id="1375422615">
      <w:bodyDiv w:val="1"/>
      <w:marLeft w:val="0"/>
      <w:marRight w:val="0"/>
      <w:marTop w:val="0"/>
      <w:marBottom w:val="0"/>
      <w:divBdr>
        <w:top w:val="none" w:sz="0" w:space="0" w:color="auto"/>
        <w:left w:val="none" w:sz="0" w:space="0" w:color="auto"/>
        <w:bottom w:val="none" w:sz="0" w:space="0" w:color="auto"/>
        <w:right w:val="none" w:sz="0" w:space="0" w:color="auto"/>
      </w:divBdr>
    </w:div>
    <w:div w:id="1383559987">
      <w:bodyDiv w:val="1"/>
      <w:marLeft w:val="0"/>
      <w:marRight w:val="0"/>
      <w:marTop w:val="0"/>
      <w:marBottom w:val="0"/>
      <w:divBdr>
        <w:top w:val="none" w:sz="0" w:space="0" w:color="auto"/>
        <w:left w:val="none" w:sz="0" w:space="0" w:color="auto"/>
        <w:bottom w:val="none" w:sz="0" w:space="0" w:color="auto"/>
        <w:right w:val="none" w:sz="0" w:space="0" w:color="auto"/>
      </w:divBdr>
    </w:div>
    <w:div w:id="1441602560">
      <w:bodyDiv w:val="1"/>
      <w:marLeft w:val="0"/>
      <w:marRight w:val="0"/>
      <w:marTop w:val="0"/>
      <w:marBottom w:val="0"/>
      <w:divBdr>
        <w:top w:val="none" w:sz="0" w:space="0" w:color="auto"/>
        <w:left w:val="none" w:sz="0" w:space="0" w:color="auto"/>
        <w:bottom w:val="none" w:sz="0" w:space="0" w:color="auto"/>
        <w:right w:val="none" w:sz="0" w:space="0" w:color="auto"/>
      </w:divBdr>
    </w:div>
    <w:div w:id="1445272223">
      <w:bodyDiv w:val="1"/>
      <w:marLeft w:val="0"/>
      <w:marRight w:val="0"/>
      <w:marTop w:val="0"/>
      <w:marBottom w:val="0"/>
      <w:divBdr>
        <w:top w:val="none" w:sz="0" w:space="0" w:color="auto"/>
        <w:left w:val="none" w:sz="0" w:space="0" w:color="auto"/>
        <w:bottom w:val="none" w:sz="0" w:space="0" w:color="auto"/>
        <w:right w:val="none" w:sz="0" w:space="0" w:color="auto"/>
      </w:divBdr>
    </w:div>
    <w:div w:id="1457484103">
      <w:bodyDiv w:val="1"/>
      <w:marLeft w:val="0"/>
      <w:marRight w:val="0"/>
      <w:marTop w:val="0"/>
      <w:marBottom w:val="0"/>
      <w:divBdr>
        <w:top w:val="none" w:sz="0" w:space="0" w:color="auto"/>
        <w:left w:val="none" w:sz="0" w:space="0" w:color="auto"/>
        <w:bottom w:val="none" w:sz="0" w:space="0" w:color="auto"/>
        <w:right w:val="none" w:sz="0" w:space="0" w:color="auto"/>
      </w:divBdr>
    </w:div>
    <w:div w:id="1469083135">
      <w:bodyDiv w:val="1"/>
      <w:marLeft w:val="0"/>
      <w:marRight w:val="0"/>
      <w:marTop w:val="0"/>
      <w:marBottom w:val="0"/>
      <w:divBdr>
        <w:top w:val="none" w:sz="0" w:space="0" w:color="auto"/>
        <w:left w:val="none" w:sz="0" w:space="0" w:color="auto"/>
        <w:bottom w:val="none" w:sz="0" w:space="0" w:color="auto"/>
        <w:right w:val="none" w:sz="0" w:space="0" w:color="auto"/>
      </w:divBdr>
    </w:div>
    <w:div w:id="1509520673">
      <w:bodyDiv w:val="1"/>
      <w:marLeft w:val="0"/>
      <w:marRight w:val="0"/>
      <w:marTop w:val="0"/>
      <w:marBottom w:val="0"/>
      <w:divBdr>
        <w:top w:val="none" w:sz="0" w:space="0" w:color="auto"/>
        <w:left w:val="none" w:sz="0" w:space="0" w:color="auto"/>
        <w:bottom w:val="none" w:sz="0" w:space="0" w:color="auto"/>
        <w:right w:val="none" w:sz="0" w:space="0" w:color="auto"/>
      </w:divBdr>
    </w:div>
    <w:div w:id="1515343999">
      <w:bodyDiv w:val="1"/>
      <w:marLeft w:val="0"/>
      <w:marRight w:val="0"/>
      <w:marTop w:val="0"/>
      <w:marBottom w:val="0"/>
      <w:divBdr>
        <w:top w:val="none" w:sz="0" w:space="0" w:color="auto"/>
        <w:left w:val="none" w:sz="0" w:space="0" w:color="auto"/>
        <w:bottom w:val="none" w:sz="0" w:space="0" w:color="auto"/>
        <w:right w:val="none" w:sz="0" w:space="0" w:color="auto"/>
      </w:divBdr>
    </w:div>
    <w:div w:id="1523281995">
      <w:bodyDiv w:val="1"/>
      <w:marLeft w:val="0"/>
      <w:marRight w:val="0"/>
      <w:marTop w:val="0"/>
      <w:marBottom w:val="0"/>
      <w:divBdr>
        <w:top w:val="none" w:sz="0" w:space="0" w:color="auto"/>
        <w:left w:val="none" w:sz="0" w:space="0" w:color="auto"/>
        <w:bottom w:val="none" w:sz="0" w:space="0" w:color="auto"/>
        <w:right w:val="none" w:sz="0" w:space="0" w:color="auto"/>
      </w:divBdr>
    </w:div>
    <w:div w:id="1553497375">
      <w:bodyDiv w:val="1"/>
      <w:marLeft w:val="0"/>
      <w:marRight w:val="0"/>
      <w:marTop w:val="0"/>
      <w:marBottom w:val="0"/>
      <w:divBdr>
        <w:top w:val="none" w:sz="0" w:space="0" w:color="auto"/>
        <w:left w:val="none" w:sz="0" w:space="0" w:color="auto"/>
        <w:bottom w:val="none" w:sz="0" w:space="0" w:color="auto"/>
        <w:right w:val="none" w:sz="0" w:space="0" w:color="auto"/>
      </w:divBdr>
    </w:div>
    <w:div w:id="1565799545">
      <w:bodyDiv w:val="1"/>
      <w:marLeft w:val="0"/>
      <w:marRight w:val="0"/>
      <w:marTop w:val="0"/>
      <w:marBottom w:val="0"/>
      <w:divBdr>
        <w:top w:val="none" w:sz="0" w:space="0" w:color="auto"/>
        <w:left w:val="none" w:sz="0" w:space="0" w:color="auto"/>
        <w:bottom w:val="none" w:sz="0" w:space="0" w:color="auto"/>
        <w:right w:val="none" w:sz="0" w:space="0" w:color="auto"/>
      </w:divBdr>
    </w:div>
    <w:div w:id="1579442517">
      <w:bodyDiv w:val="1"/>
      <w:marLeft w:val="0"/>
      <w:marRight w:val="0"/>
      <w:marTop w:val="0"/>
      <w:marBottom w:val="0"/>
      <w:divBdr>
        <w:top w:val="none" w:sz="0" w:space="0" w:color="auto"/>
        <w:left w:val="none" w:sz="0" w:space="0" w:color="auto"/>
        <w:bottom w:val="none" w:sz="0" w:space="0" w:color="auto"/>
        <w:right w:val="none" w:sz="0" w:space="0" w:color="auto"/>
      </w:divBdr>
    </w:div>
    <w:div w:id="1640454836">
      <w:bodyDiv w:val="1"/>
      <w:marLeft w:val="0"/>
      <w:marRight w:val="0"/>
      <w:marTop w:val="0"/>
      <w:marBottom w:val="0"/>
      <w:divBdr>
        <w:top w:val="none" w:sz="0" w:space="0" w:color="auto"/>
        <w:left w:val="none" w:sz="0" w:space="0" w:color="auto"/>
        <w:bottom w:val="none" w:sz="0" w:space="0" w:color="auto"/>
        <w:right w:val="none" w:sz="0" w:space="0" w:color="auto"/>
      </w:divBdr>
    </w:div>
    <w:div w:id="1644383639">
      <w:bodyDiv w:val="1"/>
      <w:marLeft w:val="0"/>
      <w:marRight w:val="0"/>
      <w:marTop w:val="0"/>
      <w:marBottom w:val="0"/>
      <w:divBdr>
        <w:top w:val="none" w:sz="0" w:space="0" w:color="auto"/>
        <w:left w:val="none" w:sz="0" w:space="0" w:color="auto"/>
        <w:bottom w:val="none" w:sz="0" w:space="0" w:color="auto"/>
        <w:right w:val="none" w:sz="0" w:space="0" w:color="auto"/>
      </w:divBdr>
      <w:divsChild>
        <w:div w:id="165413082">
          <w:marLeft w:val="0"/>
          <w:marRight w:val="0"/>
          <w:marTop w:val="0"/>
          <w:marBottom w:val="0"/>
          <w:divBdr>
            <w:top w:val="none" w:sz="0" w:space="0" w:color="auto"/>
            <w:left w:val="none" w:sz="0" w:space="0" w:color="auto"/>
            <w:bottom w:val="none" w:sz="0" w:space="0" w:color="auto"/>
            <w:right w:val="none" w:sz="0" w:space="0" w:color="auto"/>
          </w:divBdr>
        </w:div>
        <w:div w:id="608661161">
          <w:marLeft w:val="0"/>
          <w:marRight w:val="0"/>
          <w:marTop w:val="0"/>
          <w:marBottom w:val="0"/>
          <w:divBdr>
            <w:top w:val="none" w:sz="0" w:space="0" w:color="auto"/>
            <w:left w:val="none" w:sz="0" w:space="0" w:color="auto"/>
            <w:bottom w:val="none" w:sz="0" w:space="0" w:color="auto"/>
            <w:right w:val="none" w:sz="0" w:space="0" w:color="auto"/>
          </w:divBdr>
        </w:div>
        <w:div w:id="1599363333">
          <w:marLeft w:val="0"/>
          <w:marRight w:val="0"/>
          <w:marTop w:val="0"/>
          <w:marBottom w:val="0"/>
          <w:divBdr>
            <w:top w:val="none" w:sz="0" w:space="0" w:color="auto"/>
            <w:left w:val="none" w:sz="0" w:space="0" w:color="auto"/>
            <w:bottom w:val="none" w:sz="0" w:space="0" w:color="auto"/>
            <w:right w:val="none" w:sz="0" w:space="0" w:color="auto"/>
          </w:divBdr>
        </w:div>
        <w:div w:id="1021589944">
          <w:marLeft w:val="0"/>
          <w:marRight w:val="0"/>
          <w:marTop w:val="0"/>
          <w:marBottom w:val="0"/>
          <w:divBdr>
            <w:top w:val="none" w:sz="0" w:space="0" w:color="auto"/>
            <w:left w:val="none" w:sz="0" w:space="0" w:color="auto"/>
            <w:bottom w:val="none" w:sz="0" w:space="0" w:color="auto"/>
            <w:right w:val="none" w:sz="0" w:space="0" w:color="auto"/>
          </w:divBdr>
        </w:div>
      </w:divsChild>
    </w:div>
    <w:div w:id="1699550289">
      <w:bodyDiv w:val="1"/>
      <w:marLeft w:val="0"/>
      <w:marRight w:val="0"/>
      <w:marTop w:val="0"/>
      <w:marBottom w:val="0"/>
      <w:divBdr>
        <w:top w:val="none" w:sz="0" w:space="0" w:color="auto"/>
        <w:left w:val="none" w:sz="0" w:space="0" w:color="auto"/>
        <w:bottom w:val="none" w:sz="0" w:space="0" w:color="auto"/>
        <w:right w:val="none" w:sz="0" w:space="0" w:color="auto"/>
      </w:divBdr>
    </w:div>
    <w:div w:id="1715694331">
      <w:bodyDiv w:val="1"/>
      <w:marLeft w:val="0"/>
      <w:marRight w:val="0"/>
      <w:marTop w:val="0"/>
      <w:marBottom w:val="0"/>
      <w:divBdr>
        <w:top w:val="none" w:sz="0" w:space="0" w:color="auto"/>
        <w:left w:val="none" w:sz="0" w:space="0" w:color="auto"/>
        <w:bottom w:val="none" w:sz="0" w:space="0" w:color="auto"/>
        <w:right w:val="none" w:sz="0" w:space="0" w:color="auto"/>
      </w:divBdr>
    </w:div>
    <w:div w:id="1739088521">
      <w:bodyDiv w:val="1"/>
      <w:marLeft w:val="0"/>
      <w:marRight w:val="0"/>
      <w:marTop w:val="0"/>
      <w:marBottom w:val="0"/>
      <w:divBdr>
        <w:top w:val="none" w:sz="0" w:space="0" w:color="auto"/>
        <w:left w:val="none" w:sz="0" w:space="0" w:color="auto"/>
        <w:bottom w:val="none" w:sz="0" w:space="0" w:color="auto"/>
        <w:right w:val="none" w:sz="0" w:space="0" w:color="auto"/>
      </w:divBdr>
    </w:div>
    <w:div w:id="1753433266">
      <w:bodyDiv w:val="1"/>
      <w:marLeft w:val="0"/>
      <w:marRight w:val="0"/>
      <w:marTop w:val="0"/>
      <w:marBottom w:val="0"/>
      <w:divBdr>
        <w:top w:val="none" w:sz="0" w:space="0" w:color="auto"/>
        <w:left w:val="none" w:sz="0" w:space="0" w:color="auto"/>
        <w:bottom w:val="none" w:sz="0" w:space="0" w:color="auto"/>
        <w:right w:val="none" w:sz="0" w:space="0" w:color="auto"/>
      </w:divBdr>
    </w:div>
    <w:div w:id="1763067823">
      <w:bodyDiv w:val="1"/>
      <w:marLeft w:val="0"/>
      <w:marRight w:val="0"/>
      <w:marTop w:val="0"/>
      <w:marBottom w:val="0"/>
      <w:divBdr>
        <w:top w:val="none" w:sz="0" w:space="0" w:color="auto"/>
        <w:left w:val="none" w:sz="0" w:space="0" w:color="auto"/>
        <w:bottom w:val="none" w:sz="0" w:space="0" w:color="auto"/>
        <w:right w:val="none" w:sz="0" w:space="0" w:color="auto"/>
      </w:divBdr>
    </w:div>
    <w:div w:id="1773470440">
      <w:bodyDiv w:val="1"/>
      <w:marLeft w:val="0"/>
      <w:marRight w:val="0"/>
      <w:marTop w:val="0"/>
      <w:marBottom w:val="0"/>
      <w:divBdr>
        <w:top w:val="none" w:sz="0" w:space="0" w:color="auto"/>
        <w:left w:val="none" w:sz="0" w:space="0" w:color="auto"/>
        <w:bottom w:val="none" w:sz="0" w:space="0" w:color="auto"/>
        <w:right w:val="none" w:sz="0" w:space="0" w:color="auto"/>
      </w:divBdr>
    </w:div>
    <w:div w:id="1789659972">
      <w:bodyDiv w:val="1"/>
      <w:marLeft w:val="0"/>
      <w:marRight w:val="0"/>
      <w:marTop w:val="0"/>
      <w:marBottom w:val="0"/>
      <w:divBdr>
        <w:top w:val="none" w:sz="0" w:space="0" w:color="auto"/>
        <w:left w:val="none" w:sz="0" w:space="0" w:color="auto"/>
        <w:bottom w:val="none" w:sz="0" w:space="0" w:color="auto"/>
        <w:right w:val="none" w:sz="0" w:space="0" w:color="auto"/>
      </w:divBdr>
    </w:div>
    <w:div w:id="1806774192">
      <w:bodyDiv w:val="1"/>
      <w:marLeft w:val="0"/>
      <w:marRight w:val="0"/>
      <w:marTop w:val="0"/>
      <w:marBottom w:val="0"/>
      <w:divBdr>
        <w:top w:val="none" w:sz="0" w:space="0" w:color="auto"/>
        <w:left w:val="none" w:sz="0" w:space="0" w:color="auto"/>
        <w:bottom w:val="none" w:sz="0" w:space="0" w:color="auto"/>
        <w:right w:val="none" w:sz="0" w:space="0" w:color="auto"/>
      </w:divBdr>
    </w:div>
    <w:div w:id="1824353816">
      <w:bodyDiv w:val="1"/>
      <w:marLeft w:val="0"/>
      <w:marRight w:val="0"/>
      <w:marTop w:val="0"/>
      <w:marBottom w:val="0"/>
      <w:divBdr>
        <w:top w:val="none" w:sz="0" w:space="0" w:color="auto"/>
        <w:left w:val="none" w:sz="0" w:space="0" w:color="auto"/>
        <w:bottom w:val="none" w:sz="0" w:space="0" w:color="auto"/>
        <w:right w:val="none" w:sz="0" w:space="0" w:color="auto"/>
      </w:divBdr>
    </w:div>
    <w:div w:id="1844398484">
      <w:bodyDiv w:val="1"/>
      <w:marLeft w:val="0"/>
      <w:marRight w:val="0"/>
      <w:marTop w:val="0"/>
      <w:marBottom w:val="0"/>
      <w:divBdr>
        <w:top w:val="none" w:sz="0" w:space="0" w:color="auto"/>
        <w:left w:val="none" w:sz="0" w:space="0" w:color="auto"/>
        <w:bottom w:val="none" w:sz="0" w:space="0" w:color="auto"/>
        <w:right w:val="none" w:sz="0" w:space="0" w:color="auto"/>
      </w:divBdr>
    </w:div>
    <w:div w:id="1889878107">
      <w:bodyDiv w:val="1"/>
      <w:marLeft w:val="0"/>
      <w:marRight w:val="0"/>
      <w:marTop w:val="0"/>
      <w:marBottom w:val="0"/>
      <w:divBdr>
        <w:top w:val="none" w:sz="0" w:space="0" w:color="auto"/>
        <w:left w:val="none" w:sz="0" w:space="0" w:color="auto"/>
        <w:bottom w:val="none" w:sz="0" w:space="0" w:color="auto"/>
        <w:right w:val="none" w:sz="0" w:space="0" w:color="auto"/>
      </w:divBdr>
    </w:div>
    <w:div w:id="1894196267">
      <w:bodyDiv w:val="1"/>
      <w:marLeft w:val="0"/>
      <w:marRight w:val="0"/>
      <w:marTop w:val="0"/>
      <w:marBottom w:val="0"/>
      <w:divBdr>
        <w:top w:val="none" w:sz="0" w:space="0" w:color="auto"/>
        <w:left w:val="none" w:sz="0" w:space="0" w:color="auto"/>
        <w:bottom w:val="none" w:sz="0" w:space="0" w:color="auto"/>
        <w:right w:val="none" w:sz="0" w:space="0" w:color="auto"/>
      </w:divBdr>
    </w:div>
    <w:div w:id="1940025163">
      <w:bodyDiv w:val="1"/>
      <w:marLeft w:val="0"/>
      <w:marRight w:val="0"/>
      <w:marTop w:val="0"/>
      <w:marBottom w:val="0"/>
      <w:divBdr>
        <w:top w:val="none" w:sz="0" w:space="0" w:color="auto"/>
        <w:left w:val="none" w:sz="0" w:space="0" w:color="auto"/>
        <w:bottom w:val="none" w:sz="0" w:space="0" w:color="auto"/>
        <w:right w:val="none" w:sz="0" w:space="0" w:color="auto"/>
      </w:divBdr>
    </w:div>
    <w:div w:id="1967657217">
      <w:bodyDiv w:val="1"/>
      <w:marLeft w:val="0"/>
      <w:marRight w:val="0"/>
      <w:marTop w:val="0"/>
      <w:marBottom w:val="0"/>
      <w:divBdr>
        <w:top w:val="none" w:sz="0" w:space="0" w:color="auto"/>
        <w:left w:val="none" w:sz="0" w:space="0" w:color="auto"/>
        <w:bottom w:val="none" w:sz="0" w:space="0" w:color="auto"/>
        <w:right w:val="none" w:sz="0" w:space="0" w:color="auto"/>
      </w:divBdr>
    </w:div>
    <w:div w:id="1976324477">
      <w:bodyDiv w:val="1"/>
      <w:marLeft w:val="0"/>
      <w:marRight w:val="0"/>
      <w:marTop w:val="0"/>
      <w:marBottom w:val="0"/>
      <w:divBdr>
        <w:top w:val="none" w:sz="0" w:space="0" w:color="auto"/>
        <w:left w:val="none" w:sz="0" w:space="0" w:color="auto"/>
        <w:bottom w:val="none" w:sz="0" w:space="0" w:color="auto"/>
        <w:right w:val="none" w:sz="0" w:space="0" w:color="auto"/>
      </w:divBdr>
      <w:divsChild>
        <w:div w:id="1493910664">
          <w:marLeft w:val="0"/>
          <w:marRight w:val="0"/>
          <w:marTop w:val="0"/>
          <w:marBottom w:val="0"/>
          <w:divBdr>
            <w:top w:val="none" w:sz="0" w:space="0" w:color="auto"/>
            <w:left w:val="none" w:sz="0" w:space="0" w:color="auto"/>
            <w:bottom w:val="none" w:sz="0" w:space="0" w:color="auto"/>
            <w:right w:val="none" w:sz="0" w:space="0" w:color="auto"/>
          </w:divBdr>
        </w:div>
        <w:div w:id="985620928">
          <w:marLeft w:val="0"/>
          <w:marRight w:val="0"/>
          <w:marTop w:val="0"/>
          <w:marBottom w:val="0"/>
          <w:divBdr>
            <w:top w:val="none" w:sz="0" w:space="0" w:color="auto"/>
            <w:left w:val="none" w:sz="0" w:space="0" w:color="auto"/>
            <w:bottom w:val="none" w:sz="0" w:space="0" w:color="auto"/>
            <w:right w:val="none" w:sz="0" w:space="0" w:color="auto"/>
          </w:divBdr>
        </w:div>
        <w:div w:id="987320226">
          <w:marLeft w:val="0"/>
          <w:marRight w:val="0"/>
          <w:marTop w:val="0"/>
          <w:marBottom w:val="0"/>
          <w:divBdr>
            <w:top w:val="none" w:sz="0" w:space="0" w:color="auto"/>
            <w:left w:val="none" w:sz="0" w:space="0" w:color="auto"/>
            <w:bottom w:val="none" w:sz="0" w:space="0" w:color="auto"/>
            <w:right w:val="none" w:sz="0" w:space="0" w:color="auto"/>
          </w:divBdr>
        </w:div>
        <w:div w:id="285164188">
          <w:marLeft w:val="0"/>
          <w:marRight w:val="0"/>
          <w:marTop w:val="0"/>
          <w:marBottom w:val="0"/>
          <w:divBdr>
            <w:top w:val="none" w:sz="0" w:space="0" w:color="auto"/>
            <w:left w:val="none" w:sz="0" w:space="0" w:color="auto"/>
            <w:bottom w:val="none" w:sz="0" w:space="0" w:color="auto"/>
            <w:right w:val="none" w:sz="0" w:space="0" w:color="auto"/>
          </w:divBdr>
        </w:div>
      </w:divsChild>
    </w:div>
    <w:div w:id="2031103400">
      <w:bodyDiv w:val="1"/>
      <w:marLeft w:val="0"/>
      <w:marRight w:val="0"/>
      <w:marTop w:val="0"/>
      <w:marBottom w:val="0"/>
      <w:divBdr>
        <w:top w:val="none" w:sz="0" w:space="0" w:color="auto"/>
        <w:left w:val="none" w:sz="0" w:space="0" w:color="auto"/>
        <w:bottom w:val="none" w:sz="0" w:space="0" w:color="auto"/>
        <w:right w:val="none" w:sz="0" w:space="0" w:color="auto"/>
      </w:divBdr>
    </w:div>
    <w:div w:id="2035231199">
      <w:bodyDiv w:val="1"/>
      <w:marLeft w:val="0"/>
      <w:marRight w:val="0"/>
      <w:marTop w:val="0"/>
      <w:marBottom w:val="0"/>
      <w:divBdr>
        <w:top w:val="none" w:sz="0" w:space="0" w:color="auto"/>
        <w:left w:val="none" w:sz="0" w:space="0" w:color="auto"/>
        <w:bottom w:val="none" w:sz="0" w:space="0" w:color="auto"/>
        <w:right w:val="none" w:sz="0" w:space="0" w:color="auto"/>
      </w:divBdr>
    </w:div>
    <w:div w:id="2054305867">
      <w:bodyDiv w:val="1"/>
      <w:marLeft w:val="0"/>
      <w:marRight w:val="0"/>
      <w:marTop w:val="0"/>
      <w:marBottom w:val="0"/>
      <w:divBdr>
        <w:top w:val="none" w:sz="0" w:space="0" w:color="auto"/>
        <w:left w:val="none" w:sz="0" w:space="0" w:color="auto"/>
        <w:bottom w:val="none" w:sz="0" w:space="0" w:color="auto"/>
        <w:right w:val="none" w:sz="0" w:space="0" w:color="auto"/>
      </w:divBdr>
      <w:divsChild>
        <w:div w:id="255017606">
          <w:marLeft w:val="0"/>
          <w:marRight w:val="0"/>
          <w:marTop w:val="0"/>
          <w:marBottom w:val="0"/>
          <w:divBdr>
            <w:top w:val="none" w:sz="0" w:space="0" w:color="auto"/>
            <w:left w:val="none" w:sz="0" w:space="0" w:color="auto"/>
            <w:bottom w:val="none" w:sz="0" w:space="0" w:color="auto"/>
            <w:right w:val="none" w:sz="0" w:space="0" w:color="auto"/>
          </w:divBdr>
        </w:div>
        <w:div w:id="493035914">
          <w:marLeft w:val="0"/>
          <w:marRight w:val="0"/>
          <w:marTop w:val="0"/>
          <w:marBottom w:val="0"/>
          <w:divBdr>
            <w:top w:val="none" w:sz="0" w:space="0" w:color="auto"/>
            <w:left w:val="none" w:sz="0" w:space="0" w:color="auto"/>
            <w:bottom w:val="none" w:sz="0" w:space="0" w:color="auto"/>
            <w:right w:val="none" w:sz="0" w:space="0" w:color="auto"/>
          </w:divBdr>
        </w:div>
        <w:div w:id="842744682">
          <w:marLeft w:val="0"/>
          <w:marRight w:val="0"/>
          <w:marTop w:val="0"/>
          <w:marBottom w:val="0"/>
          <w:divBdr>
            <w:top w:val="none" w:sz="0" w:space="0" w:color="auto"/>
            <w:left w:val="none" w:sz="0" w:space="0" w:color="auto"/>
            <w:bottom w:val="none" w:sz="0" w:space="0" w:color="auto"/>
            <w:right w:val="none" w:sz="0" w:space="0" w:color="auto"/>
          </w:divBdr>
        </w:div>
        <w:div w:id="1737435215">
          <w:marLeft w:val="0"/>
          <w:marRight w:val="0"/>
          <w:marTop w:val="0"/>
          <w:marBottom w:val="0"/>
          <w:divBdr>
            <w:top w:val="none" w:sz="0" w:space="0" w:color="auto"/>
            <w:left w:val="none" w:sz="0" w:space="0" w:color="auto"/>
            <w:bottom w:val="none" w:sz="0" w:space="0" w:color="auto"/>
            <w:right w:val="none" w:sz="0" w:space="0" w:color="auto"/>
          </w:divBdr>
        </w:div>
      </w:divsChild>
    </w:div>
    <w:div w:id="2076125554">
      <w:bodyDiv w:val="1"/>
      <w:marLeft w:val="0"/>
      <w:marRight w:val="0"/>
      <w:marTop w:val="0"/>
      <w:marBottom w:val="0"/>
      <w:divBdr>
        <w:top w:val="none" w:sz="0" w:space="0" w:color="auto"/>
        <w:left w:val="none" w:sz="0" w:space="0" w:color="auto"/>
        <w:bottom w:val="none" w:sz="0" w:space="0" w:color="auto"/>
        <w:right w:val="none" w:sz="0" w:space="0" w:color="auto"/>
      </w:divBdr>
    </w:div>
    <w:div w:id="2092502324">
      <w:bodyDiv w:val="1"/>
      <w:marLeft w:val="0"/>
      <w:marRight w:val="0"/>
      <w:marTop w:val="0"/>
      <w:marBottom w:val="0"/>
      <w:divBdr>
        <w:top w:val="none" w:sz="0" w:space="0" w:color="auto"/>
        <w:left w:val="none" w:sz="0" w:space="0" w:color="auto"/>
        <w:bottom w:val="none" w:sz="0" w:space="0" w:color="auto"/>
        <w:right w:val="none" w:sz="0" w:space="0" w:color="auto"/>
      </w:divBdr>
      <w:divsChild>
        <w:div w:id="1640837253">
          <w:marLeft w:val="0"/>
          <w:marRight w:val="0"/>
          <w:marTop w:val="0"/>
          <w:marBottom w:val="0"/>
          <w:divBdr>
            <w:top w:val="none" w:sz="0" w:space="0" w:color="auto"/>
            <w:left w:val="none" w:sz="0" w:space="0" w:color="auto"/>
            <w:bottom w:val="none" w:sz="0" w:space="0" w:color="auto"/>
            <w:right w:val="none" w:sz="0" w:space="0" w:color="auto"/>
          </w:divBdr>
        </w:div>
        <w:div w:id="1799758442">
          <w:marLeft w:val="0"/>
          <w:marRight w:val="0"/>
          <w:marTop w:val="0"/>
          <w:marBottom w:val="0"/>
          <w:divBdr>
            <w:top w:val="none" w:sz="0" w:space="0" w:color="auto"/>
            <w:left w:val="none" w:sz="0" w:space="0" w:color="auto"/>
            <w:bottom w:val="none" w:sz="0" w:space="0" w:color="auto"/>
            <w:right w:val="none" w:sz="0" w:space="0" w:color="auto"/>
          </w:divBdr>
        </w:div>
        <w:div w:id="1595937840">
          <w:marLeft w:val="0"/>
          <w:marRight w:val="0"/>
          <w:marTop w:val="0"/>
          <w:marBottom w:val="0"/>
          <w:divBdr>
            <w:top w:val="none" w:sz="0" w:space="0" w:color="auto"/>
            <w:left w:val="none" w:sz="0" w:space="0" w:color="auto"/>
            <w:bottom w:val="none" w:sz="0" w:space="0" w:color="auto"/>
            <w:right w:val="none" w:sz="0" w:space="0" w:color="auto"/>
          </w:divBdr>
        </w:div>
        <w:div w:id="1907493151">
          <w:marLeft w:val="0"/>
          <w:marRight w:val="0"/>
          <w:marTop w:val="0"/>
          <w:marBottom w:val="0"/>
          <w:divBdr>
            <w:top w:val="none" w:sz="0" w:space="0" w:color="auto"/>
            <w:left w:val="none" w:sz="0" w:space="0" w:color="auto"/>
            <w:bottom w:val="none" w:sz="0" w:space="0" w:color="auto"/>
            <w:right w:val="none" w:sz="0" w:space="0" w:color="auto"/>
          </w:divBdr>
        </w:div>
      </w:divsChild>
    </w:div>
    <w:div w:id="21427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1B1DC9-561F-4CEE-A60C-5407F03F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109</cp:revision>
  <dcterms:created xsi:type="dcterms:W3CDTF">2008-09-11T17:20:00Z</dcterms:created>
  <dcterms:modified xsi:type="dcterms:W3CDTF">2022-08-12T07:40:00Z</dcterms:modified>
</cp:coreProperties>
</file>