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装配式建筑推进情况调研表</w:t>
      </w: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</w:rPr>
      </w:pPr>
      <w:r>
        <w:rPr>
          <w:rFonts w:ascii="Times New Roman" w:hAnsi="Times New Roman" w:eastAsia="方正小标宋简体" w:cs="Times New Roman"/>
          <w:sz w:val="24"/>
          <w:szCs w:val="24"/>
        </w:rPr>
        <w:t>地区：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方正小标宋简体" w:cs="Times New Roman"/>
          <w:sz w:val="24"/>
          <w:szCs w:val="24"/>
        </w:rPr>
        <w:t xml:space="preserve">市、州、县、区    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联系人及联系电话：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        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</w:t>
      </w:r>
      <w:r>
        <w:rPr>
          <w:rFonts w:ascii="Times New Roman" w:hAnsi="Times New Roman" w:eastAsia="方正小标宋简体" w:cs="Times New Roman"/>
          <w:sz w:val="24"/>
          <w:szCs w:val="24"/>
        </w:rPr>
        <w:t>填报时间：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sz w:val="24"/>
          <w:szCs w:val="24"/>
        </w:rPr>
        <w:t>年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sz w:val="24"/>
          <w:szCs w:val="24"/>
        </w:rPr>
        <w:t>月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方正小标宋简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sz w:val="24"/>
          <w:szCs w:val="24"/>
        </w:rPr>
        <w:t>日</w:t>
      </w:r>
    </w:p>
    <w:tbl>
      <w:tblPr>
        <w:tblStyle w:val="5"/>
        <w:tblW w:w="12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52"/>
        <w:gridCol w:w="1800"/>
        <w:gridCol w:w="844"/>
        <w:gridCol w:w="2250"/>
        <w:gridCol w:w="2081"/>
        <w:gridCol w:w="2044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2022年新建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建筑面积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平方米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其中：装配式建筑建筑面积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平方米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装配式建筑面积占比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PC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构件厂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市场行情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当前平均房价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元/平方米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当前平均容积率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年设计总产能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立方米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土地楼面价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元/平方米</w:t>
            </w: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产能利用率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4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主要奖励措施</w:t>
            </w:r>
          </w:p>
        </w:tc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24"/>
          <w:szCs w:val="24"/>
        </w:rPr>
        <w:t>备注说明：此表由行业主管部门填报。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装配式建筑建筑安装工程增量成本调查表</w:t>
      </w:r>
    </w:p>
    <w:p>
      <w:pPr>
        <w:spacing w:line="600" w:lineRule="exact"/>
        <w:jc w:val="left"/>
        <w:rPr>
          <w:rFonts w:ascii="Times New Roman" w:hAnsi="Times New Roman" w:eastAsia="方正小标宋简体" w:cs="Times New Roman"/>
          <w:sz w:val="2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24"/>
          <w:szCs w:val="24"/>
        </w:rPr>
        <w:t>地区：</w:t>
      </w:r>
      <w:r>
        <w:rPr>
          <w:rFonts w:ascii="Times New Roman" w:hAnsi="Times New Roman" w:eastAsia="方正小标宋简体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方正小标宋简体" w:cs="Times New Roman"/>
          <w:sz w:val="24"/>
          <w:szCs w:val="24"/>
        </w:rPr>
        <w:t xml:space="preserve">市、州、县、区    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                    </w:t>
      </w:r>
      <w:r>
        <w:rPr>
          <w:rFonts w:ascii="Times New Roman" w:hAnsi="Times New Roman" w:eastAsia="方正小标宋简体" w:cs="Times New Roman"/>
          <w:sz w:val="24"/>
          <w:szCs w:val="24"/>
        </w:rPr>
        <w:t>填报时间：    年  月  日</w:t>
      </w:r>
    </w:p>
    <w:tbl>
      <w:tblPr>
        <w:tblStyle w:val="5"/>
        <w:tblW w:w="14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97"/>
        <w:gridCol w:w="1217"/>
        <w:gridCol w:w="1164"/>
        <w:gridCol w:w="1241"/>
        <w:gridCol w:w="1656"/>
        <w:gridCol w:w="1200"/>
        <w:gridCol w:w="1657"/>
        <w:gridCol w:w="1229"/>
        <w:gridCol w:w="1336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资金来源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建筑面积（㎡）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装配率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结构形式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（地上）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建筑高度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（m）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装配层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层数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施工总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主体结构施工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工期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建设单位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施工单位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PC构件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供应单位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PC构件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是否自供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承包形式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预制构件类别</w:t>
            </w:r>
          </w:p>
        </w:tc>
        <w:tc>
          <w:tcPr>
            <w:tcW w:w="10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总方量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（立方米）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二、装配式建筑建安工程增量成本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传统建筑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装配式建筑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成本变化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（元/平方米）</w:t>
            </w:r>
          </w:p>
        </w:tc>
        <w:tc>
          <w:tcPr>
            <w:tcW w:w="2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6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主要项目特征说明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单方造价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（元/平方米）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主要项目特征说明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单方造价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（元/平方米）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9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混凝土及钢筋混凝土工程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现浇混凝土部分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商品混凝土（C30）单价：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钢筋部分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钢筋（HPB33518-25）单价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装配式混凝土构件部分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例，叠合板（除税价）：信息价  元/m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³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；采购价  元/m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³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后浇混凝土部分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……可结合实际情况增补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措施项目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模板部分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垂直运输部分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传统建筑使用塔吊型号；装配式建筑使用塔吊型号。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外脚手架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……可结合实际情况增补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砌筑工程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全装修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水电预埋等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外墙抹灰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……可结合实际情况增补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单方造价及成本增量均为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除税价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三、装配式建筑政策奖励情况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政策文件名称及主要措施</w:t>
            </w:r>
          </w:p>
        </w:tc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政策奖励折算单方造价（元/平方米）</w:t>
            </w:r>
          </w:p>
        </w:tc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填报说明：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1.此表填报的装配式建筑仅限于装配式混凝土结构工程，不包括钢结构、木结构工程。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2.此表按单栋建筑信息填报，所选项目应具有代表性。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3.“资金来源”包括：国有投资、民营投资。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4.“装配率”指单体建筑室外地坪以上的主体结构、围护墙和内隔墙、装修 和设备管线等采用预制部品部件的综合比例。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5.“预制率”指梁板柱墙楼梯飘窗阳台等主体结构中预制构件的应用比例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按混凝土体积比计算。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6.“结构形式”包括：框架结构、框剪结构、剪力墙结构。采用其他结构的，可按实际结构形式填报。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7.“承包形式”包括：施工总承包（构件非自供）、施工总承包（构件自供）、工程总承包（构件非自供）、工程总承包（构件自供）。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8.“预制构件类别”包括：（1）水平构件：叠合板、空调板、预制楼梯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预制梁、预制阳台等；（2）竖向构件：预制剪力墙、预制柱、预制飘窗等。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9.相关主材价格应在备注栏中注明信息价及实际采购价，按除税价格填写。“二、装配式建筑建安工程增量成本”中的装配式混凝土构件部分，按实际采购价格进行测算。</w:t>
      </w: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6838" w:h="11906" w:orient="landscape"/>
          <w:pgMar w:top="1440" w:right="1800" w:bottom="1440" w:left="1800" w:header="851" w:footer="68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10.垂直运输机械应在备注栏中注明机械型号。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装配式建筑增量成本报送项目数量要求</w:t>
      </w:r>
    </w:p>
    <w:tbl>
      <w:tblPr>
        <w:tblStyle w:val="5"/>
        <w:tblW w:w="8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91"/>
        <w:gridCol w:w="4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地市州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数量要求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"https://baike.so.com/doc/2713734-2864927.html" \o "https://baike.so.com/doc/2713734-2864927.html"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"https://baike.so.com/doc/5382664-5619036.html" \o "https://baike.so.com/doc/5382664-5619036.html"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十堰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荆州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宜昌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"https://baike.so.com/doc/5253334-5486656.html" \o "https://baike.so.com/doc/5253334-5486656.html"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襄阳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"https://baike.so.com/doc/5170090-5400732.html" \o "https://baike.so.com/doc/5170090-5400732.html"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鄂州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"https://baike.so.com/doc/5249573-5482760.html" \o "https://baike.so.com/doc/5249573-5482760.html"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荆门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"https://baike.so.com/doc/5333778-5569215.html" \o "https://baike.so.com/doc/5333778-5569215.html"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"https://baike.so.com/doc/5143697-5373557.html" \o "https://baike.so.com/doc/5143697-5373557.html"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孝感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"https://baike.so.com/doc/5333755-5569192.html" \o "https://baike.so.com/doc/5333755-5569192.html"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咸宁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"https://baike.so.com/doc/5407545-5645463.html" \o "https://baike.so.com/doc/5407545-5645463.html"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"https://baike.so.com/doc/5408787-5646778.html" \o "https://baike.so.com/doc/5408787-5646778.html"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潜江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"https://baike.so.com/doc/1510668-1597212.html" \o "https://baike.so.com/doc/1510668-1597212.html"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神农架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"https://baike.so.com/doc/164839-174180.html" \o "https://baike.so.com/doc/164839-174180.html"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恩施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县市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instrText xml:space="preserve"> HYPERLINK "https://baike.so.com/doc/147263-155616.html" \o "https://baike.so.com/doc/147263-155616.html"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随州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个+县市2个</w:t>
            </w:r>
          </w:p>
        </w:tc>
      </w:tr>
      <w:bookmarkEnd w:id="0"/>
    </w:tbl>
    <w:p>
      <w:pPr>
        <w:spacing w:line="580" w:lineRule="exact"/>
        <w:rPr>
          <w:w w:val="60"/>
          <w:sz w:val="100"/>
          <w:szCs w:val="100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14C2DCA"/>
    <w:rsid w:val="0F2D5874"/>
    <w:rsid w:val="1DB86168"/>
    <w:rsid w:val="1F236109"/>
    <w:rsid w:val="1FDFEA10"/>
    <w:rsid w:val="3CFEF496"/>
    <w:rsid w:val="4A2658A1"/>
    <w:rsid w:val="5E977924"/>
    <w:rsid w:val="5FE3914F"/>
    <w:rsid w:val="64EE55D5"/>
    <w:rsid w:val="6DBE2C1D"/>
    <w:rsid w:val="7DFEF413"/>
    <w:rsid w:val="EF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FollowedHyperlink"/>
    <w:basedOn w:val="6"/>
    <w:semiHidden/>
    <w:unhideWhenUsed/>
    <w:qFormat/>
    <w:uiPriority w:val="99"/>
    <w:rPr>
      <w:rFonts w:ascii="Times New Roman" w:hAnsi="Times New Roman" w:eastAsia="宋体" w:cs="Times New Roman"/>
      <w:color w:val="252525"/>
      <w:u w:val="none"/>
    </w:rPr>
  </w:style>
  <w:style w:type="character" w:styleId="9">
    <w:name w:val="Emphasis"/>
    <w:basedOn w:val="6"/>
    <w:qFormat/>
    <w:uiPriority w:val="20"/>
    <w:rPr>
      <w:rFonts w:ascii="Times New Roman" w:hAnsi="Times New Roman" w:eastAsia="宋体" w:cs="Times New Roman"/>
    </w:rPr>
  </w:style>
  <w:style w:type="character" w:styleId="10">
    <w:name w:val="HTML Definition"/>
    <w:basedOn w:val="6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11">
    <w:name w:val="HTML Variable"/>
    <w:basedOn w:val="6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12">
    <w:name w:val="Hyperlink"/>
    <w:basedOn w:val="6"/>
    <w:semiHidden/>
    <w:unhideWhenUsed/>
    <w:qFormat/>
    <w:uiPriority w:val="99"/>
    <w:rPr>
      <w:rFonts w:ascii="Times New Roman" w:hAnsi="Times New Roman" w:eastAsia="宋体" w:cs="Times New Roman"/>
      <w:color w:val="252525"/>
      <w:u w:val="none"/>
    </w:rPr>
  </w:style>
  <w:style w:type="character" w:styleId="13">
    <w:name w:val="HTML Cite"/>
    <w:basedOn w:val="6"/>
    <w:semiHidden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font41"/>
    <w:basedOn w:val="6"/>
    <w:qFormat/>
    <w:uiPriority w:val="0"/>
    <w:rPr>
      <w:rFonts w:hint="default" w:ascii="Arial" w:hAnsi="Arial" w:eastAsia="宋体" w:cs="Arial"/>
      <w:color w:val="000000"/>
      <w:sz w:val="18"/>
      <w:szCs w:val="18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6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6"/>
    <w:qFormat/>
    <w:uiPriority w:val="0"/>
    <w:rPr>
      <w:rFonts w:hint="default" w:ascii="Times New Roman" w:hAnsi="Times New Roman" w:eastAsia="宋体" w:cs="Times New Roman"/>
      <w:color w:val="FF0000"/>
      <w:sz w:val="24"/>
      <w:szCs w:val="24"/>
      <w:u w:val="none"/>
    </w:rPr>
  </w:style>
  <w:style w:type="character" w:customStyle="1" w:styleId="20">
    <w:name w:val="font71"/>
    <w:basedOn w:val="6"/>
    <w:qFormat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  <w:style w:type="character" w:customStyle="1" w:styleId="21">
    <w:name w:val="font5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1953</Words>
  <Characters>2041</Characters>
  <Lines>4</Lines>
  <Paragraphs>1</Paragraphs>
  <TotalTime>5</TotalTime>
  <ScaleCrop>false</ScaleCrop>
  <LinksUpToDate>false</LinksUpToDate>
  <CharactersWithSpaces>2217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2023-03-04T00:24:00Z</dcterms:created>
  <dc:creator>PC</dc:creator>
  <cp:lastModifiedBy>冯卫/信息中心/湖北省住房和城乡建设厅</cp:lastModifiedBy>
  <dcterms:modified xsi:type="dcterms:W3CDTF">2023-03-07T07:51:24Z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6DDB3265830E4E438804A62EE821AA32</vt:lpwstr>
  </property>
</Properties>
</file>