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600" w:lineRule="atLeast"/>
        <w:ind w:left="0" w:right="0" w:firstLine="0"/>
        <w:jc w:val="both"/>
        <w:rPr>
          <w:rFonts w:ascii="仿宋_GB2312" w:eastAsia="仿宋_GB2312" w:cs="仿宋_GB2312"/>
          <w:i w:val="0"/>
          <w:caps w:val="0"/>
          <w:color w:val="333333"/>
          <w:spacing w:val="0"/>
          <w:sz w:val="32"/>
          <w:szCs w:val="32"/>
        </w:rPr>
      </w:pPr>
      <w:r>
        <w:rPr>
          <w:rFonts w:ascii="黑体" w:hAnsi="宋体" w:eastAsia="黑体" w:cs="黑体"/>
          <w:i w:val="0"/>
          <w:caps w:val="0"/>
          <w:color w:val="333333"/>
          <w:spacing w:val="0"/>
          <w:sz w:val="32"/>
          <w:szCs w:val="32"/>
          <w:bdr w:val="none" w:color="auto" w:sz="0" w:space="0"/>
        </w:rPr>
        <w:t>附件</w:t>
      </w:r>
      <w:r>
        <w:rPr>
          <w:rFonts w:hint="eastAsia" w:ascii="黑体" w:hAnsi="宋体" w:eastAsia="黑体" w:cs="黑体"/>
          <w:i w:val="0"/>
          <w:caps w:val="0"/>
          <w:color w:val="333333"/>
          <w:spacing w:val="0"/>
          <w:sz w:val="32"/>
          <w:szCs w:val="32"/>
          <w:bdr w:val="none" w:color="auto" w:sz="0" w:space="0"/>
        </w:rPr>
        <w:t>1</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600" w:lineRule="atLeast"/>
        <w:ind w:left="0" w:right="0" w:firstLine="0"/>
        <w:jc w:val="center"/>
        <w:rPr>
          <w:rFonts w:hint="default" w:ascii="仿宋_GB2312" w:eastAsia="仿宋_GB2312" w:cs="仿宋_GB2312"/>
          <w:i w:val="0"/>
          <w:caps w:val="0"/>
          <w:color w:val="333333"/>
          <w:spacing w:val="0"/>
          <w:sz w:val="32"/>
          <w:szCs w:val="32"/>
        </w:rPr>
      </w:pPr>
      <w:r>
        <w:rPr>
          <w:rFonts w:ascii="方正小标宋简体" w:hAnsi="方正小标宋简体" w:eastAsia="方正小标宋简体" w:cs="方正小标宋简体"/>
          <w:i w:val="0"/>
          <w:caps w:val="0"/>
          <w:color w:val="333333"/>
          <w:spacing w:val="0"/>
          <w:sz w:val="44"/>
          <w:szCs w:val="44"/>
          <w:bdr w:val="none" w:color="auto" w:sz="0" w:space="0"/>
        </w:rPr>
        <w:t>2025年二季度建筑施工安全生产“百差工地”项目一览表</w:t>
      </w:r>
    </w:p>
    <w:tbl>
      <w:tblPr>
        <w:tblW w:w="26602" w:type="dxa"/>
        <w:jc w:val="center"/>
        <w:tblInd w:w="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550"/>
        <w:gridCol w:w="794"/>
        <w:gridCol w:w="5079"/>
        <w:gridCol w:w="2715"/>
        <w:gridCol w:w="2260"/>
        <w:gridCol w:w="2993"/>
        <w:gridCol w:w="1221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jc w:val="center"/>
        </w:trPr>
        <w:tc>
          <w:tcPr>
            <w:tcW w:w="55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Style w:val="15"/>
                <w:rFonts w:hint="eastAsia" w:ascii="宋体" w:hAnsi="宋体" w:eastAsia="宋体" w:cs="宋体"/>
                <w:sz w:val="21"/>
                <w:szCs w:val="21"/>
                <w:bdr w:val="none" w:color="auto" w:sz="0" w:space="0"/>
              </w:rPr>
              <w:t>序号</w:t>
            </w:r>
          </w:p>
        </w:tc>
        <w:tc>
          <w:tcPr>
            <w:tcW w:w="794"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Style w:val="15"/>
                <w:rFonts w:hint="eastAsia" w:ascii="宋体" w:hAnsi="宋体" w:eastAsia="宋体" w:cs="宋体"/>
                <w:sz w:val="21"/>
                <w:szCs w:val="21"/>
                <w:bdr w:val="none" w:color="auto" w:sz="0" w:space="0"/>
              </w:rPr>
              <w:t>设区市</w:t>
            </w:r>
          </w:p>
        </w:tc>
        <w:tc>
          <w:tcPr>
            <w:tcW w:w="5079"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Style w:val="15"/>
                <w:rFonts w:hint="eastAsia" w:ascii="宋体" w:hAnsi="宋体" w:eastAsia="宋体" w:cs="宋体"/>
                <w:sz w:val="21"/>
                <w:szCs w:val="21"/>
                <w:bdr w:val="none" w:color="auto" w:sz="0" w:space="0"/>
              </w:rPr>
              <w:t>工程名称</w:t>
            </w:r>
          </w:p>
        </w:tc>
        <w:tc>
          <w:tcPr>
            <w:tcW w:w="271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Style w:val="15"/>
                <w:rFonts w:hint="eastAsia" w:ascii="宋体" w:hAnsi="宋体" w:eastAsia="宋体" w:cs="宋体"/>
                <w:sz w:val="21"/>
                <w:szCs w:val="21"/>
                <w:bdr w:val="none" w:color="auto" w:sz="0" w:space="0"/>
              </w:rPr>
              <w:t>施工单位</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Style w:val="15"/>
                <w:rFonts w:hint="eastAsia" w:ascii="宋体" w:hAnsi="宋体" w:eastAsia="宋体" w:cs="宋体"/>
                <w:sz w:val="21"/>
                <w:szCs w:val="21"/>
                <w:bdr w:val="none" w:color="auto" w:sz="0" w:space="0"/>
              </w:rPr>
              <w:t>（含分包单位）</w:t>
            </w:r>
          </w:p>
        </w:tc>
        <w:tc>
          <w:tcPr>
            <w:tcW w:w="226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Style w:val="15"/>
                <w:rFonts w:hint="eastAsia" w:ascii="宋体" w:hAnsi="宋体" w:eastAsia="宋体" w:cs="宋体"/>
                <w:sz w:val="21"/>
                <w:szCs w:val="21"/>
                <w:bdr w:val="none" w:color="auto" w:sz="0" w:space="0"/>
              </w:rPr>
              <w:t>监理单位</w:t>
            </w:r>
          </w:p>
        </w:tc>
        <w:tc>
          <w:tcPr>
            <w:tcW w:w="2993"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Style w:val="15"/>
                <w:rFonts w:hint="eastAsia" w:ascii="宋体" w:hAnsi="宋体" w:eastAsia="宋体" w:cs="宋体"/>
                <w:sz w:val="21"/>
                <w:szCs w:val="21"/>
                <w:bdr w:val="none" w:color="auto" w:sz="0" w:space="0"/>
              </w:rPr>
              <w:t>建设单位</w:t>
            </w:r>
          </w:p>
        </w:tc>
        <w:tc>
          <w:tcPr>
            <w:tcW w:w="12211"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Style w:val="15"/>
                <w:rFonts w:hint="eastAsia" w:ascii="宋体" w:hAnsi="宋体" w:eastAsia="宋体" w:cs="宋体"/>
                <w:sz w:val="21"/>
                <w:szCs w:val="21"/>
                <w:bdr w:val="none" w:color="auto" w:sz="0" w:space="0"/>
              </w:rPr>
              <w:t>存在的主要问题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1"/>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南昌市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火炬三路东端泵站建设项目二标段</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鹏图建设有限公司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恒实建设管理股份有限公司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南昌铎建实业有限公司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1"/>
                <w:szCs w:val="21"/>
                <w:bdr w:val="none" w:color="auto" w:sz="0" w:space="0"/>
              </w:rPr>
              <w:t>1.围档喷淋未连续设置，雾炮喷淋未启用；</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1"/>
                <w:szCs w:val="21"/>
                <w:bdr w:val="none" w:color="auto" w:sz="0" w:space="0"/>
              </w:rPr>
              <w:t>2.裸露面覆盖不严；</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1"/>
                <w:szCs w:val="21"/>
                <w:bdr w:val="none" w:color="auto" w:sz="0" w:space="0"/>
              </w:rPr>
              <w:t>3.现场围档未封闭施工；</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1"/>
                <w:szCs w:val="21"/>
                <w:bdr w:val="none" w:color="auto" w:sz="0" w:space="0"/>
              </w:rPr>
              <w:t>4.项目未办理施工许可手续擅自施工。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2"/>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南昌市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政新家园</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江西省阔禹建筑工程有限公司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江西皓安项目管理有限公司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南昌利达恒基房地产开发有限公司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1"/>
                <w:szCs w:val="21"/>
                <w:bdr w:val="none" w:color="auto" w:sz="0" w:space="0"/>
              </w:rPr>
              <w:t>1.屋面挑檐现场工字钢未按专家认证方案搭设；</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1"/>
                <w:szCs w:val="21"/>
                <w:bdr w:val="none" w:color="auto" w:sz="0" w:space="0"/>
              </w:rPr>
              <w:t>2.楼层无临边防护、楼梯间临边防护不符合要求。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3"/>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南昌市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年加工销售850吨休闲食品建设项目</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河南登艟建筑工程有限公司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江西洲际建设管理有限公司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江西麦开实业发展有限公司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1"/>
                <w:szCs w:val="21"/>
                <w:bdr w:val="none" w:color="auto" w:sz="0" w:space="0"/>
              </w:rPr>
              <w:t>1.项目经理不在岗，实名制仍未落实；</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1"/>
                <w:szCs w:val="21"/>
                <w:bdr w:val="none" w:color="auto" w:sz="0" w:space="0"/>
              </w:rPr>
              <w:t>2.项目经理无带班制度，记录，安全员日志未记录隐患；</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1"/>
                <w:szCs w:val="21"/>
                <w:bdr w:val="none" w:color="auto" w:sz="0" w:space="0"/>
              </w:rPr>
              <w:t>3.危大方案内容不全，计算书与现场不适用，交底记录未签字；</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1"/>
                <w:szCs w:val="21"/>
                <w:bdr w:val="none" w:color="auto" w:sz="0" w:space="0"/>
              </w:rPr>
              <w:t>4.现场未见消防设施，临边无防护措施。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4"/>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南昌市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中粮大悦城（南昌市朝阳新城D05-09地块）总承包工程</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福建崇实建设有限公司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江西恒信项目管理有限公司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南昌嘉悦房地产开发有限公司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1"/>
                <w:szCs w:val="21"/>
                <w:bdr w:val="none" w:color="auto" w:sz="0" w:space="0"/>
              </w:rPr>
              <w:t>现场发现两个焊工未取得</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1"/>
                <w:szCs w:val="21"/>
                <w:bdr w:val="none" w:color="auto" w:sz="0" w:space="0"/>
              </w:rPr>
              <w:t>建筑焊工特种作业人员操作资格证书。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91"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5"/>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南昌市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江西霖峰商务服务有限公司厂房</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江西博灏建筑工程有限公司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江西正华工程项目管理集团有限公司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江西霖峰商务服务有限公司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1"/>
                <w:szCs w:val="21"/>
                <w:bdr w:val="none" w:color="auto" w:sz="0" w:space="0"/>
              </w:rPr>
              <w:t>1.1#楼8 层脚手架与主体结构之间安全兜网未及时设置；</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1"/>
                <w:szCs w:val="21"/>
                <w:bdr w:val="none" w:color="auto" w:sz="0" w:space="0"/>
              </w:rPr>
              <w:t>2.3#楼脚手架局部基础下沉，已采取加固措施，现场个别立杆仍存在悬空现象；</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1"/>
                <w:szCs w:val="21"/>
                <w:bdr w:val="none" w:color="auto" w:sz="0" w:space="0"/>
              </w:rPr>
              <w:t>3.2#塔吊基础积水未及时抽排；</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1"/>
                <w:szCs w:val="21"/>
                <w:bdr w:val="none" w:color="auto" w:sz="0" w:space="0"/>
              </w:rPr>
              <w:t>4.1#楼八层楼梯间临边防护缺失。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6"/>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南昌市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文锦花园</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江西丽焱建设有限公司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江西省欧浩项目管理有限公司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江西岩旭置业有限公司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1"/>
                <w:szCs w:val="21"/>
                <w:bdr w:val="none" w:color="auto" w:sz="0" w:space="0"/>
              </w:rPr>
              <w:t>1.现场使用起重设备高度安装超过60M，未按《江西省危险性较大的分部分项工程安全管理实施细则》（赣建安〔2010〕16号）文件要求进行专家论证；</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1"/>
                <w:szCs w:val="21"/>
                <w:bdr w:val="none" w:color="auto" w:sz="0" w:space="0"/>
              </w:rPr>
              <w:t>2.监理单位定期巡视检查施工过程中的危险性较大工程作业情况时，未识别所有危大工程（起重设备高度超60M。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7"/>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南昌市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南昌铜锣湾广场三期项目园林工程</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中景园生态建设有限公司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江西省鑫洪工程项目管理有限公司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江西省铜锣湾商业运营管理有限公司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1"/>
                <w:szCs w:val="21"/>
                <w:bdr w:val="none" w:color="auto" w:sz="0" w:space="0"/>
              </w:rPr>
              <w:t>1.西面大门钢结构电焊作业区域堆放易燃材料，未设置灭火器；</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1"/>
                <w:szCs w:val="21"/>
                <w:bdr w:val="none" w:color="auto" w:sz="0" w:space="0"/>
              </w:rPr>
              <w:t>2.施工机具使用插线板，部分配电箱无接地处理。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8"/>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南昌市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南昌轨道交通2号线地铁配套工程青山路口站独一处地块项目</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中铁十局集团有限公司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重庆赛迪工程咨询有限公司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南昌轨道交通集团有限公司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1"/>
                <w:szCs w:val="21"/>
                <w:bdr w:val="none" w:color="auto" w:sz="0" w:space="0"/>
              </w:rPr>
              <w:t>1.现场作业人员中少量工人未佩戴安全帽，大量工人未正确佩戴安全帽;</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1"/>
                <w:szCs w:val="21"/>
                <w:bdr w:val="none" w:color="auto" w:sz="0" w:space="0"/>
              </w:rPr>
              <w:t>2.现场一楼圆盘锯以及二楼部分施工机械未做到一机一闸一开关，未在器械五米内单独设置三级配电箱;</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1"/>
                <w:szCs w:val="21"/>
                <w:bdr w:val="none" w:color="auto" w:sz="0" w:space="0"/>
              </w:rPr>
              <w:t>3.现场砌筑作业人员存在未佩戴安全带、未挂安全绳于脚手架上进行砌筑作业；楼梯洞口内现场人员踩简易人字梯进行砌筑作业。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9"/>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赣江新区</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广洁医疗公司年灭菌消毒50万件医疗用品项目</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泰冠建工集团有限公司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南昌中裕建筑工程监理咨询有限公司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江西广洁医疗科技有限公司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1"/>
                <w:szCs w:val="21"/>
                <w:bdr w:val="none" w:color="auto" w:sz="0" w:space="0"/>
              </w:rPr>
              <w:t>1.专职安全生产管理人员履职不到位，施工现场安全隐患较多，安全日志未反映现场实际安全问题；</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1"/>
                <w:szCs w:val="21"/>
                <w:bdr w:val="none" w:color="auto" w:sz="0" w:space="0"/>
              </w:rPr>
              <w:t>2.脚手架搭设不规范，转角少立杆，连墙件设置不到位，架体稳定性差，电梯井内落地架与主体无可靠附着；</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1"/>
                <w:szCs w:val="21"/>
                <w:bdr w:val="none" w:color="auto" w:sz="0" w:space="0"/>
              </w:rPr>
              <w:t>3.施工用电不合规，未设置总配电房，末级配电不符合要求，违反一机一箱一闸一漏电原则，二三级配电箱混用，电线乱拖乱挂；</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1"/>
                <w:szCs w:val="21"/>
                <w:bdr w:val="none" w:color="auto" w:sz="0" w:space="0"/>
              </w:rPr>
              <w:t>4.封闭管理不到位，钢筋加工区域设置不合规，且未搭设防护棚；</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1"/>
                <w:szCs w:val="21"/>
                <w:bdr w:val="none" w:color="auto" w:sz="0" w:space="0"/>
              </w:rPr>
              <w:t>5.临边洞口防护不到位，部分通道口无防护，电梯井内水平防护不到位；6.监理单位履职不到位，部分下发的隐患整改通知书无闭环整改资料，且地下室顶板支撑验收资料项目经理未签字、总监代签字。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10"/>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赣州市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章贡区南外街道大塘背社区周边老旧小区改造项目</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江西洪都建筑安装工程有限公司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江西省鑫洪工程项目管理有限公司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赣州市章贡区南外街道办事处</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1"/>
                <w:szCs w:val="21"/>
                <w:bdr w:val="none" w:color="auto" w:sz="0" w:space="0"/>
              </w:rPr>
              <w:t>1.部分道路厚度不足，未按图施工；</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2.现场临边防护不到位，警示标语不足；</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3.实名制打卡落实不到位。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11"/>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赣州市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肖文全新建厂房</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江西锦驰建造有限公司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江西国赣工程服务有限公司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肖文全</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1"/>
                <w:szCs w:val="21"/>
                <w:bdr w:val="none" w:color="auto" w:sz="0" w:space="0"/>
              </w:rPr>
              <w:t>1.多处楼梯平台、电梯井临边防护违规拆除或缺失；</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2.电动手推车违规进入施工楼层、施工升降机内；</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3.检查时、施工单位项目经理、施工员、安全员等关键岗位人员未到岗履职，总监理工程师、专业监理工程师无履职资料。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12"/>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赣州市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赣州中国文谷新旅集团明樾府H二标段</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新旅建设集团有限公司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广东建设工程监理有限公司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赣州中书资源置业有限公司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1"/>
                <w:szCs w:val="21"/>
                <w:bdr w:val="none" w:color="auto" w:sz="0" w:space="0"/>
              </w:rPr>
              <w:t>1.现场作业人员违章作业（未佩戴安全帽）情况普遍；</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2.主要施工区域和危险部位未按规定悬挂安全标志；</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3.“四口、五临边”多数无防护或防护不符合要求。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13"/>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赣州市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赣州市赣县第三中学高中实验楼和宿舍楼新建项目</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浙江政盈建筑工程有限公司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江西省兴赣建设监理咨询有限公司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江西富赣工程建设有限公司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1"/>
                <w:szCs w:val="21"/>
                <w:bdr w:val="none" w:color="auto" w:sz="0" w:space="0"/>
              </w:rPr>
              <w:t>1.临边防护缺失严重、脚手架堆放材料杂物；</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2.现场消防器材配备不足；</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3.部分连墙件未与脚手架外立杆拉结。</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571"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14"/>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赣州市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石城县主城区生活污水管网建设项目</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江西宝汇建设工程有限公司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东南建设管理有限公司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石城县城市管理局</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1"/>
                <w:szCs w:val="21"/>
                <w:bdr w:val="none" w:color="auto" w:sz="0" w:space="0"/>
              </w:rPr>
              <w:t>1.未见施工单位审批合格的施工组织设计、专项施工方案；</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2.部分管道沟槽开挖超深未编制方案，未采取有效的支护措施防止沟槽坍塌；</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3.未见三级安全教育交底、施工日志等记录资料。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884"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15"/>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赣州市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万达广场泰达城1号地块项目</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江西勋滨建设工程有限公司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中韵联合集团股份有限公司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龙南市泰达置业有限公司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1"/>
                <w:szCs w:val="21"/>
                <w:bdr w:val="none" w:color="auto" w:sz="0" w:space="0"/>
              </w:rPr>
              <w:t>1.安全生产管理人员安全日志中无安全检查记录；</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2.顶层立杆局部在同一个位置接长；</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3.外架脚手板未按规定每三层（或10米）设脚手板且下设平网，外架离墙体大于15厘米未设平网，外架局部拉结点过大；</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4.手提式灭火器多数过期。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16"/>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赣州市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兴国县高兴旅游基础设施建设项目一期（长征路·兴国魂文化园）</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江西建寅公路工程有限公司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江西兴东工程管理有限公司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兴国县退役军人事务局</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1"/>
                <w:szCs w:val="21"/>
                <w:bdr w:val="none" w:color="auto" w:sz="0" w:space="0"/>
              </w:rPr>
              <w:t>1.对现场建筑施工安全生产隐患整治、排查治理不到位；</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2.现场外架安全网未跟上施工进度。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17"/>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赣州市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江西一创新材料有限公司新建5G滤波器、通讯器材、先进陶瓷材料项目（1#厂房）</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江西江丰瑞建设工程有限公司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广东昊迪工程项目咨询有限公司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江西一创新材料有限公司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1"/>
                <w:szCs w:val="21"/>
                <w:bdr w:val="none" w:color="auto" w:sz="0" w:space="0"/>
              </w:rPr>
              <w:t>1.动火作业未进行交底，4月份动火作业未审批;</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2.部分特种作业人员操作证书已过期仍在岗（电焊工）；</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3.项目施工单位未按要求开展隐患排查，无重大事故隐患排查记录；</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1"/>
                <w:szCs w:val="21"/>
                <w:bdr w:val="none" w:color="auto" w:sz="0" w:space="0"/>
              </w:rPr>
              <w:t>4.项目施工单位对钢结构安装危大工程未按要求向施工现场管理人员和作业人员进行方案交底和安全技术交底。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18"/>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赣州市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寻乌县罗珊乡卫生院建设项目</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江西理奥建设工程有限公司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江西省宜春市建设监理有限公司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寻乌县罗珊乡卫生院</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1"/>
                <w:szCs w:val="21"/>
                <w:bdr w:val="none" w:color="auto" w:sz="0" w:space="0"/>
              </w:rPr>
              <w:t>1.外脚手架部分安全网破损，局部脚手板建筑垃圾未清理；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1"/>
                <w:szCs w:val="21"/>
                <w:bdr w:val="none" w:color="auto" w:sz="0" w:space="0"/>
              </w:rPr>
              <w:t>2.施工现场安全警示标牌设置不足；</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1"/>
                <w:szCs w:val="21"/>
                <w:bdr w:val="none" w:color="auto" w:sz="0" w:space="0"/>
              </w:rPr>
              <w:t>3.钢筋加工区开关箱接地保护不符合要求。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19"/>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宜春市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靖安县现代农产品交易中心</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陕西建工第十建设集团有限公司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江西鑫中建工程管理咨询有限公司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靖安县农业开发有限公司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省级督导检查发现：</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1.冷库工程部份单独招标，但未办理施工许可手续擅自施工；</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2.现场保温材料为提供复检报告；</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3.项目经理、安全员等关键岗位人员未到岗履职；</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4.冷库施工安全措施无针对性；</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5.隔汽、保温隔热工程的施工未编制专项施工方案；</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6.未见冷库施工相关安全资料。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844"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20"/>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宜春市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万载县第二小学新建综合楼建设项目</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安徽仁都建设有限公司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江西赣宜工程监理咨询有限公司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万载县第二小学</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1.塔机右操作台零位保护失效，配电箱外接限位器电线裸露部分与配电箱门产生接触；</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2.层面构架柱梁超过一定规模未见支模专项方案；</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3.现场支模不符合要求；</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4.项目经理、现场监理人员未在岗；</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5.有限空间作业相关资料未见。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21"/>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宜春市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宜春实验中学教学综合楼建设项目</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江西昊屹建筑工程有限公司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中世景弘工程项目管理有限公司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江西省宜春实验中学</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1.物料提升机首层出口无防护门，基础右侧围护有缺失，附着不符合要求；</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2.施工特种作业人员（电工）证件过期，专项施工方案无针对性，安全员未在岗，采光井处脚手架通搭无方案，作业层未设置防护栏杆，架体与建筑物间距过大无防护栏杆或安全网、外架底层未封闭；</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3.项目经理、总监未在岗，关键岗位人员配备不齐。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22"/>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宜春市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江西九盛公铜鼓黄精食品加工项目（二期）</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江西荣琦建设工程有限公司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江西欣华项目管理有限公司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江西九盛公中药有限公司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1.物料提升机下限位器未安装、防护棚搭设不规范无操作棚，无楼层防护门，卸料台踏脚板未固定，重量限位器未接线，操作手柄无急停接钮，底层出料口未做防护形成人员通道，未悬挂出厂铭牌；</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2.焊工证件无效；</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3.危大工程未验收即投入使用；</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4.屋面檐口支撑无专项方案，外架用于支模。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23"/>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宜春市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江西省赣西粮食物流园项目</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苏厦建设集团有限公司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江西军泉工程咨询有限公司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宜春市袁州区粮食购销公司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1.现场只配备1名安全员，不符合要求；</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2.基坑、边坡土方超挖且未采取有效措施；</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3.深基坑、高边坡未见3-5月份监测报告；</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4.基坑未采取有效的降排水措施；</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5.危险性较大的混凝土模板支撑工程未按专项施工方案要求顺序或分层浇筑混凝土；</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6.未辨识施工现场有限空间，且未在显著位置设置警示标志；</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7.有限空间作业现场未配备必要的气体检测、机械通风、呼吸防护及应急救援设施设备。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24"/>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宜春市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江西供销（宜丰）综合农事服务中心</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江苏中柢建设集团有限公司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江西新大地项目管理有限公司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宜丰供销农业科技有限公司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1.特种作业人员证书不符合要求；</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2.檐口高支模无方案及专家论证；</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3.危大工程验收资料不全；</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4.总监未在岗，2个监理人员无岗位证书；</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5.动火作业审批材料不全；</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6.有限空间作业不符合要求。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25"/>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宜春市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丰城老实人食品有限公司年产5万吨休闲食品及调味品建设项目</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江西凌云建筑有限公司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江西省赣洪工程建设监理有限公司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丰城老实人食品有限公司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1.1号楼物料提升机无整机出厂铭牌，上、下限位器失效，重量限位器失效，停层保护装置失效，附墙直拉杆未固定在预埋上，第二节标准节立杆变形，笼底无缓冲垫；</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2.监理单位总监、专监未到岗履职。无监理规划、监理实施细则；</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3.1号楼外架基础泡水。电梯井防护栏杆未设。构架操作架脚手板缺失（局部）。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26"/>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吉安市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井冈山经开区新能源智造产业园项目配套电力附属工程</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江西兆臻建设工程有限公司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江西睿创工程咨询监理有限公司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吉安市盛德建设发展有限公司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施工现场未按照有关要求开展文明施工，现场围挡、大门、冲洗设施、场地硬化、裸土覆盖、材料管理、垃圾清运等未按规定落实六个百分百的要求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27"/>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吉安市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江西乔福动力科技有限公司锂电池设备制造产业园（一期）项目</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江西粤港建设工程有限公司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玖诚工程管理咨询有限公司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江西乔福动力科技有限公司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1.用电安全管理不到位；</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2.施工单位未按规定配备专职安全生产管理人员，项目经理未到场履职；</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3.监理单位未按要求编制监理实施细则，总监履职不到位。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28"/>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吉安市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江西宇慧智能设备有限公司永新工业开发区水平设备生产项目</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吉安隆海锋建设集团有限公司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江西浩科项目管理有限公司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江西宇慧智能设备有限公司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1"/>
                <w:szCs w:val="21"/>
                <w:bdr w:val="none" w:color="auto" w:sz="0" w:space="0"/>
              </w:rPr>
              <w:t>1.施工单位未编制吊装作业专项施工方案，未对作业人员进行安全技术交底；</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1"/>
                <w:szCs w:val="21"/>
                <w:bdr w:val="none" w:color="auto" w:sz="0" w:space="0"/>
              </w:rPr>
              <w:t>2.现场关键岗位人员未到岗履职（项目经理、安全员、监理等）；</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1"/>
                <w:szCs w:val="21"/>
                <w:bdr w:val="none" w:color="auto" w:sz="0" w:space="0"/>
              </w:rPr>
              <w:t>3.高空作业人员未正确佩戴安全带，施工现场未设置“生命线”；</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1"/>
                <w:szCs w:val="21"/>
                <w:bdr w:val="none" w:color="auto" w:sz="0" w:space="0"/>
              </w:rPr>
              <w:t>3.综合楼脚手架、物料提升机卸料平台混搭；</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1"/>
                <w:szCs w:val="21"/>
                <w:bdr w:val="none" w:color="auto" w:sz="0" w:space="0"/>
              </w:rPr>
              <w:t>4.开关箱未做到“一机一闸一漏一箱”；</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1"/>
                <w:szCs w:val="21"/>
                <w:bdr w:val="none" w:color="auto" w:sz="0" w:space="0"/>
              </w:rPr>
              <w:t>5.施工现场未配置消防器材。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199"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29"/>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吉安市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吉安瑞诚置业有限公司瑞华墅园项目</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江西省腾祥建设发展有限公司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江西文荣项目管理咨询有限公司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吉安瑞诚置业有限公司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1.施工现场多个楼栋未搭设安全通道出入口；</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2.外脚手架局部立杆有悬空；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3.楼梯间安全防护不到位；</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4.项目经理未在现场履职。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30"/>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吉安市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遂川县龙川大道南段道路建设工程项目</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江西端鼎建设工程有限公司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遂川县鑫建监理有限公司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遂川县宏盈建设工程有限公司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1.项目未办理施工许可手续擅自施工；</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2.施工单位未执行《建筑施工企业负责人及项目负责人施工现场带班暂行办法》有关要求；</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3.现场无防范高处坠落措施，“四口、五临边”多数无防护；</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4.施工现场未按要求开展文明施工，冲洗设施、场地硬化、裸土覆盖不符合要求。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31"/>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吉安市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新干县城乡供水一体化项目2023年村内管网工程一期（2标段 桃溪乡）</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安徽中诚建业建设工程有限公司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新干县公正建设监理有限责任公司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新干县水利局</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1.项目部管理人员（建造师、施工员、安全员、质检员）等未实行实名制考勤制度；</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2.项目经理未在现场履职，未见项目经理带班记录、并无安全日志；</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3.现场安全防护措施不到位；</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4.挖机司机未持证上岗；</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5.施工现场工人未佩戴安全帽。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32"/>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吉安市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安福县海洋雅苑小区建设项目</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华鑫盛建设集团有限公司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四川华宇工程监理咨询有限公司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吉安市永民置业有限公司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1.特种作业人员未持有效建筑施工特种作业人员操作证，存在较大安全风险；</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2.安全日志未反映现场安全状况；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3.项目负责人带班纪录过于简单，无问题也无整改情况；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4.一号楼安全通道搭设不规范,楼层临边防护未设置。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33"/>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吉安市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吉安县固江泸水河畔商贸中心项目</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丰仁建设集团有限公司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赣州嘉亿建设工程有限公司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吉安览顺置业有限公司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施工现场未按照有关要求开展文明施工，现场主要施工道路未硬化、材料管理、垃圾清运等项目不符合要求，现场扬尘污染严重。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34"/>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吉安市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吉水县白沙小学新建综合楼及附属工程</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江西凡川建设工程有限公司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江西天空项目管理有限公司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吉水县白沙小学</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1.外脚手架未铺满竹笆，与主体拉结上较少，屋顶外脚手架步距大于2米以上，剪刀撑搭设不到位；</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2.施工临时用电箱未见巡查记录；</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3.物料提升机特种操作人员（袁小兵）无证上岗；</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4.施工单位下发事故隐患整改通知单未签字盖章，项目部回复无照片，无签字（开工至今只有两条隐患）；</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5.施工通道搭设不规范，宽度不够。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788"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35"/>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上饶市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上饶市广丰区万达文化旅游产业项目</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西安建工集团三建(贵州)工程建设有限公司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中晋福润项目管理有限公司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上饶市和荣置业有限公司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Style w:val="15"/>
                <w:rFonts w:hint="eastAsia" w:ascii="宋体" w:hAnsi="宋体" w:eastAsia="宋体" w:cs="宋体"/>
                <w:b/>
                <w:sz w:val="21"/>
                <w:szCs w:val="21"/>
                <w:bdr w:val="none" w:color="auto" w:sz="0" w:space="0"/>
              </w:rPr>
              <w:t>省级督导检查发现：</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1.6#楼落地脚手架与建筑物连墙件整层缺失；</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2.脚手架与结构外表面之间贯通未采取水平防护措施，5#楼采光井处及多处楼层防护不到位；</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3.5#楼阳角处花蓝式悬挑脚手架，钢挑梁未设置双拉杆，5#楼采光井操作架钢网片铺设过少，5#楼塔吊基础积水；</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4.开关箱设置不符合“一机、一闸、一漏、一箱”，临时用电电缆接线混乱未加设套管绝缘保护；</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5.8#楼与2进楼之间地下室顶板支模架搭设不规范（顶托下偏不受力，自由端下纵横杆不连续且部分缺失，扫地杆缺失较多）；</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6.危大工程子系统：一般危大工程及超过一定规模的危大工程均未录入；</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7.现场扬尘治理“六个百分百”严重不到位；</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8.7#楼操作层外架安全网防护不到位；</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9.施工单位未建立事故隐患内部举报奖励机制；</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10.特种作业人员焊工（刘盼）未持有《建筑施工特种作业资格证》；</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11.2#楼北面，6#楼西侧部分基坑边坡塌方未及时处理；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12.2#楼落地式卸料平台搭设无方案；</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13.监理未针对一般危大及超过一定规模的危大工程进行有效旁站监督；</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14.保温材料进场时，上饶市亨运建材有限公司，江西奥瑞思通装饰工程有限公司提供的质量证明文件（无机轻集料保温砂浆检测报告、挤塑板检测报告）为伪造报告。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763"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36"/>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上饶市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玉山县云海金麟府建设项目二期</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长兴宇诚建设有限公司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浙江宏泰工程项目管理有限公司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玉山县云海置业有限公司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Style w:val="15"/>
                <w:rFonts w:hint="eastAsia" w:ascii="宋体" w:hAnsi="宋体" w:eastAsia="宋体" w:cs="宋体"/>
                <w:b/>
                <w:sz w:val="21"/>
                <w:szCs w:val="21"/>
                <w:bdr w:val="none" w:color="auto" w:sz="0" w:space="0"/>
              </w:rPr>
              <w:t>省级督导检查发现：</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1.钢筋加工棚开关箱周围设备影响操作；漏保参数不匹配（现场额定剩余动作电流为75mA)，箱门与箱体未采用软绝缘导线做电气连接(新规JGJ/T46-2024)；33#楼的楼层开关箱设置在外架上且导线未做绝缘保护；</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2.外架转角处连墙件设置偏少；</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3.预留洞口、电梯井口水平防护不到位,电梯井架立杆未落在工字钢上；</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4.12层处支模架纵横杆搭设偏少， 梁底立杆设置偏少，且支模架与采光井架相连；</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5.9层处悬挑卸料平台预埋U形环位置埋设错误,固定段距离过短；</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6.危大工程子系统中一般危大工程已录入，超过一定规模的危大工程未录入(线下论证)；</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7.35#楼采光井落地架搭设过高无专项施工方案且立杆存在变形情况；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8.监理未对现场落地架体进行旁站监督,未有验收记录；</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9.特种作业人员电工(曾亚明)未持有《建筑施工特种作业资格证》；</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10.现场扬尘治理“六个百分百”不到位(裸土未覆盖)；</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11.转角处悬挑脚手架工字钢埋设错误,未按方案施工；</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12.玻化微珠保温砂浆进场时厂家江西省玉虹新型建材有限公司提供的质量证明文件(玻化微珠保温砂浆检测报告)系伪造；</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13.屋面构建设计为倒置式屋面,进场挤塑板厚度未按照JGJ230要求在设计厚度(80mm)上增加25%厚度；</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14.保温材料已施工,但未能提供保温材料进场复验报告。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37"/>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上饶市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万年县梓埠镇美丽集镇建设玉津大道改造提升工程</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江西中仁建筑工程有限公司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华文项目管理有限公司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万年县梓埠镇人民政府</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1.施工单位项目经理等关键岗位人员未在岗履职；</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2.监理单位关键岗位人员未在岗履职。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38"/>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上饶市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碧桂园时代城25#-30#楼、36#-39#楼、二期地下室</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广东博嘉拓建筑科技有限公司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浙江贝安工程管理有限公司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上饶市槠园房地产开发有限公司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1.39#楼吊篮作业未按方案施工；</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2.现场楼吊篮安全绳与墙体摩擦处无保护措施；</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3.现场吊篮前支架放置女儿墙未固定。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39"/>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上饶市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横峰中学宿舍楼项目</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江西沁溢建设有限公司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江西众诚建设有限公司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横峰县国有资产经营有限责任公司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1.存在工程转包的行为；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2.施工现场临时用电线路凌乱，个别施工人员未佩戴安全帽。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40"/>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上饶市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上饶桃李望江府项目7#、8#、9#、10#、11#、S2#、地下室</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江西中赫建设集团有限公司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江西诚越项目管理有限公司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上饶市桃李绿城房地产开发有限公司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1.脚手架部分安全网破损未；</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2.悬挑层底部未完全封闭；</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3.少数工人未正确佩戴安全帽；</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4.部分脚手架连墙件设置不规范；</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5.1名电焊工未取得特种操作资格证违规作业。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41"/>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抚州市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年产5000辆专用车改装生产销售及检测项目（1#-4#车间、综合楼及门卫一、门卫二）</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江西京乐建设有限公司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江西忠昊工程监理有限公司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江西辉驰商用汽车有限公司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1.物料提升机附着不规范，停层平台与外架混搭；</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2.电梯井口无防护门，井内封堵不到位；</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3.脚手架与主体间无水平防护，脚手板少，架上杂物多，安全网张挂不到位；</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4.临边洞口防护不到位。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42"/>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抚州市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抚州大健康食品产业园膳聚德项目</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江西省益众建筑工程有限公司</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 </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上海同济工程咨询有限公司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抚州市东发置业有限公司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1.部分施工作业人员未佩戴安全帽；</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2.厂房一层消防班组作业配电箱无巡查记录、电线拖地；</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3.楼梯间窗户无栏杆防护。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43"/>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抚州市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崇仁县殡仪馆扩建项目</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中海诚壹建设集团有限公司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江西宇晟工程管理有限公司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崇仁县国有资产运营有限公司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1.安全技术交底没有履行签字手续；</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2.脚手架搭设不符合要求。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44"/>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抚州市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宜黄县聚珑汇建设项目（二期）</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江西友昊建设工程有限公司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中旭项目管理有限公司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抚州市林兴置业有限公司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1.个别特种作业人人员证书非住建部门颁发；</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2.“四口、五临边”防护不符合要求，电梯井防护门未固定，井内封闭不到位；</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3.施工现场未按规定悬挂安全标志。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45"/>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抚州市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乐安县公共实训基地建设项目（EPC总承包）</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乐安县城运建筑工程有限公司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乐安县发投工程咨询有限公司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乐安县人力资源和社会保障局</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1.楼层临边防护不到位；</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2.平台出入口处未设置安全通道；</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3.施工现场临时用地不符合要求；</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4.施工现场消防设施配备过少。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299"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46"/>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抚州市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南城竞界巅峰娱乐有限公司室内装修工程</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四川多禾消防工程有限公司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玖诚工程管理咨询有限公司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南城竞界巅峰娱乐有限公司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1.施工用电不符合要求；</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2.无动火审批；</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3.施工现场使用木梯；</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4.灭火器配备不足。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04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47"/>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抚州市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江西裕弘环保高分子材料循环产业园项目（一期）</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安徽景丘建筑工程有限公司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江西鸿景程工程监理有限公司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江西裕弘环保科技有限公司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1.垃圾清堆积在脚手架上，未及时清理；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2.脚手架立杆悬空，横杆变形，首层未张挂安全网；</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3.施工用电不符合要求。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2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48"/>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抚州市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黎川县垂高三路及垂高二路延伸段道路</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江西神秀建设有限公司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黎川县泰安建设监理咨询有限公司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江西黎川工业园区管委会</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1.未提供开挖专项方案；</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2.施工现场防护措施不严实；</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sz w:val="21"/>
                <w:szCs w:val="21"/>
                <w:bdr w:val="none" w:color="auto" w:sz="0" w:space="0"/>
              </w:rPr>
              <w:t>3.未提供安全技术交底资料。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10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49"/>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抚州市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广昌县头陂镇数字乡村产业园建设项目</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抚州市和兴建设工程有限公司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江西诚科建设监理有限公司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广昌县头陂镇人民政府</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1.首层拉节点偏少；</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2.外架与主体间间隙太大，未采取防护措施。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10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50"/>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抚州市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金溪县锦绣游泳池升级改造项目</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江西睿盈建筑工程有限公司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江西宏远工程管理有限公司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金溪县教育体育局</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1.部分脚手架立杆未刷警示漆；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2.安全防护网部分未悬挂到位；</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3.材料对方区域未设置分类堆放牌。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51"/>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九江市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江西金酷智能制造有限公司年产10000台智能测量设备等产品项目4#、5#、16#车间</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江西阳川建设工程有限公司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德安县建设工程监理咨询有限公司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江西金酷智能制造有限公司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Style w:val="15"/>
                <w:rFonts w:hint="eastAsia" w:ascii="宋体" w:hAnsi="宋体" w:eastAsia="宋体" w:cs="宋体"/>
                <w:b/>
                <w:sz w:val="21"/>
                <w:szCs w:val="21"/>
                <w:bdr w:val="none" w:color="auto" w:sz="0" w:space="0"/>
              </w:rPr>
              <w:t>省级督导检查发现：</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1.外脚手架基础承载力和变形不满足设计要求（方案要求夯实土基后浇筑不小于10cm的C15砼）；</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2.首层连墙件整层缺失；</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3.脚手架与结构外表面之间贯通未采取水平防护；</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4.外架钢网片基本未设；外脚手架搭设在悬挑板上；开口架处未封闭处理；外架剪刀撑搭设不规范，搭接位置错误；扫地杆小横杆缺失较多；部分外架未设置安全网且为挂设至首层；</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5.5#车间二层支模架顶部自由端未设置顶托；部分纵横杆缺失，断开为连续设置；立杆间距、步距过大均超过专项方案要求（立杆间距900mm，步距1500mm）;电梯井口处立杆底部悬空；外侧边梁底部无支撑立杆；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6.未搭设安全通道；楼梯临边防护缺失较多；现场未封闭围挡施工；</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7.木工圆盘锯无防护罩；施工现场临时用电不规范，不符合三级配电要求，开关箱未设置；</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8.5#厂房施工安全员只配备一名，未配齐专职安全人员，无安全日志（无考勤打卡记录）；</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9.未开展应急演练；未建立事故隐患内部举报奖励机制；</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10.项目总监理工程师未到岗履职且当地监督机构检查均未在岗（2024.7.18-2025.3.13），监理无旁站记录；</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11.特种作业人员焊工（余齐兵）未持有《建筑施工特种作业操作资格证书》。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52"/>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九江市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九江外国语学校庾亮校区改扩建项目</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江西临川四梦建设工程有限公司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河南正兴工程管理有限公司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九江外国语学校</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1.动火作业人员未取得有效特种作业人员操作资格证书上岗作业；</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2.电焊作业，未办理动火作业审批手续，动火监护人员未在岗，现场未设置接火斗；</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3.高处作业人员未佩戴安全带。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53"/>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九江市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柴桑区涌泉乡农产品仓储中心项目</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九江锦华建筑工程有限公司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已履职</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九江市柴桑区涌泉乡人民政府</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项目未办理施工许可手续擅自施工。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54"/>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九江市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国网江西九江濂溪区供电公司南山开闭所</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湘潭水利电力开发有限公司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深圳市合创建设工程顾问有限公司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国网江西省电力有限公司九江市濂溪区供电公司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1.物料提升机底层封闭不严；</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2.临时施工用电不符合要求，电线穿外加未做绝缘保护；</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3.门架未按要求搭设，脚手板未按要求满铺，防护栏杆缺失；</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4.部分爬梯位置扫地杆未连接；</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5.施工现场灭火器缺失。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55"/>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九江市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江西江铁重工有限公司共青城冶金机械装备制造项目</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广东昊喆建筑工程有限公司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江西德信工程咨询有限公司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江西江铁重工有限公司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1.落地式脚手架搭设不符合要求，连墙件缺失；</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2.四口五临边防护不到位；</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3.临时用电不符合方案要求；</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4.专职安全员未在岗履职。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56"/>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九江市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湖口石钟山大道加油站新建项目</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北京中安国建建设集团有限公司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天津恒盛建设工程管理咨询有限公司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中国石化销售股份有限公司江西九江石油分公司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1.施工现场外脚手架抛撑设置不足；</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2.安全技术交底针对性不强，签字手续不齐全。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893"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57"/>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九江市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德安碧桂园</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腾越建筑科技集团有限公司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九江市建设监理有限公司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德安县彼德房地产开发有限公司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1.层面支撑架混搭且剪习撑设置不符合要求，扫地杆未设置；</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2.悬挑卸料平台未见验收牌且工字钢两侧未用木进行塞堵；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3.部分烟道及预留洞口未用盖板进行覆盖；</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4.“四口、五临边”未到位，部分楼层边未进行防护；</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5.临时用电不符合要求，部分配电箱开关门未锁，工人随意接线；</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6.项目应急款演练未开展，安全日志未按江西省要求进行规范填写。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58"/>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九江市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东林莲院旅游度假村一期建设工程</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江西平达建设工程有限公司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四川省蜀典工程监理有限责任公司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九江翰骏置业有限公司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1.主楼外架部分区域连墙件缺失，扫地杆大面积缺失，部分区域无安全网；</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2.楼层临边防护缺失，顶板模板铺设临边防护高度不足1.2m；</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3.内支模架扫地杆、水平杆、剪刀撑、竖向立杆部分缺失；</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4.专职安全管理人员履职不到位。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59"/>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九江市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江西省英才食品科技有限公司桑茶饮料产业园三期项目</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江西烁华建设工程有限公司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已履职</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江西省英才食品科技有限公司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1.项目未办理施工许可手续擅自施工；</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2.扬尘治理措施落实不到位，裸露土覆盖不到位，冲洗槽边堆放建筑材料，无法使用；</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3.施工现场建筑材料未分类整齐码放，建筑垃圾未清理，企业生产区与施工作业区未进行安全分隔；</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4.楼层洞口临边安全防护措施不到位。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60"/>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景德镇市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浮梁县人民医院整体搬迁项目</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深圳市深安企业有限公司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景德镇市环中建设监理有限公司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浮梁县人民医院</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Style w:val="15"/>
                <w:rFonts w:hint="eastAsia" w:ascii="宋体" w:hAnsi="宋体" w:eastAsia="宋体" w:cs="宋体"/>
                <w:b/>
                <w:sz w:val="21"/>
                <w:szCs w:val="21"/>
                <w:bdr w:val="none" w:color="auto" w:sz="0" w:space="0"/>
              </w:rPr>
              <w:t>省级督导检查发现：</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1.钢筋加工棚及医疗综合楼楼层开关箱设置不符合“一机、一闸、一漏、一箱”，漏电保护器参数不匹配，相线未分色，设备外壳未做重复接地，设备与开关箱距离超出安全距离要求；</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2.医疗综合楼8层支模架，自由端下纵横杆缺失较多，且不连续。立杆设置偏位，扫地杆缺失较多，电梯洞口处立杆悬空；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3.医疗综合楼5层悬挑脚手架，硬封不严；</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4.楼层沉降缝水平防护不到位；</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5.外架安全网部分未挂设到首层，人员存在随意进出问题；</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6.特种作业人员焊工（方立武）未持有《建筑施工特种作业操作资格证书》；</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7.现场只配备两名安全员，建筑面积医疗综合楼60636.6平方米，辅助用房3642.48平方米，超出了5万平方米，要配足三名安全员；</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8.医疗综合楼北侧施工升降机未检测和办理使用登记便投入使用；</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9.辅助用房东北角边坡施工无专项施工方案且未有监测；</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10.扬尘治理“六个百分百”严重不到位，现场道路部分未硬化，未形成循环道路，现场裸土覆盖不到位；</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11.建筑施工图中屋面用挤塑板厚度未按照《倒置式屋面工程技术规程》JGJ230在原有设计厚度上增加25%；</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12.《工程材料进场见证取样送检台账》《材料、配件进场检查验收记录》中材料规格，进场数量未填写齐全。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61"/>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景德镇市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恒大新城</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深圳市建筑工程股份有限公司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广州市恒合工程监理有限公司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景德镇市德泰房地产开发有限公司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1.现场主要区域和危险部位未按规定悬挂安全警示标志；</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2.现场建筑垃圾未及时清理；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3.地下室灭火器配备不到位。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62"/>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景德镇市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年产12万吨中高档陶瓷原料生产线2＃5＃厂房项目</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江西宇栋建设工程有限公司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江西天略工程管理咨询有限公司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景德镇市富宝陶瓷原料有限公司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项目未办理施工许可手续擅自施工。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63"/>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景德镇市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江西省灏德种业有限公司厂区扩建项目</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景德镇市大森霖建筑工程有限公司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景德镇市环中建设监理有限公司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江西省激德种业有限公司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1.施工现场二层临边，电梯井口防护不到位；</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2.转运平台与外架连接立即拆除；</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3.施工现场主要施工区域和危险部位未按规定悬挂安全标志。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64"/>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景德镇市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乐平实业园世龙热电升级改造项目</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江西虎山建筑工程有限公司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浙江均田工程咨询有限公司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江西世龙实业股份有限公司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项目未办理施工许可手续擅自施工。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65"/>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景德镇市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景德镇梦德利陶瓷有限公司1＃厂房</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江西浩瑞建设工程有限公司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无</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景德镇梦德利陶瓷有限公司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项目未办理施工许可手续擅自施工。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66"/>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萍乡市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江西省萍乡市湘东区下埠全民健身中心建设项目</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中城华安建设集团有限公司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江西省鑫鼎建设咨询监理有限公司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萍乡市湘东区下埠镇人民政府</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现场扬尘治理未落实到位（围挡喷淋未及时开启，未采取湿法作业等）。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67"/>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萍乡市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天润·芙蓉19#、20、22、23、26、27、29、30、38、39、50、51、52、53、幼儿园</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萍乡市华阳建筑安装工程有限责任公司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江西国昌工程管理有限公司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萍乡市金泰房地产开发有限公司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1.外架脚手架搭设不符合规范要求，未张挂安全网、连墙件缺失；</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2.地下室板块处积水过深。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68"/>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萍乡市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京源电气江西股份有限公司年产2800吨电瓷绝缘子建设项目</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江西昌成欣建设工程有限公司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江西坤元项目管理有限公司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京源电气江西股份有限公司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1.施工单位的主要负责人、项目负责人未履行安全生产管理职责；</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2.该项目脚手架工程隐患较多，现场存在部分钢管变形，连墙件缺失较多，电梯井未搭设脚手架等现象；</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3.脚手架离主体结构距离大于15cm，未采取水平防护措施，属重大安全隐患。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69"/>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萍乡市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莲花县建筑垃圾消纳场建设项目</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江西省恒康建设集团有限公司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莲花华玮工程咨询有限公司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莲花县盛泓城市投资运营管理有限公司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建筑施工企业未按照规定要求配备安全生产管理人员，存在重大生产安全隐患。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70"/>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萍乡市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上栗县西湖楼文创餐饮街区项目</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江西宇晖建设有限公司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江西中祥建设监理有限公司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上栗县西湖楼文化餐饮有限公司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外脚手架未按专项方案施工，立杆、扫地杆、剪刀撑设置不规范，存在生产重大安全隐患。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71"/>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新余市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分宜县农产品冷链物流中心钤山果品仓储基地项目</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江西玉虹建筑有限公司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分宜县工程建设监理有限责任公司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分宜县钤山镇人民政府</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Style w:val="15"/>
                <w:rFonts w:hint="eastAsia" w:ascii="宋体" w:hAnsi="宋体" w:eastAsia="宋体" w:cs="宋体"/>
                <w:b/>
                <w:sz w:val="21"/>
                <w:szCs w:val="21"/>
                <w:bdr w:val="none" w:color="auto" w:sz="0" w:space="0"/>
              </w:rPr>
              <w:t>省级督导检查发现：</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1.外脚手架与主体结构之间贯通无防护，连墙件部分缺失，外架脚手板缺失严重；</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2.物料提升机通道缺失防护门；</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3.配电箱未接地，箱内私拉乱接，未接保护线，电箱巡检记录滞后；</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4.电梯井架、屋面连墙件设置较少不满足方案要求，连墙件部分拉设置在立杆上；</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5.楼梯临边防护缺失；</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6.门式架工人高处作业未穿挂安全带；</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7.未见重大事故隐患台账，未纳入危大工程子系统管理。未开展事故内部奖励机制；</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8.项目经理、安全员等关键岗位人员未签订安全责任书；</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9.支模架和脚手架搭设安全交底无针对性，内容不全；</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10.项目经理缺少四月份之前带班记录；</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11.现场安全检查记录缺失。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72"/>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新余市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新余市铁路幼儿园搬迁项目</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江西超凡建设工程有限公司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江西渝州项目管理有限公司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新余市铁路幼儿园</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1.现场配电混乱（二、三配电混用乱拉乱接，使用普通插线板，二级配电箱未设置接地保护、未标明线路去向，线路挂设在吊顶挂机上未单独架空设置）；</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2.木器加工与铁器切割未分开作业；</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3.现场使用淘汰机具（简易吊具）未清理；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4.现场严禁停放电动车；</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5.现场建筑垃圾、土方覆盖不到位；</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6.监理下达安全隐患整改单施工单位未整改回复未闭环管理；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7.未见安全生产月活动相关台账，未见项目经理带班记录、安全员日志。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73"/>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新余市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新余兴永鸿汽车科技有限公司年产汽车配件及物流运输项目</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江西林灿建设工程有限公司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顶峰工程咨询有限公司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新余兴永鸿汽车科技有限公司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1.2#楼砌体结构构造柱顶部梁底位置未植筋，混凝土未浇筑到顶，顶部存在塞砖现象；</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2.“四口、五临边”防护不到位，存在电梯井、楼梯临边防护缺失现象；</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3.物料提升机楼层平台临边防护缺失且平台与外架连接，层站门部分缺失；</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4.塔吊基础存在积水现象，未做有效的排水措施；</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5.临时用电存在乱搭乱接现象且有使用花线现象，配电箱未做防雨、防砸措施；</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6.安全通道搭设不符合规范要求；</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7.外架首层未连续封闭，存在多个进出口;首层、作业层未铺设脚手板;建筑首层高度超4m，外架与主体未设置抱柱;外架与主体之间间距超15cm未设置水平防护；</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8.施工现场文明施工不到位，材料堆放杂乱，建筑垃圾未及时清运、覆盖。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74"/>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新余市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县医供体龙头医院分宜县人民医院整体搬迁项目</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中国建筑一局（集团）有限公司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中厦国际工程咨询集团有限公司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分宜县卫生健康委员会</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基坑开挖深度超过了5米，但是未对超过一定规模的危大工程专项施工方案进行专家论证。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75"/>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新余市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新余电镀集控区标准厂房建设项目（一期）西5-西8厂房建设项目</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新余市兴达公路建设有限公司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新余中正工程管理有限公司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新余北港圳上科技有限公司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1.喷淋水压不足；</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2.土方施工未湿法作业。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jc w:val="center"/>
        </w:trPr>
        <w:tc>
          <w:tcPr>
            <w:tcW w:w="5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76"/>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7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鹰潭市</w:t>
            </w:r>
          </w:p>
        </w:tc>
        <w:tc>
          <w:tcPr>
            <w:tcW w:w="507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jc w:val="center"/>
            </w:pPr>
            <w:r>
              <w:rPr>
                <w:rFonts w:hint="eastAsia" w:ascii="宋体" w:hAnsi="宋体" w:eastAsia="宋体" w:cs="宋体"/>
                <w:sz w:val="21"/>
                <w:szCs w:val="21"/>
                <w:bdr w:val="none" w:color="auto" w:sz="0" w:space="0"/>
              </w:rPr>
              <w:t>国网鹰潭市月湖区供电公司童家供电所运维检修中心新建工程</w:t>
            </w:r>
          </w:p>
        </w:tc>
        <w:tc>
          <w:tcPr>
            <w:tcW w:w="27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鹰潭泽霖建设工程有限公司</w:t>
            </w:r>
          </w:p>
        </w:tc>
        <w:tc>
          <w:tcPr>
            <w:tcW w:w="22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福建省古兴建设集团有限公司</w:t>
            </w:r>
          </w:p>
        </w:tc>
        <w:tc>
          <w:tcPr>
            <w:tcW w:w="29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国网江西省电力有限公司鹰潭市月湖区供电分公司</w:t>
            </w:r>
          </w:p>
        </w:tc>
        <w:tc>
          <w:tcPr>
            <w:tcW w:w="122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1.外脚手架连墙件缺失；</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2.现场个别工人未佩戴安全帽；</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32"/>
                <w:szCs w:val="32"/>
              </w:rPr>
            </w:pPr>
            <w:r>
              <w:rPr>
                <w:rFonts w:hint="eastAsia" w:ascii="宋体" w:hAnsi="宋体" w:eastAsia="宋体" w:cs="宋体"/>
                <w:sz w:val="21"/>
                <w:szCs w:val="21"/>
                <w:bdr w:val="none" w:color="auto" w:sz="0" w:space="0"/>
              </w:rPr>
              <w:t>3.外脚手架局部操作架上脚手板未固定。</w:t>
            </w:r>
          </w:p>
        </w:tc>
      </w:tr>
    </w:tbl>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560" w:lineRule="atLeast"/>
        <w:ind w:left="0" w:right="0" w:firstLine="0"/>
        <w:jc w:val="both"/>
        <w:rPr>
          <w:rFonts w:hint="default" w:ascii="仿宋_GB2312" w:eastAsia="仿宋_GB2312" w:cs="仿宋_GB2312"/>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560" w:lineRule="atLeast"/>
        <w:ind w:left="0" w:right="0" w:firstLine="0"/>
        <w:jc w:val="both"/>
        <w:rPr>
          <w:rFonts w:hint="default" w:ascii="仿宋_GB2312" w:eastAsia="仿宋_GB2312" w:cs="仿宋_GB2312"/>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rPr>
        <w:br w:type="textWrapping"/>
      </w:r>
      <w:r>
        <w:rPr>
          <w:rFonts w:hint="eastAsia" w:ascii="黑体" w:hAnsi="宋体" w:eastAsia="黑体" w:cs="黑体"/>
          <w:i w:val="0"/>
          <w:caps w:val="0"/>
          <w:color w:val="333333"/>
          <w:spacing w:val="0"/>
          <w:sz w:val="32"/>
          <w:szCs w:val="32"/>
          <w:bdr w:val="none" w:color="auto" w:sz="0" w:space="0"/>
        </w:rPr>
        <w:t>附件2</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560" w:lineRule="atLeast"/>
        <w:ind w:left="0" w:right="0" w:firstLine="0"/>
        <w:jc w:val="center"/>
        <w:rPr>
          <w:rFonts w:hint="default" w:ascii="仿宋_GB2312" w:eastAsia="仿宋_GB2312" w:cs="仿宋_GB2312"/>
          <w:i w:val="0"/>
          <w:caps w:val="0"/>
          <w:color w:val="333333"/>
          <w:spacing w:val="0"/>
          <w:sz w:val="32"/>
          <w:szCs w:val="32"/>
        </w:rPr>
      </w:pPr>
      <w:r>
        <w:rPr>
          <w:rFonts w:hint="default" w:ascii="方正小标宋简体" w:hAnsi="方正小标宋简体" w:eastAsia="方正小标宋简体" w:cs="方正小标宋简体"/>
          <w:i w:val="0"/>
          <w:caps w:val="0"/>
          <w:color w:val="333333"/>
          <w:spacing w:val="0"/>
          <w:sz w:val="44"/>
          <w:szCs w:val="44"/>
          <w:bdr w:val="none" w:color="auto" w:sz="0" w:space="0"/>
        </w:rPr>
        <w:t>未办理施工许可手续擅自施工项目一览表</w:t>
      </w:r>
    </w:p>
    <w:tbl>
      <w:tblPr>
        <w:tblW w:w="16639" w:type="dxa"/>
        <w:jc w:val="center"/>
        <w:tblInd w:w="498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639"/>
        <w:gridCol w:w="1058"/>
        <w:gridCol w:w="5258"/>
        <w:gridCol w:w="3158"/>
        <w:gridCol w:w="3368"/>
        <w:gridCol w:w="315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82" w:hRule="atLeast"/>
          <w:jc w:val="center"/>
        </w:trPr>
        <w:tc>
          <w:tcPr>
            <w:tcW w:w="639"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eastAsia="仿宋_GB2312" w:cs="仿宋_GB2312"/>
                <w:sz w:val="32"/>
                <w:szCs w:val="32"/>
              </w:rPr>
            </w:pPr>
            <w:r>
              <w:rPr>
                <w:rStyle w:val="15"/>
                <w:rFonts w:hint="eastAsia" w:ascii="宋体" w:hAnsi="宋体" w:eastAsia="宋体" w:cs="宋体"/>
                <w:sz w:val="21"/>
                <w:szCs w:val="21"/>
                <w:bdr w:val="none" w:color="auto" w:sz="0" w:space="0"/>
              </w:rPr>
              <w:t>序号</w:t>
            </w:r>
          </w:p>
        </w:tc>
        <w:tc>
          <w:tcPr>
            <w:tcW w:w="105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eastAsia="仿宋_GB2312" w:cs="仿宋_GB2312"/>
                <w:sz w:val="32"/>
                <w:szCs w:val="32"/>
              </w:rPr>
            </w:pPr>
            <w:r>
              <w:rPr>
                <w:rStyle w:val="15"/>
                <w:rFonts w:hint="eastAsia" w:ascii="宋体" w:hAnsi="宋体" w:eastAsia="宋体" w:cs="宋体"/>
                <w:sz w:val="21"/>
                <w:szCs w:val="21"/>
                <w:bdr w:val="none" w:color="auto" w:sz="0" w:space="0"/>
              </w:rPr>
              <w:t>设区市</w:t>
            </w:r>
          </w:p>
        </w:tc>
        <w:tc>
          <w:tcPr>
            <w:tcW w:w="525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eastAsia="仿宋_GB2312" w:cs="仿宋_GB2312"/>
                <w:sz w:val="32"/>
                <w:szCs w:val="32"/>
              </w:rPr>
            </w:pPr>
            <w:r>
              <w:rPr>
                <w:rStyle w:val="15"/>
                <w:rFonts w:hint="eastAsia" w:ascii="宋体" w:hAnsi="宋体" w:eastAsia="宋体" w:cs="宋体"/>
                <w:sz w:val="21"/>
                <w:szCs w:val="21"/>
                <w:bdr w:val="none" w:color="auto" w:sz="0" w:space="0"/>
              </w:rPr>
              <w:t>工程项目名称</w:t>
            </w:r>
          </w:p>
        </w:tc>
        <w:tc>
          <w:tcPr>
            <w:tcW w:w="315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eastAsia="仿宋_GB2312" w:cs="仿宋_GB2312"/>
                <w:sz w:val="32"/>
                <w:szCs w:val="32"/>
              </w:rPr>
            </w:pPr>
            <w:r>
              <w:rPr>
                <w:rStyle w:val="15"/>
                <w:rFonts w:hint="eastAsia" w:ascii="宋体" w:hAnsi="宋体" w:eastAsia="宋体" w:cs="宋体"/>
                <w:sz w:val="21"/>
                <w:szCs w:val="21"/>
                <w:bdr w:val="none" w:color="auto" w:sz="0" w:space="0"/>
              </w:rPr>
              <w:t>施工单位</w:t>
            </w:r>
          </w:p>
        </w:tc>
        <w:tc>
          <w:tcPr>
            <w:tcW w:w="336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eastAsia="仿宋_GB2312" w:cs="仿宋_GB2312"/>
                <w:sz w:val="32"/>
                <w:szCs w:val="32"/>
              </w:rPr>
            </w:pPr>
            <w:r>
              <w:rPr>
                <w:rStyle w:val="15"/>
                <w:rFonts w:hint="eastAsia" w:ascii="宋体" w:hAnsi="宋体" w:eastAsia="宋体" w:cs="宋体"/>
                <w:sz w:val="21"/>
                <w:szCs w:val="21"/>
                <w:bdr w:val="none" w:color="auto" w:sz="0" w:space="0"/>
              </w:rPr>
              <w:t>监理单位</w:t>
            </w:r>
          </w:p>
        </w:tc>
        <w:tc>
          <w:tcPr>
            <w:tcW w:w="315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eastAsia="仿宋_GB2312" w:cs="仿宋_GB2312"/>
                <w:sz w:val="32"/>
                <w:szCs w:val="32"/>
              </w:rPr>
            </w:pPr>
            <w:r>
              <w:rPr>
                <w:rStyle w:val="15"/>
                <w:rFonts w:hint="eastAsia" w:ascii="宋体" w:hAnsi="宋体" w:eastAsia="宋体" w:cs="宋体"/>
                <w:sz w:val="21"/>
                <w:szCs w:val="21"/>
                <w:bdr w:val="none" w:color="auto" w:sz="0" w:space="0"/>
              </w:rPr>
              <w:t>建设单位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56" w:hRule="atLeast"/>
          <w:jc w:val="center"/>
        </w:trPr>
        <w:tc>
          <w:tcPr>
            <w:tcW w:w="6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77"/>
              </w:numPr>
              <w:suppressLineNumbers w:val="0"/>
              <w:pBdr>
                <w:top w:val="none" w:color="auto" w:sz="0" w:space="0"/>
                <w:left w:val="none" w:color="auto" w:sz="0" w:space="0"/>
                <w:bottom w:val="dashed" w:color="CCCCCC" w:sz="6" w:space="0"/>
                <w:right w:val="none" w:color="auto" w:sz="0" w:space="0"/>
              </w:pBdr>
              <w:spacing w:before="0" w:beforeAutospacing="0" w:after="0" w:afterAutospacing="0" w:line="240" w:lineRule="atLeast"/>
              <w:ind w:left="0" w:right="0" w:hanging="360"/>
              <w:jc w:val="center"/>
            </w:pPr>
          </w:p>
        </w:tc>
        <w:tc>
          <w:tcPr>
            <w:tcW w:w="105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南昌市</w:t>
            </w:r>
          </w:p>
        </w:tc>
        <w:tc>
          <w:tcPr>
            <w:tcW w:w="525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火炬三路东端泵站建设项目二标段</w:t>
            </w:r>
          </w:p>
        </w:tc>
        <w:tc>
          <w:tcPr>
            <w:tcW w:w="315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鹏图建设有限公司</w:t>
            </w:r>
          </w:p>
        </w:tc>
        <w:tc>
          <w:tcPr>
            <w:tcW w:w="33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恒实建设管理股份有限公司</w:t>
            </w:r>
          </w:p>
        </w:tc>
        <w:tc>
          <w:tcPr>
            <w:tcW w:w="315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南昌铎建实业有限公司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56" w:hRule="atLeast"/>
          <w:jc w:val="center"/>
        </w:trPr>
        <w:tc>
          <w:tcPr>
            <w:tcW w:w="6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78"/>
              </w:numPr>
              <w:suppressLineNumbers w:val="0"/>
              <w:pBdr>
                <w:top w:val="none" w:color="auto" w:sz="0" w:space="0"/>
                <w:left w:val="none" w:color="auto" w:sz="0" w:space="0"/>
                <w:bottom w:val="dashed" w:color="CCCCCC" w:sz="6" w:space="0"/>
                <w:right w:val="none" w:color="auto" w:sz="0" w:space="0"/>
              </w:pBdr>
              <w:spacing w:before="0" w:beforeAutospacing="0" w:after="0" w:afterAutospacing="0" w:line="240" w:lineRule="atLeast"/>
              <w:ind w:left="0" w:right="0" w:hanging="360"/>
              <w:jc w:val="center"/>
            </w:pPr>
          </w:p>
        </w:tc>
        <w:tc>
          <w:tcPr>
            <w:tcW w:w="105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吉安市</w:t>
            </w:r>
          </w:p>
        </w:tc>
        <w:tc>
          <w:tcPr>
            <w:tcW w:w="525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遂川县龙川大道南段道路建设工程项目</w:t>
            </w:r>
          </w:p>
        </w:tc>
        <w:tc>
          <w:tcPr>
            <w:tcW w:w="315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江西端鼎建设工程有限公司</w:t>
            </w:r>
          </w:p>
        </w:tc>
        <w:tc>
          <w:tcPr>
            <w:tcW w:w="33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遂川县鑫建监理有限公司</w:t>
            </w:r>
          </w:p>
        </w:tc>
        <w:tc>
          <w:tcPr>
            <w:tcW w:w="315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遂川县宏盈建设工程有限公司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56" w:hRule="atLeast"/>
          <w:jc w:val="center"/>
        </w:trPr>
        <w:tc>
          <w:tcPr>
            <w:tcW w:w="6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79"/>
              </w:numPr>
              <w:suppressLineNumbers w:val="0"/>
              <w:pBdr>
                <w:top w:val="none" w:color="auto" w:sz="0" w:space="0"/>
                <w:left w:val="none" w:color="auto" w:sz="0" w:space="0"/>
                <w:bottom w:val="dashed" w:color="CCCCCC" w:sz="6" w:space="0"/>
                <w:right w:val="none" w:color="auto" w:sz="0" w:space="0"/>
              </w:pBdr>
              <w:spacing w:before="0" w:beforeAutospacing="0" w:after="0" w:afterAutospacing="0" w:line="240" w:lineRule="atLeast"/>
              <w:ind w:left="0" w:right="0" w:hanging="360"/>
              <w:jc w:val="center"/>
            </w:pPr>
          </w:p>
        </w:tc>
        <w:tc>
          <w:tcPr>
            <w:tcW w:w="105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九江市</w:t>
            </w:r>
          </w:p>
        </w:tc>
        <w:tc>
          <w:tcPr>
            <w:tcW w:w="525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柴桑区涌泉乡农产品仓储中心项目</w:t>
            </w:r>
          </w:p>
        </w:tc>
        <w:tc>
          <w:tcPr>
            <w:tcW w:w="315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九江锦华建筑工程有限公司</w:t>
            </w:r>
          </w:p>
        </w:tc>
        <w:tc>
          <w:tcPr>
            <w:tcW w:w="33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已履职</w:t>
            </w:r>
          </w:p>
        </w:tc>
        <w:tc>
          <w:tcPr>
            <w:tcW w:w="315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九江市柴桑区涌泉乡人民政府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56" w:hRule="atLeast"/>
          <w:jc w:val="center"/>
        </w:trPr>
        <w:tc>
          <w:tcPr>
            <w:tcW w:w="6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80"/>
              </w:numPr>
              <w:suppressLineNumbers w:val="0"/>
              <w:pBdr>
                <w:top w:val="none" w:color="auto" w:sz="0" w:space="0"/>
                <w:left w:val="none" w:color="auto" w:sz="0" w:space="0"/>
                <w:bottom w:val="dashed" w:color="CCCCCC" w:sz="6" w:space="0"/>
                <w:right w:val="none" w:color="auto" w:sz="0" w:space="0"/>
              </w:pBdr>
              <w:spacing w:before="0" w:beforeAutospacing="0" w:after="0" w:afterAutospacing="0" w:line="240" w:lineRule="atLeast"/>
              <w:ind w:left="0" w:right="0" w:hanging="360"/>
              <w:jc w:val="center"/>
            </w:pPr>
          </w:p>
        </w:tc>
        <w:tc>
          <w:tcPr>
            <w:tcW w:w="105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九江市</w:t>
            </w:r>
          </w:p>
        </w:tc>
        <w:tc>
          <w:tcPr>
            <w:tcW w:w="525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江西省英才食品科技有限公司桑茶饮料产业园三期项目</w:t>
            </w:r>
          </w:p>
        </w:tc>
        <w:tc>
          <w:tcPr>
            <w:tcW w:w="315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江西烁华建设工程有限公司</w:t>
            </w:r>
          </w:p>
        </w:tc>
        <w:tc>
          <w:tcPr>
            <w:tcW w:w="33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已履职</w:t>
            </w:r>
          </w:p>
        </w:tc>
        <w:tc>
          <w:tcPr>
            <w:tcW w:w="315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江西省英才食品科技有限公司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56" w:hRule="atLeast"/>
          <w:jc w:val="center"/>
        </w:trPr>
        <w:tc>
          <w:tcPr>
            <w:tcW w:w="6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81"/>
              </w:numPr>
              <w:suppressLineNumbers w:val="0"/>
              <w:pBdr>
                <w:top w:val="none" w:color="auto" w:sz="0" w:space="0"/>
                <w:left w:val="none" w:color="auto" w:sz="0" w:space="0"/>
                <w:bottom w:val="dashed" w:color="CCCCCC" w:sz="6" w:space="0"/>
                <w:right w:val="none" w:color="auto" w:sz="0" w:space="0"/>
              </w:pBdr>
              <w:spacing w:before="0" w:beforeAutospacing="0" w:after="0" w:afterAutospacing="0" w:line="240" w:lineRule="atLeast"/>
              <w:ind w:left="0" w:right="0" w:hanging="360"/>
              <w:jc w:val="center"/>
            </w:pPr>
          </w:p>
        </w:tc>
        <w:tc>
          <w:tcPr>
            <w:tcW w:w="105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景德镇市</w:t>
            </w:r>
          </w:p>
        </w:tc>
        <w:tc>
          <w:tcPr>
            <w:tcW w:w="525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年产12万吨中高档陶瓷原料生产线2＃5＃厂房项目</w:t>
            </w:r>
          </w:p>
        </w:tc>
        <w:tc>
          <w:tcPr>
            <w:tcW w:w="315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江西宇栋建设工程有限公司</w:t>
            </w:r>
          </w:p>
        </w:tc>
        <w:tc>
          <w:tcPr>
            <w:tcW w:w="33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江西天略工程管理咨询有限公司</w:t>
            </w:r>
          </w:p>
        </w:tc>
        <w:tc>
          <w:tcPr>
            <w:tcW w:w="315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景德镇市富宝陶瓷原料有限公司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56" w:hRule="atLeast"/>
          <w:jc w:val="center"/>
        </w:trPr>
        <w:tc>
          <w:tcPr>
            <w:tcW w:w="6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82"/>
              </w:numPr>
              <w:suppressLineNumbers w:val="0"/>
              <w:pBdr>
                <w:top w:val="none" w:color="auto" w:sz="0" w:space="0"/>
                <w:left w:val="none" w:color="auto" w:sz="0" w:space="0"/>
                <w:bottom w:val="dashed" w:color="CCCCCC" w:sz="6" w:space="0"/>
                <w:right w:val="none" w:color="auto" w:sz="0" w:space="0"/>
              </w:pBdr>
              <w:spacing w:before="0" w:beforeAutospacing="0" w:after="0" w:afterAutospacing="0" w:line="240" w:lineRule="atLeast"/>
              <w:ind w:left="0" w:right="0" w:hanging="360"/>
              <w:jc w:val="center"/>
            </w:pPr>
          </w:p>
        </w:tc>
        <w:tc>
          <w:tcPr>
            <w:tcW w:w="105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景德镇市</w:t>
            </w:r>
          </w:p>
        </w:tc>
        <w:tc>
          <w:tcPr>
            <w:tcW w:w="525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乐平实业园世龙热电升级改造项目</w:t>
            </w:r>
          </w:p>
        </w:tc>
        <w:tc>
          <w:tcPr>
            <w:tcW w:w="315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江西虎山建筑工程有限公司</w:t>
            </w:r>
          </w:p>
        </w:tc>
        <w:tc>
          <w:tcPr>
            <w:tcW w:w="33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浙江均田工程咨询有限公司</w:t>
            </w:r>
          </w:p>
        </w:tc>
        <w:tc>
          <w:tcPr>
            <w:tcW w:w="315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江西世龙实业股份有限公司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56" w:hRule="atLeast"/>
          <w:jc w:val="center"/>
        </w:trPr>
        <w:tc>
          <w:tcPr>
            <w:tcW w:w="6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83"/>
              </w:numPr>
              <w:suppressLineNumbers w:val="0"/>
              <w:pBdr>
                <w:top w:val="none" w:color="auto" w:sz="0" w:space="0"/>
                <w:left w:val="none" w:color="auto" w:sz="0" w:space="0"/>
                <w:bottom w:val="dashed" w:color="CCCCCC" w:sz="6" w:space="0"/>
                <w:right w:val="none" w:color="auto" w:sz="0" w:space="0"/>
              </w:pBdr>
              <w:spacing w:before="0" w:beforeAutospacing="0" w:after="0" w:afterAutospacing="0" w:line="240" w:lineRule="atLeast"/>
              <w:ind w:left="0" w:right="0" w:hanging="360"/>
              <w:jc w:val="center"/>
            </w:pPr>
          </w:p>
        </w:tc>
        <w:tc>
          <w:tcPr>
            <w:tcW w:w="105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景德镇市</w:t>
            </w:r>
          </w:p>
        </w:tc>
        <w:tc>
          <w:tcPr>
            <w:tcW w:w="525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景德镇梦德利陶瓷有限公司1＃厂房</w:t>
            </w:r>
          </w:p>
        </w:tc>
        <w:tc>
          <w:tcPr>
            <w:tcW w:w="315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江西浩瑞建设工程有限公司</w:t>
            </w:r>
          </w:p>
        </w:tc>
        <w:tc>
          <w:tcPr>
            <w:tcW w:w="33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无</w:t>
            </w:r>
          </w:p>
        </w:tc>
        <w:tc>
          <w:tcPr>
            <w:tcW w:w="315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景德镇梦德利陶瓷有限公司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68" w:hRule="atLeast"/>
          <w:jc w:val="center"/>
        </w:trPr>
        <w:tc>
          <w:tcPr>
            <w:tcW w:w="6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84"/>
              </w:numPr>
              <w:suppressLineNumbers w:val="0"/>
              <w:pBdr>
                <w:top w:val="none" w:color="auto" w:sz="0" w:space="0"/>
                <w:left w:val="none" w:color="auto" w:sz="0" w:space="0"/>
                <w:bottom w:val="dashed" w:color="CCCCCC" w:sz="6" w:space="0"/>
                <w:right w:val="none" w:color="auto" w:sz="0" w:space="0"/>
              </w:pBdr>
              <w:spacing w:before="0" w:beforeAutospacing="0" w:after="0" w:afterAutospacing="0" w:line="240" w:lineRule="atLeast"/>
              <w:ind w:left="0" w:right="0" w:hanging="360"/>
              <w:jc w:val="center"/>
            </w:pPr>
          </w:p>
        </w:tc>
        <w:tc>
          <w:tcPr>
            <w:tcW w:w="105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宜春市</w:t>
            </w:r>
          </w:p>
        </w:tc>
        <w:tc>
          <w:tcPr>
            <w:tcW w:w="525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靖安县现代农产品交易中心</w:t>
            </w:r>
          </w:p>
        </w:tc>
        <w:tc>
          <w:tcPr>
            <w:tcW w:w="315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陕西建工第十建设集团有限公司</w:t>
            </w:r>
          </w:p>
        </w:tc>
        <w:tc>
          <w:tcPr>
            <w:tcW w:w="33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江西鑫中建工程管理咨询有限公司</w:t>
            </w:r>
          </w:p>
        </w:tc>
        <w:tc>
          <w:tcPr>
            <w:tcW w:w="315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靖安县农业开发有限公司</w:t>
            </w:r>
          </w:p>
        </w:tc>
      </w:tr>
    </w:tbl>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560" w:lineRule="atLeast"/>
        <w:ind w:left="0" w:right="0" w:firstLine="0"/>
        <w:jc w:val="both"/>
        <w:rPr>
          <w:rFonts w:hint="default" w:ascii="仿宋_GB2312" w:eastAsia="仿宋_GB2312" w:cs="仿宋_GB2312"/>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560" w:lineRule="atLeast"/>
        <w:ind w:left="0" w:right="0" w:firstLine="0"/>
        <w:jc w:val="both"/>
        <w:rPr>
          <w:rFonts w:hint="default" w:ascii="仿宋_GB2312" w:eastAsia="仿宋_GB2312" w:cs="仿宋_GB2312"/>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rPr>
        <w:t>附件3</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560" w:lineRule="atLeast"/>
        <w:ind w:left="0" w:right="0" w:firstLine="0"/>
        <w:jc w:val="center"/>
        <w:rPr>
          <w:rFonts w:hint="default" w:ascii="仿宋_GB2312" w:eastAsia="仿宋_GB2312" w:cs="仿宋_GB2312"/>
          <w:i w:val="0"/>
          <w:caps w:val="0"/>
          <w:color w:val="333333"/>
          <w:spacing w:val="0"/>
          <w:sz w:val="32"/>
          <w:szCs w:val="32"/>
        </w:rPr>
      </w:pPr>
      <w:r>
        <w:rPr>
          <w:rFonts w:hint="default" w:ascii="方正小标宋简体" w:hAnsi="方正小标宋简体" w:eastAsia="方正小标宋简体" w:cs="方正小标宋简体"/>
          <w:i w:val="0"/>
          <w:caps w:val="0"/>
          <w:color w:val="333333"/>
          <w:spacing w:val="0"/>
          <w:sz w:val="44"/>
          <w:szCs w:val="44"/>
          <w:bdr w:val="none" w:color="auto" w:sz="0" w:space="0"/>
        </w:rPr>
        <w:t>施工现场扬尘治理严重不到位项目一览表</w:t>
      </w:r>
    </w:p>
    <w:tbl>
      <w:tblPr>
        <w:tblW w:w="18370" w:type="dxa"/>
        <w:jc w:val="center"/>
        <w:tblInd w:w="411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638"/>
        <w:gridCol w:w="848"/>
        <w:gridCol w:w="6360"/>
        <w:gridCol w:w="4208"/>
        <w:gridCol w:w="3368"/>
        <w:gridCol w:w="294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63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序号</w:t>
            </w:r>
          </w:p>
        </w:tc>
        <w:tc>
          <w:tcPr>
            <w:tcW w:w="84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设区市</w:t>
            </w:r>
          </w:p>
        </w:tc>
        <w:tc>
          <w:tcPr>
            <w:tcW w:w="636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工程项目名称</w:t>
            </w:r>
          </w:p>
        </w:tc>
        <w:tc>
          <w:tcPr>
            <w:tcW w:w="420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施工单位</w:t>
            </w:r>
          </w:p>
        </w:tc>
        <w:tc>
          <w:tcPr>
            <w:tcW w:w="336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监理单位</w:t>
            </w:r>
          </w:p>
        </w:tc>
        <w:tc>
          <w:tcPr>
            <w:tcW w:w="294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建设单位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6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85"/>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84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南昌市</w:t>
            </w:r>
          </w:p>
        </w:tc>
        <w:tc>
          <w:tcPr>
            <w:tcW w:w="63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火炬三路东端泵站建设项目二标段</w:t>
            </w:r>
          </w:p>
        </w:tc>
        <w:tc>
          <w:tcPr>
            <w:tcW w:w="42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鹏图建设有限公司</w:t>
            </w:r>
          </w:p>
        </w:tc>
        <w:tc>
          <w:tcPr>
            <w:tcW w:w="33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恒实建设管理股份有限公司</w:t>
            </w:r>
          </w:p>
        </w:tc>
        <w:tc>
          <w:tcPr>
            <w:tcW w:w="294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南昌铎建实业有限公司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6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86"/>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84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宜春市</w:t>
            </w:r>
          </w:p>
        </w:tc>
        <w:tc>
          <w:tcPr>
            <w:tcW w:w="63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江西省赣西粮食物流园项目</w:t>
            </w:r>
          </w:p>
        </w:tc>
        <w:tc>
          <w:tcPr>
            <w:tcW w:w="42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苏厦建设集团有限公司</w:t>
            </w:r>
          </w:p>
        </w:tc>
        <w:tc>
          <w:tcPr>
            <w:tcW w:w="33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江西军泉工程咨询有限公司</w:t>
            </w:r>
          </w:p>
        </w:tc>
        <w:tc>
          <w:tcPr>
            <w:tcW w:w="294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宜春市袁州区粮食购销公司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6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87"/>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84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吉安市</w:t>
            </w:r>
          </w:p>
        </w:tc>
        <w:tc>
          <w:tcPr>
            <w:tcW w:w="63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井冈山经开区新能源智造产业园项目配套电力附属工程</w:t>
            </w:r>
          </w:p>
        </w:tc>
        <w:tc>
          <w:tcPr>
            <w:tcW w:w="42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江西兆臻建设工程有限公司</w:t>
            </w:r>
          </w:p>
        </w:tc>
        <w:tc>
          <w:tcPr>
            <w:tcW w:w="33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江西睿创工程咨询监理有限公司</w:t>
            </w:r>
          </w:p>
        </w:tc>
        <w:tc>
          <w:tcPr>
            <w:tcW w:w="294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吉安市盛德建设发展有限公司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6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88"/>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84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吉安市</w:t>
            </w:r>
          </w:p>
        </w:tc>
        <w:tc>
          <w:tcPr>
            <w:tcW w:w="63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遂川县龙川大道南段道路建设工程项目</w:t>
            </w:r>
          </w:p>
        </w:tc>
        <w:tc>
          <w:tcPr>
            <w:tcW w:w="42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江西端鼎建设工程有限公司</w:t>
            </w:r>
          </w:p>
        </w:tc>
        <w:tc>
          <w:tcPr>
            <w:tcW w:w="33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遂川县鑫建监理有限公司</w:t>
            </w:r>
          </w:p>
        </w:tc>
        <w:tc>
          <w:tcPr>
            <w:tcW w:w="294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遂川县宏盈建设工程有限公司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6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89"/>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84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吉安市</w:t>
            </w:r>
          </w:p>
        </w:tc>
        <w:tc>
          <w:tcPr>
            <w:tcW w:w="63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吉安县固江泸水河畔商贸中心项目</w:t>
            </w:r>
          </w:p>
        </w:tc>
        <w:tc>
          <w:tcPr>
            <w:tcW w:w="42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丰仁建设集团有限公司</w:t>
            </w:r>
          </w:p>
        </w:tc>
        <w:tc>
          <w:tcPr>
            <w:tcW w:w="33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赣州嘉亿建设工程有限公司</w:t>
            </w:r>
          </w:p>
        </w:tc>
        <w:tc>
          <w:tcPr>
            <w:tcW w:w="294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吉安览顺置业有限公司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6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90"/>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84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九江市</w:t>
            </w:r>
          </w:p>
        </w:tc>
        <w:tc>
          <w:tcPr>
            <w:tcW w:w="63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江西省英才食品科技有限公司桑茶饮料产业园三期项目</w:t>
            </w:r>
          </w:p>
        </w:tc>
        <w:tc>
          <w:tcPr>
            <w:tcW w:w="42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江西烁华建设工程有限公司</w:t>
            </w:r>
          </w:p>
        </w:tc>
        <w:tc>
          <w:tcPr>
            <w:tcW w:w="33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已履职</w:t>
            </w:r>
          </w:p>
        </w:tc>
        <w:tc>
          <w:tcPr>
            <w:tcW w:w="294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江西省英才食品科技有限公司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6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91"/>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84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萍乡市</w:t>
            </w:r>
          </w:p>
        </w:tc>
        <w:tc>
          <w:tcPr>
            <w:tcW w:w="63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江西省萍乡市湘东区下埠全民健身中心建设项目</w:t>
            </w:r>
          </w:p>
        </w:tc>
        <w:tc>
          <w:tcPr>
            <w:tcW w:w="42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中城华安建设集团有限公司</w:t>
            </w:r>
          </w:p>
        </w:tc>
        <w:tc>
          <w:tcPr>
            <w:tcW w:w="33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江西省鑫鼎建设咨询监理有限公司</w:t>
            </w:r>
          </w:p>
        </w:tc>
        <w:tc>
          <w:tcPr>
            <w:tcW w:w="294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萍乡市湘东区下埠镇人民政府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6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92"/>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84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新余市</w:t>
            </w:r>
          </w:p>
        </w:tc>
        <w:tc>
          <w:tcPr>
            <w:tcW w:w="63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新余电镀集控区标准厂房建设项目（一期）西5-西8厂房建设项目</w:t>
            </w:r>
          </w:p>
        </w:tc>
        <w:tc>
          <w:tcPr>
            <w:tcW w:w="42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新余市兴达公路建设有限公司</w:t>
            </w:r>
          </w:p>
        </w:tc>
        <w:tc>
          <w:tcPr>
            <w:tcW w:w="33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新余中正工程管理有限公司</w:t>
            </w:r>
          </w:p>
        </w:tc>
        <w:tc>
          <w:tcPr>
            <w:tcW w:w="294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新余北港圳上科技有限公司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6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93"/>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84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上饶市</w:t>
            </w:r>
          </w:p>
        </w:tc>
        <w:tc>
          <w:tcPr>
            <w:tcW w:w="63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上饶市广丰区万达文化旅游产业项目</w:t>
            </w:r>
          </w:p>
        </w:tc>
        <w:tc>
          <w:tcPr>
            <w:tcW w:w="42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西安建工集团三建(贵州)工程建设有限公司</w:t>
            </w:r>
          </w:p>
        </w:tc>
        <w:tc>
          <w:tcPr>
            <w:tcW w:w="33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中晋福润项目管理有限公司</w:t>
            </w:r>
          </w:p>
        </w:tc>
        <w:tc>
          <w:tcPr>
            <w:tcW w:w="294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上饶市和荣置业有限公司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jc w:val="center"/>
        </w:trPr>
        <w:tc>
          <w:tcPr>
            <w:tcW w:w="6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numPr>
                <w:ilvl w:val="0"/>
                <w:numId w:val="94"/>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84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上饶市</w:t>
            </w:r>
          </w:p>
        </w:tc>
        <w:tc>
          <w:tcPr>
            <w:tcW w:w="63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玉山县云海金麟府建设项目二期</w:t>
            </w:r>
          </w:p>
        </w:tc>
        <w:tc>
          <w:tcPr>
            <w:tcW w:w="42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长兴宇诚建设有限公司</w:t>
            </w:r>
          </w:p>
        </w:tc>
        <w:tc>
          <w:tcPr>
            <w:tcW w:w="33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浙江宏泰工程项目管理有限公司</w:t>
            </w:r>
          </w:p>
        </w:tc>
        <w:tc>
          <w:tcPr>
            <w:tcW w:w="294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sz w:val="21"/>
                <w:szCs w:val="21"/>
                <w:bdr w:val="none" w:color="auto" w:sz="0" w:space="0"/>
              </w:rPr>
              <w:t>玉山县云海置业有限公司</w:t>
            </w:r>
          </w:p>
        </w:tc>
      </w:tr>
    </w:tbl>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仿宋_GB2312" w:eastAsia="仿宋_GB2312" w:cs="仿宋_GB2312"/>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仿宋_GB2312" w:eastAsia="仿宋_GB2312" w:cs="仿宋_GB2312"/>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rPr>
        <w:t>附件4</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仿宋_GB2312" w:eastAsia="仿宋_GB2312" w:cs="仿宋_GB2312"/>
          <w:i w:val="0"/>
          <w:caps w:val="0"/>
          <w:color w:val="333333"/>
          <w:spacing w:val="0"/>
          <w:sz w:val="32"/>
          <w:szCs w:val="32"/>
        </w:rPr>
      </w:pPr>
      <w:r>
        <w:rPr>
          <w:rFonts w:hint="default" w:ascii="方正小标宋简体" w:hAnsi="方正小标宋简体" w:eastAsia="方正小标宋简体" w:cs="方正小标宋简体"/>
          <w:i w:val="0"/>
          <w:caps w:val="0"/>
          <w:color w:val="333333"/>
          <w:spacing w:val="0"/>
          <w:sz w:val="44"/>
          <w:szCs w:val="44"/>
          <w:bdr w:val="none" w:color="auto" w:sz="0" w:space="0"/>
        </w:rPr>
        <w:t>2025年累计两个（次）及以上“百差工地”项目的施工、</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仿宋_GB2312" w:eastAsia="仿宋_GB2312" w:cs="仿宋_GB2312"/>
          <w:i w:val="0"/>
          <w:caps w:val="0"/>
          <w:color w:val="333333"/>
          <w:spacing w:val="0"/>
          <w:sz w:val="32"/>
          <w:szCs w:val="32"/>
        </w:rPr>
      </w:pPr>
      <w:r>
        <w:rPr>
          <w:rFonts w:hint="default" w:ascii="方正小标宋简体" w:hAnsi="方正小标宋简体" w:eastAsia="方正小标宋简体" w:cs="方正小标宋简体"/>
          <w:i w:val="0"/>
          <w:caps w:val="0"/>
          <w:color w:val="333333"/>
          <w:spacing w:val="0"/>
          <w:sz w:val="44"/>
          <w:szCs w:val="44"/>
          <w:bdr w:val="none" w:color="auto" w:sz="0" w:space="0"/>
        </w:rPr>
        <w:t>监理企业一览表</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50" w:afterAutospacing="0"/>
        <w:ind w:left="0" w:right="0" w:firstLine="0"/>
        <w:jc w:val="both"/>
        <w:rPr>
          <w:rFonts w:ascii="-apple-system" w:hAnsi="-apple-system" w:eastAsia="-apple-system" w:cs="-apple-system"/>
          <w:i w:val="0"/>
          <w:caps w:val="0"/>
          <w:color w:val="333333"/>
          <w:spacing w:val="0"/>
          <w:sz w:val="27"/>
          <w:szCs w:val="27"/>
        </w:rPr>
      </w:pPr>
      <w:r>
        <w:rPr>
          <w:rFonts w:hint="eastAsia" w:ascii="宋体" w:hAnsi="宋体" w:eastAsia="宋体" w:cs="宋体"/>
          <w:i w:val="0"/>
          <w:caps w:val="0"/>
          <w:color w:val="333333"/>
          <w:spacing w:val="0"/>
          <w:sz w:val="32"/>
          <w:szCs w:val="32"/>
          <w:bdr w:val="none" w:color="auto" w:sz="0" w:space="0"/>
        </w:rPr>
        <w:t> </w:t>
      </w:r>
    </w:p>
    <w:tbl>
      <w:tblPr>
        <w:tblW w:w="2010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638"/>
        <w:gridCol w:w="2948"/>
        <w:gridCol w:w="638"/>
        <w:gridCol w:w="3578"/>
        <w:gridCol w:w="11243"/>
        <w:gridCol w:w="105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trPr>
        <w:tc>
          <w:tcPr>
            <w:tcW w:w="638" w:type="dxa"/>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序号</w:t>
            </w:r>
          </w:p>
        </w:tc>
        <w:tc>
          <w:tcPr>
            <w:tcW w:w="2948" w:type="dxa"/>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“百差工地”项目个（次）数</w:t>
            </w:r>
          </w:p>
        </w:tc>
        <w:tc>
          <w:tcPr>
            <w:tcW w:w="638" w:type="dxa"/>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企业</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类别</w:t>
            </w:r>
          </w:p>
        </w:tc>
        <w:tc>
          <w:tcPr>
            <w:tcW w:w="3578" w:type="dxa"/>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企业名称</w:t>
            </w:r>
          </w:p>
        </w:tc>
        <w:tc>
          <w:tcPr>
            <w:tcW w:w="11243" w:type="dxa"/>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项目名称（认定为“百差工地”的季度）</w:t>
            </w:r>
          </w:p>
        </w:tc>
        <w:tc>
          <w:tcPr>
            <w:tcW w:w="1058" w:type="dxa"/>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项目</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所在地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trPr>
        <w:tc>
          <w:tcPr>
            <w:tcW w:w="63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numPr>
                <w:ilvl w:val="0"/>
                <w:numId w:val="95"/>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294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2个（次）</w:t>
            </w:r>
          </w:p>
        </w:tc>
        <w:tc>
          <w:tcPr>
            <w:tcW w:w="63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施工</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单位</w:t>
            </w:r>
          </w:p>
        </w:tc>
        <w:tc>
          <w:tcPr>
            <w:tcW w:w="357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深圳市深安企业有限公司</w:t>
            </w:r>
          </w:p>
        </w:tc>
        <w:tc>
          <w:tcPr>
            <w:tcW w:w="11243"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浮梁县人民医院整体搬迁项目（第一季度）</w:t>
            </w:r>
          </w:p>
        </w:tc>
        <w:tc>
          <w:tcPr>
            <w:tcW w:w="105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景德镇市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trPr>
        <w:tc>
          <w:tcPr>
            <w:tcW w:w="63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294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63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357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11243"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浮梁县人民医院整体搬迁项目（第二季度）</w:t>
            </w:r>
          </w:p>
        </w:tc>
        <w:tc>
          <w:tcPr>
            <w:tcW w:w="105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景德镇市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trPr>
        <w:tc>
          <w:tcPr>
            <w:tcW w:w="63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numPr>
                <w:ilvl w:val="0"/>
                <w:numId w:val="96"/>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294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2个（次）</w:t>
            </w:r>
          </w:p>
        </w:tc>
        <w:tc>
          <w:tcPr>
            <w:tcW w:w="63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监理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单位</w:t>
            </w:r>
          </w:p>
        </w:tc>
        <w:tc>
          <w:tcPr>
            <w:tcW w:w="357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江西恒信项目管理有限公司</w:t>
            </w:r>
          </w:p>
        </w:tc>
        <w:tc>
          <w:tcPr>
            <w:tcW w:w="11243"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安源全民健身综合馆（青少年校外活动中心）项目（第一季度）</w:t>
            </w:r>
          </w:p>
        </w:tc>
        <w:tc>
          <w:tcPr>
            <w:tcW w:w="105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萍乡市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trPr>
        <w:tc>
          <w:tcPr>
            <w:tcW w:w="63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294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63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357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11243"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中粮大悦城（南昌市朝阳新城D05-09地块）总承包工程（第二季度）</w:t>
            </w:r>
          </w:p>
        </w:tc>
        <w:tc>
          <w:tcPr>
            <w:tcW w:w="105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南昌市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trPr>
        <w:tc>
          <w:tcPr>
            <w:tcW w:w="63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numPr>
                <w:ilvl w:val="0"/>
                <w:numId w:val="97"/>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294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2个（次）</w:t>
            </w:r>
          </w:p>
        </w:tc>
        <w:tc>
          <w:tcPr>
            <w:tcW w:w="63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监理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单位</w:t>
            </w:r>
          </w:p>
        </w:tc>
        <w:tc>
          <w:tcPr>
            <w:tcW w:w="357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江西省鑫洪工程项目管理有限公司</w:t>
            </w:r>
          </w:p>
        </w:tc>
        <w:tc>
          <w:tcPr>
            <w:tcW w:w="11243"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南昌铜锣湾广场三期项目园林工程（第二季度）</w:t>
            </w:r>
          </w:p>
        </w:tc>
        <w:tc>
          <w:tcPr>
            <w:tcW w:w="105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南昌市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trPr>
        <w:tc>
          <w:tcPr>
            <w:tcW w:w="63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294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63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357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11243"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章贡区南外街道大塘背社区周边老旧小区改造项目（第二季度）</w:t>
            </w:r>
          </w:p>
        </w:tc>
        <w:tc>
          <w:tcPr>
            <w:tcW w:w="105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赣州市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trPr>
        <w:tc>
          <w:tcPr>
            <w:tcW w:w="63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numPr>
                <w:ilvl w:val="0"/>
                <w:numId w:val="98"/>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294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2个（次）</w:t>
            </w:r>
          </w:p>
        </w:tc>
        <w:tc>
          <w:tcPr>
            <w:tcW w:w="63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监理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单位</w:t>
            </w:r>
          </w:p>
        </w:tc>
        <w:tc>
          <w:tcPr>
            <w:tcW w:w="357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南昌中裕建筑工程监理咨询有限公司</w:t>
            </w:r>
          </w:p>
        </w:tc>
        <w:tc>
          <w:tcPr>
            <w:tcW w:w="11243"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南昌东亘科技有限公司智能装备基地项目（第一季度）</w:t>
            </w:r>
          </w:p>
        </w:tc>
        <w:tc>
          <w:tcPr>
            <w:tcW w:w="105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南昌市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trPr>
        <w:tc>
          <w:tcPr>
            <w:tcW w:w="63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294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63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357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11243"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广洁医疗公司年灭菌消毒50万件医疗用品项目（第二季度）</w:t>
            </w:r>
          </w:p>
        </w:tc>
        <w:tc>
          <w:tcPr>
            <w:tcW w:w="105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赣江新区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67" w:hRule="atLeast"/>
        </w:trPr>
        <w:tc>
          <w:tcPr>
            <w:tcW w:w="63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numPr>
                <w:ilvl w:val="0"/>
                <w:numId w:val="99"/>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294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2个（次）</w:t>
            </w:r>
          </w:p>
        </w:tc>
        <w:tc>
          <w:tcPr>
            <w:tcW w:w="63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监理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单位</w:t>
            </w:r>
          </w:p>
        </w:tc>
        <w:tc>
          <w:tcPr>
            <w:tcW w:w="357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中韵联合集团股份有限公司</w:t>
            </w:r>
          </w:p>
        </w:tc>
        <w:tc>
          <w:tcPr>
            <w:tcW w:w="11243"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大三元•中央学府二期8#、9#、15#-18#楼及地下室（第一季度）</w:t>
            </w:r>
          </w:p>
        </w:tc>
        <w:tc>
          <w:tcPr>
            <w:tcW w:w="105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鹰潭市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trPr>
        <w:tc>
          <w:tcPr>
            <w:tcW w:w="63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294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63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357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11243"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万达广场泰达城1号地块项目（第二季度）</w:t>
            </w:r>
          </w:p>
        </w:tc>
        <w:tc>
          <w:tcPr>
            <w:tcW w:w="105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赣州市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trPr>
        <w:tc>
          <w:tcPr>
            <w:tcW w:w="63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numPr>
                <w:ilvl w:val="0"/>
                <w:numId w:val="100"/>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294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2个（次）</w:t>
            </w:r>
          </w:p>
        </w:tc>
        <w:tc>
          <w:tcPr>
            <w:tcW w:w="63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监理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单位</w:t>
            </w:r>
          </w:p>
        </w:tc>
        <w:tc>
          <w:tcPr>
            <w:tcW w:w="357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江西睿创工程咨询监理有限公司</w:t>
            </w:r>
          </w:p>
        </w:tc>
        <w:tc>
          <w:tcPr>
            <w:tcW w:w="11243"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资溪县物流园项目（资溪供销冷链物流园）一期（第一季度）</w:t>
            </w:r>
          </w:p>
        </w:tc>
        <w:tc>
          <w:tcPr>
            <w:tcW w:w="105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抚州市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trPr>
        <w:tc>
          <w:tcPr>
            <w:tcW w:w="63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294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63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357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11243" w:type="dxa"/>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井冈山经开区新能源智造产业园项目配套电力附属工程（第二季度）</w:t>
            </w:r>
          </w:p>
        </w:tc>
        <w:tc>
          <w:tcPr>
            <w:tcW w:w="1058" w:type="dxa"/>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吉安市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trPr>
        <w:tc>
          <w:tcPr>
            <w:tcW w:w="63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numPr>
                <w:ilvl w:val="0"/>
                <w:numId w:val="101"/>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294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2个（次）</w:t>
            </w:r>
          </w:p>
        </w:tc>
        <w:tc>
          <w:tcPr>
            <w:tcW w:w="63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监理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单位</w:t>
            </w:r>
          </w:p>
        </w:tc>
        <w:tc>
          <w:tcPr>
            <w:tcW w:w="357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玖诚工程管理咨询有限公司</w:t>
            </w:r>
          </w:p>
        </w:tc>
        <w:tc>
          <w:tcPr>
            <w:tcW w:w="11243"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江西乔福动力科技有限公司锂电池设备制造产业园（一期）项目（第二季度）</w:t>
            </w:r>
          </w:p>
        </w:tc>
        <w:tc>
          <w:tcPr>
            <w:tcW w:w="105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吉安市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trPr>
        <w:tc>
          <w:tcPr>
            <w:tcW w:w="63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294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63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357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11243"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南城竞界巅峰娱乐有限公司室内装修工程（第二季度）</w:t>
            </w:r>
          </w:p>
        </w:tc>
        <w:tc>
          <w:tcPr>
            <w:tcW w:w="105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抚州市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trPr>
        <w:tc>
          <w:tcPr>
            <w:tcW w:w="63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numPr>
                <w:ilvl w:val="0"/>
                <w:numId w:val="102"/>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294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2个（次）</w:t>
            </w:r>
          </w:p>
        </w:tc>
        <w:tc>
          <w:tcPr>
            <w:tcW w:w="63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监理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单位</w:t>
            </w:r>
          </w:p>
        </w:tc>
        <w:tc>
          <w:tcPr>
            <w:tcW w:w="357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赣州海联工程建设监理有限公司</w:t>
            </w:r>
          </w:p>
        </w:tc>
        <w:tc>
          <w:tcPr>
            <w:tcW w:w="11243"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上犹黄埠翡翠园商住小区房地产开发项目（第一季度）</w:t>
            </w:r>
          </w:p>
        </w:tc>
        <w:tc>
          <w:tcPr>
            <w:tcW w:w="105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赣州市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trPr>
        <w:tc>
          <w:tcPr>
            <w:tcW w:w="63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294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63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357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11243"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东投华章金麟府3#、5#、7#、8#、9#农贸市场（第一季度）</w:t>
            </w:r>
          </w:p>
        </w:tc>
        <w:tc>
          <w:tcPr>
            <w:tcW w:w="105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赣州市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trPr>
        <w:tc>
          <w:tcPr>
            <w:tcW w:w="63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numPr>
                <w:ilvl w:val="0"/>
                <w:numId w:val="103"/>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294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2个（次）</w:t>
            </w:r>
          </w:p>
        </w:tc>
        <w:tc>
          <w:tcPr>
            <w:tcW w:w="63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监理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单位</w:t>
            </w:r>
          </w:p>
        </w:tc>
        <w:tc>
          <w:tcPr>
            <w:tcW w:w="357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江西省建筑工程建设监理有限公司</w:t>
            </w:r>
          </w:p>
        </w:tc>
        <w:tc>
          <w:tcPr>
            <w:tcW w:w="11243"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景德镇海峰美庐山庄A、B、C、D、E＃楼及地下室（第一季度）</w:t>
            </w:r>
          </w:p>
        </w:tc>
        <w:tc>
          <w:tcPr>
            <w:tcW w:w="105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景德镇市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trPr>
        <w:tc>
          <w:tcPr>
            <w:tcW w:w="63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294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63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357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11243"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江西新能源科技职业学院二期扩建工程（第一季度）</w:t>
            </w:r>
          </w:p>
        </w:tc>
        <w:tc>
          <w:tcPr>
            <w:tcW w:w="105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新余市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trPr>
        <w:tc>
          <w:tcPr>
            <w:tcW w:w="63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numPr>
                <w:ilvl w:val="0"/>
                <w:numId w:val="104"/>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294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2个（次）</w:t>
            </w:r>
          </w:p>
        </w:tc>
        <w:tc>
          <w:tcPr>
            <w:tcW w:w="63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监理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单位</w:t>
            </w:r>
          </w:p>
        </w:tc>
        <w:tc>
          <w:tcPr>
            <w:tcW w:w="357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新余市方正建设监理有限责任公司</w:t>
            </w:r>
          </w:p>
        </w:tc>
        <w:tc>
          <w:tcPr>
            <w:tcW w:w="11243"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新余益鑫钢结构工程有限公司年产5000吨金属制品项目（第一季度）</w:t>
            </w:r>
          </w:p>
        </w:tc>
        <w:tc>
          <w:tcPr>
            <w:tcW w:w="105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新余市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trPr>
        <w:tc>
          <w:tcPr>
            <w:tcW w:w="63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294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63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357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11243"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萍乡凯光新天地鹭湖（第一季度）</w:t>
            </w:r>
          </w:p>
        </w:tc>
        <w:tc>
          <w:tcPr>
            <w:tcW w:w="105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萍乡市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trPr>
        <w:tc>
          <w:tcPr>
            <w:tcW w:w="63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numPr>
                <w:ilvl w:val="0"/>
                <w:numId w:val="105"/>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294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3个（次）</w:t>
            </w:r>
          </w:p>
        </w:tc>
        <w:tc>
          <w:tcPr>
            <w:tcW w:w="63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监理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单位</w:t>
            </w:r>
          </w:p>
        </w:tc>
        <w:tc>
          <w:tcPr>
            <w:tcW w:w="357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江西省赣洪工程建设监理有限公司</w:t>
            </w:r>
          </w:p>
        </w:tc>
        <w:tc>
          <w:tcPr>
            <w:tcW w:w="11243"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靖安县年产100万套智能高压电缆及电气绝缘体件生产项目（第一季度）</w:t>
            </w:r>
          </w:p>
        </w:tc>
        <w:tc>
          <w:tcPr>
            <w:tcW w:w="105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宜春市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trPr>
        <w:tc>
          <w:tcPr>
            <w:tcW w:w="63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294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63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357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11243"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德兴市金谷雅苑房地产开发建设项目（第一季度）</w:t>
            </w:r>
          </w:p>
        </w:tc>
        <w:tc>
          <w:tcPr>
            <w:tcW w:w="105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上饶市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trPr>
        <w:tc>
          <w:tcPr>
            <w:tcW w:w="63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294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63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357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11243" w:type="dxa"/>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丰城老实人食品有限公司年产5万吨休闲食品及调味品建设项目（第二季度）</w:t>
            </w:r>
          </w:p>
        </w:tc>
        <w:tc>
          <w:tcPr>
            <w:tcW w:w="1058" w:type="dxa"/>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宜春市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trPr>
        <w:tc>
          <w:tcPr>
            <w:tcW w:w="63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numPr>
                <w:ilvl w:val="0"/>
                <w:numId w:val="106"/>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294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3个（次）</w:t>
            </w:r>
          </w:p>
        </w:tc>
        <w:tc>
          <w:tcPr>
            <w:tcW w:w="63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监理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单位</w:t>
            </w:r>
          </w:p>
        </w:tc>
        <w:tc>
          <w:tcPr>
            <w:tcW w:w="357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江西正华工程项目管理集团有限公司</w:t>
            </w:r>
          </w:p>
        </w:tc>
        <w:tc>
          <w:tcPr>
            <w:tcW w:w="11243"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高密封性陶瓷酒坛全自动生产线建设项目；1号厂房、2号厂房、3号厂房、5号厂房、6号厂房、7号厂房（第一季度）</w:t>
            </w:r>
          </w:p>
        </w:tc>
        <w:tc>
          <w:tcPr>
            <w:tcW w:w="105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景德镇市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trPr>
        <w:tc>
          <w:tcPr>
            <w:tcW w:w="63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294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63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357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11243"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江西青山堂医疗器械有限公司生物医疗及保健品智能生产车间（第一季度）</w:t>
            </w:r>
          </w:p>
        </w:tc>
        <w:tc>
          <w:tcPr>
            <w:tcW w:w="105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萍乡市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trPr>
        <w:tc>
          <w:tcPr>
            <w:tcW w:w="63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294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63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357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11243" w:type="dxa"/>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江西霖峰商务服务有限公司厂房（第二季度）</w:t>
            </w:r>
          </w:p>
        </w:tc>
        <w:tc>
          <w:tcPr>
            <w:tcW w:w="1058" w:type="dxa"/>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南昌市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trPr>
        <w:tc>
          <w:tcPr>
            <w:tcW w:w="63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numPr>
                <w:ilvl w:val="0"/>
                <w:numId w:val="107"/>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294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3个（次）</w:t>
            </w:r>
          </w:p>
        </w:tc>
        <w:tc>
          <w:tcPr>
            <w:tcW w:w="63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监理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单位</w:t>
            </w:r>
          </w:p>
        </w:tc>
        <w:tc>
          <w:tcPr>
            <w:tcW w:w="357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景德镇市环中建设监理有限公司</w:t>
            </w:r>
          </w:p>
        </w:tc>
        <w:tc>
          <w:tcPr>
            <w:tcW w:w="11243" w:type="dxa"/>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浮梁县人民医院整体搬迁项目（第一季度）</w:t>
            </w:r>
          </w:p>
        </w:tc>
        <w:tc>
          <w:tcPr>
            <w:tcW w:w="1058" w:type="dxa"/>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景德镇市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trPr>
        <w:tc>
          <w:tcPr>
            <w:tcW w:w="63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294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63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357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11243" w:type="dxa"/>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浮梁县人民医院整体搬迁项目（第二季度）</w:t>
            </w:r>
          </w:p>
        </w:tc>
        <w:tc>
          <w:tcPr>
            <w:tcW w:w="1058" w:type="dxa"/>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景德镇市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trPr>
        <w:tc>
          <w:tcPr>
            <w:tcW w:w="63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294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63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357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11243" w:type="dxa"/>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江西省灏德种业有限公司厂区扩建项目（第二季度）</w:t>
            </w:r>
          </w:p>
        </w:tc>
        <w:tc>
          <w:tcPr>
            <w:tcW w:w="1058" w:type="dxa"/>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景德镇市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trPr>
        <w:tc>
          <w:tcPr>
            <w:tcW w:w="63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numPr>
                <w:ilvl w:val="0"/>
                <w:numId w:val="108"/>
              </w:numPr>
              <w:suppressLineNumbers w:val="0"/>
              <w:pBdr>
                <w:top w:val="none" w:color="auto" w:sz="0" w:space="0"/>
                <w:left w:val="none" w:color="auto" w:sz="0" w:space="0"/>
                <w:bottom w:val="dashed" w:color="CCCCCC" w:sz="6" w:space="0"/>
                <w:right w:val="none" w:color="auto" w:sz="0" w:space="0"/>
              </w:pBdr>
              <w:spacing w:before="0" w:beforeAutospacing="0" w:after="0" w:afterAutospacing="0" w:line="660" w:lineRule="atLeast"/>
              <w:ind w:left="0" w:right="0" w:hanging="360"/>
              <w:jc w:val="center"/>
            </w:pPr>
          </w:p>
        </w:tc>
        <w:tc>
          <w:tcPr>
            <w:tcW w:w="294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3个（次）以上</w:t>
            </w:r>
          </w:p>
        </w:tc>
        <w:tc>
          <w:tcPr>
            <w:tcW w:w="63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监理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单位</w:t>
            </w:r>
          </w:p>
        </w:tc>
        <w:tc>
          <w:tcPr>
            <w:tcW w:w="3578"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恒实建设管理股份有限公司</w:t>
            </w:r>
          </w:p>
        </w:tc>
        <w:tc>
          <w:tcPr>
            <w:tcW w:w="11243"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丰城市城中村第三批安置房一期勘察、设计、采购、施工EPC项目（二期）（第一季度）</w:t>
            </w:r>
          </w:p>
        </w:tc>
        <w:tc>
          <w:tcPr>
            <w:tcW w:w="105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宜春市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trPr>
        <w:tc>
          <w:tcPr>
            <w:tcW w:w="63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294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63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357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11243"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井冈山市2023城市棚户区改造及安置房建设项目(茨坪片区D-10地块）（第一季度）</w:t>
            </w:r>
          </w:p>
        </w:tc>
        <w:tc>
          <w:tcPr>
            <w:tcW w:w="105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吉安市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trPr>
        <w:tc>
          <w:tcPr>
            <w:tcW w:w="63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294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63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357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11243"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赣西国际公路港建设项目（第一季度）</w:t>
            </w:r>
          </w:p>
        </w:tc>
        <w:tc>
          <w:tcPr>
            <w:tcW w:w="105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萍乡市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trPr>
        <w:tc>
          <w:tcPr>
            <w:tcW w:w="63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294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63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357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11243"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新余市渝水区2024年老旧小区改造二期项目(含渝水区城南片区排水管网改造工程)二标段工程（第一季度）</w:t>
            </w:r>
          </w:p>
        </w:tc>
        <w:tc>
          <w:tcPr>
            <w:tcW w:w="105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新余市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trPr>
        <w:tc>
          <w:tcPr>
            <w:tcW w:w="63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294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63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3578"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jc w:val="both"/>
              <w:rPr>
                <w:rFonts w:hint="default" w:ascii="Times New Roman" w:hAnsi="Times New Roman" w:cs="Times New Roman"/>
                <w:i w:val="0"/>
                <w:caps w:val="0"/>
                <w:color w:val="333333"/>
                <w:spacing w:val="0"/>
                <w:sz w:val="20"/>
                <w:szCs w:val="20"/>
              </w:rPr>
            </w:pPr>
          </w:p>
        </w:tc>
        <w:tc>
          <w:tcPr>
            <w:tcW w:w="11243"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火炬三路东端泵站建设项目二标段（第二季度）</w:t>
            </w:r>
          </w:p>
        </w:tc>
        <w:tc>
          <w:tcPr>
            <w:tcW w:w="105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32"/>
                <w:szCs w:val="32"/>
              </w:rPr>
            </w:pPr>
            <w:r>
              <w:rPr>
                <w:rFonts w:hint="eastAsia" w:ascii="宋体" w:hAnsi="宋体" w:eastAsia="宋体" w:cs="宋体"/>
                <w:i w:val="0"/>
                <w:caps w:val="0"/>
                <w:color w:val="333333"/>
                <w:spacing w:val="0"/>
                <w:sz w:val="21"/>
                <w:szCs w:val="21"/>
                <w:bdr w:val="none" w:color="auto" w:sz="0" w:space="0"/>
              </w:rPr>
              <w:t>南昌市</w:t>
            </w:r>
          </w:p>
        </w:tc>
      </w:tr>
    </w:tbl>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仿宋_GB2312" w:eastAsia="仿宋_GB2312" w:cs="仿宋_GB2312"/>
          <w:i w:val="0"/>
          <w:caps w:val="0"/>
          <w:color w:val="333333"/>
          <w:spacing w:val="0"/>
          <w:sz w:val="32"/>
          <w:szCs w:val="32"/>
        </w:rPr>
      </w:pPr>
      <w:r>
        <w:rPr>
          <w:rFonts w:hint="default" w:ascii="仿宋_GB2312" w:eastAsia="仿宋_GB2312" w:cs="仿宋_GB2312"/>
          <w:i w:val="0"/>
          <w:caps w:val="0"/>
          <w:color w:val="333333"/>
          <w:spacing w:val="0"/>
          <w:sz w:val="32"/>
          <w:szCs w:val="32"/>
          <w:bdr w:val="none" w:color="auto" w:sz="0" w:space="0"/>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3" w:lineRule="atLeast"/>
        <w:ind w:left="0" w:right="0" w:firstLine="420"/>
        <w:rPr>
          <w:szCs w:val="27"/>
        </w:rPr>
      </w:pPr>
      <w:bookmarkStart w:id="0" w:name="_GoBack"/>
      <w:bookmarkEnd w:id="0"/>
    </w:p>
    <w:sectPr>
      <w:pgSz w:w="28120" w:h="11850" w:orient="landscape"/>
      <w:pgMar w:top="1440" w:right="624" w:bottom="1440" w:left="1106" w:header="709"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FontAwesom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微软雅黑"/>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apple-system">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6DAF2"/>
    <w:multiLevelType w:val="multilevel"/>
    <w:tmpl w:val="68B6DAF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68B6DAFD"/>
    <w:multiLevelType w:val="multilevel"/>
    <w:tmpl w:val="68B6DAF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68B6DB08"/>
    <w:multiLevelType w:val="multilevel"/>
    <w:tmpl w:val="68B6DB0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68B6DB13"/>
    <w:multiLevelType w:val="multilevel"/>
    <w:tmpl w:val="68B6DB1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68B6DB1E"/>
    <w:multiLevelType w:val="multilevel"/>
    <w:tmpl w:val="68B6DB1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68B6DB29"/>
    <w:multiLevelType w:val="multilevel"/>
    <w:tmpl w:val="68B6DB2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68B6DB34"/>
    <w:multiLevelType w:val="multilevel"/>
    <w:tmpl w:val="68B6DB3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68B6DB3F"/>
    <w:multiLevelType w:val="multilevel"/>
    <w:tmpl w:val="68B6DB3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68B6DB4A"/>
    <w:multiLevelType w:val="multilevel"/>
    <w:tmpl w:val="68B6DB4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
    <w:nsid w:val="68B6DB55"/>
    <w:multiLevelType w:val="multilevel"/>
    <w:tmpl w:val="68B6DB5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
    <w:nsid w:val="68B6DB60"/>
    <w:multiLevelType w:val="multilevel"/>
    <w:tmpl w:val="68B6DB6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
    <w:nsid w:val="68B6DB6B"/>
    <w:multiLevelType w:val="multilevel"/>
    <w:tmpl w:val="68B6DB6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2">
    <w:nsid w:val="68B6DB76"/>
    <w:multiLevelType w:val="multilevel"/>
    <w:tmpl w:val="68B6DB7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3">
    <w:nsid w:val="68B6DB81"/>
    <w:multiLevelType w:val="multilevel"/>
    <w:tmpl w:val="68B6DB8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4">
    <w:nsid w:val="68B6DB8C"/>
    <w:multiLevelType w:val="multilevel"/>
    <w:tmpl w:val="68B6DB8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5">
    <w:nsid w:val="68B6DB97"/>
    <w:multiLevelType w:val="multilevel"/>
    <w:tmpl w:val="68B6DB9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6">
    <w:nsid w:val="68B6DBA2"/>
    <w:multiLevelType w:val="multilevel"/>
    <w:tmpl w:val="68B6DBA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7">
    <w:nsid w:val="68B6DBAD"/>
    <w:multiLevelType w:val="multilevel"/>
    <w:tmpl w:val="68B6DBA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8">
    <w:nsid w:val="68B6DBB8"/>
    <w:multiLevelType w:val="multilevel"/>
    <w:tmpl w:val="68B6DBB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9">
    <w:nsid w:val="68B6DBC3"/>
    <w:multiLevelType w:val="multilevel"/>
    <w:tmpl w:val="68B6DBC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0">
    <w:nsid w:val="68B6DBCE"/>
    <w:multiLevelType w:val="multilevel"/>
    <w:tmpl w:val="68B6DBC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1">
    <w:nsid w:val="68B6DBD9"/>
    <w:multiLevelType w:val="multilevel"/>
    <w:tmpl w:val="68B6DBD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2">
    <w:nsid w:val="68B6DBE4"/>
    <w:multiLevelType w:val="multilevel"/>
    <w:tmpl w:val="68B6DBE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3">
    <w:nsid w:val="68B6DBEF"/>
    <w:multiLevelType w:val="multilevel"/>
    <w:tmpl w:val="68B6DBE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4">
    <w:nsid w:val="68B6DBFA"/>
    <w:multiLevelType w:val="multilevel"/>
    <w:tmpl w:val="68B6DBF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5">
    <w:nsid w:val="68B6DC05"/>
    <w:multiLevelType w:val="multilevel"/>
    <w:tmpl w:val="68B6DC0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6">
    <w:nsid w:val="68B6DC10"/>
    <w:multiLevelType w:val="multilevel"/>
    <w:tmpl w:val="68B6DC1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7">
    <w:nsid w:val="68B6DC1B"/>
    <w:multiLevelType w:val="multilevel"/>
    <w:tmpl w:val="68B6DC1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8">
    <w:nsid w:val="68B6DC26"/>
    <w:multiLevelType w:val="multilevel"/>
    <w:tmpl w:val="68B6DC2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9">
    <w:nsid w:val="68B6DC31"/>
    <w:multiLevelType w:val="multilevel"/>
    <w:tmpl w:val="68B6DC3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0">
    <w:nsid w:val="68B6DC3C"/>
    <w:multiLevelType w:val="multilevel"/>
    <w:tmpl w:val="68B6DC3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1">
    <w:nsid w:val="68B6DC47"/>
    <w:multiLevelType w:val="multilevel"/>
    <w:tmpl w:val="68B6DC4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2">
    <w:nsid w:val="68B6DC52"/>
    <w:multiLevelType w:val="multilevel"/>
    <w:tmpl w:val="68B6DC5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3">
    <w:nsid w:val="68B6DC5D"/>
    <w:multiLevelType w:val="multilevel"/>
    <w:tmpl w:val="68B6DC5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4">
    <w:nsid w:val="68B6DC68"/>
    <w:multiLevelType w:val="multilevel"/>
    <w:tmpl w:val="68B6DC6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5">
    <w:nsid w:val="68B6DC73"/>
    <w:multiLevelType w:val="multilevel"/>
    <w:tmpl w:val="68B6DC7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6">
    <w:nsid w:val="68B6DC7E"/>
    <w:multiLevelType w:val="multilevel"/>
    <w:tmpl w:val="68B6DC7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7">
    <w:nsid w:val="68B6DC89"/>
    <w:multiLevelType w:val="multilevel"/>
    <w:tmpl w:val="68B6DC8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8">
    <w:nsid w:val="68B6DC94"/>
    <w:multiLevelType w:val="multilevel"/>
    <w:tmpl w:val="68B6DC9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9">
    <w:nsid w:val="68B6DC9F"/>
    <w:multiLevelType w:val="multilevel"/>
    <w:tmpl w:val="68B6DC9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0">
    <w:nsid w:val="68B6DCAA"/>
    <w:multiLevelType w:val="multilevel"/>
    <w:tmpl w:val="68B6DCA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1">
    <w:nsid w:val="68B6DCB5"/>
    <w:multiLevelType w:val="multilevel"/>
    <w:tmpl w:val="68B6DCB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2">
    <w:nsid w:val="68B6DCC0"/>
    <w:multiLevelType w:val="multilevel"/>
    <w:tmpl w:val="68B6DCC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3">
    <w:nsid w:val="68B6DCCB"/>
    <w:multiLevelType w:val="multilevel"/>
    <w:tmpl w:val="68B6DCC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4">
    <w:nsid w:val="68B6DCD6"/>
    <w:multiLevelType w:val="multilevel"/>
    <w:tmpl w:val="68B6DCD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5">
    <w:nsid w:val="68B6DCE1"/>
    <w:multiLevelType w:val="multilevel"/>
    <w:tmpl w:val="68B6DCE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6">
    <w:nsid w:val="68B6DCEC"/>
    <w:multiLevelType w:val="multilevel"/>
    <w:tmpl w:val="68B6DCE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7">
    <w:nsid w:val="68B6DCF7"/>
    <w:multiLevelType w:val="multilevel"/>
    <w:tmpl w:val="68B6DCF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8">
    <w:nsid w:val="68B6DD02"/>
    <w:multiLevelType w:val="multilevel"/>
    <w:tmpl w:val="68B6DD0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9">
    <w:nsid w:val="68B6DD0D"/>
    <w:multiLevelType w:val="multilevel"/>
    <w:tmpl w:val="68B6DD0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0">
    <w:nsid w:val="68B6DD18"/>
    <w:multiLevelType w:val="multilevel"/>
    <w:tmpl w:val="68B6DD1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1">
    <w:nsid w:val="68B6DD23"/>
    <w:multiLevelType w:val="multilevel"/>
    <w:tmpl w:val="68B6DD2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2">
    <w:nsid w:val="68B6DD2E"/>
    <w:multiLevelType w:val="multilevel"/>
    <w:tmpl w:val="68B6DD2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3">
    <w:nsid w:val="68B6DD39"/>
    <w:multiLevelType w:val="multilevel"/>
    <w:tmpl w:val="68B6DD3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4">
    <w:nsid w:val="68B6DD44"/>
    <w:multiLevelType w:val="multilevel"/>
    <w:tmpl w:val="68B6DD4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5">
    <w:nsid w:val="68B6DD4F"/>
    <w:multiLevelType w:val="multilevel"/>
    <w:tmpl w:val="68B6DD4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6">
    <w:nsid w:val="68B6DD5A"/>
    <w:multiLevelType w:val="multilevel"/>
    <w:tmpl w:val="68B6DD5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7">
    <w:nsid w:val="68B6DD65"/>
    <w:multiLevelType w:val="multilevel"/>
    <w:tmpl w:val="68B6DD6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8">
    <w:nsid w:val="68B6DD70"/>
    <w:multiLevelType w:val="multilevel"/>
    <w:tmpl w:val="68B6DD7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9">
    <w:nsid w:val="68B6DD7B"/>
    <w:multiLevelType w:val="multilevel"/>
    <w:tmpl w:val="68B6DD7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0">
    <w:nsid w:val="68B6DD86"/>
    <w:multiLevelType w:val="multilevel"/>
    <w:tmpl w:val="68B6DD8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1">
    <w:nsid w:val="68B6DD91"/>
    <w:multiLevelType w:val="multilevel"/>
    <w:tmpl w:val="68B6DD9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2">
    <w:nsid w:val="68B6DD9C"/>
    <w:multiLevelType w:val="multilevel"/>
    <w:tmpl w:val="68B6DD9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3">
    <w:nsid w:val="68B6DDA7"/>
    <w:multiLevelType w:val="multilevel"/>
    <w:tmpl w:val="68B6DDA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4">
    <w:nsid w:val="68B6DDB2"/>
    <w:multiLevelType w:val="multilevel"/>
    <w:tmpl w:val="68B6DDB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5">
    <w:nsid w:val="68B6DDBD"/>
    <w:multiLevelType w:val="multilevel"/>
    <w:tmpl w:val="68B6DDB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6">
    <w:nsid w:val="68B6DDC8"/>
    <w:multiLevelType w:val="multilevel"/>
    <w:tmpl w:val="68B6DDC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7">
    <w:nsid w:val="68B6DDD3"/>
    <w:multiLevelType w:val="multilevel"/>
    <w:tmpl w:val="68B6DDD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8">
    <w:nsid w:val="68B6DDDE"/>
    <w:multiLevelType w:val="multilevel"/>
    <w:tmpl w:val="68B6DDD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9">
    <w:nsid w:val="68B6DDE9"/>
    <w:multiLevelType w:val="multilevel"/>
    <w:tmpl w:val="68B6DDE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0">
    <w:nsid w:val="68B6DDF4"/>
    <w:multiLevelType w:val="multilevel"/>
    <w:tmpl w:val="68B6DDF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1">
    <w:nsid w:val="68B6DDFF"/>
    <w:multiLevelType w:val="multilevel"/>
    <w:tmpl w:val="68B6DDF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2">
    <w:nsid w:val="68B6DE0A"/>
    <w:multiLevelType w:val="multilevel"/>
    <w:tmpl w:val="68B6DE0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3">
    <w:nsid w:val="68B6DE15"/>
    <w:multiLevelType w:val="multilevel"/>
    <w:tmpl w:val="68B6DE1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4">
    <w:nsid w:val="68B6DE20"/>
    <w:multiLevelType w:val="multilevel"/>
    <w:tmpl w:val="68B6DE2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5">
    <w:nsid w:val="68B6DE2B"/>
    <w:multiLevelType w:val="multilevel"/>
    <w:tmpl w:val="68B6DE2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6">
    <w:nsid w:val="68B6DE36"/>
    <w:multiLevelType w:val="multilevel"/>
    <w:tmpl w:val="68B6DE3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7">
    <w:nsid w:val="68B6DE41"/>
    <w:multiLevelType w:val="multilevel"/>
    <w:tmpl w:val="68B6DE4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8">
    <w:nsid w:val="68B6DE4C"/>
    <w:multiLevelType w:val="multilevel"/>
    <w:tmpl w:val="68B6DE4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9">
    <w:nsid w:val="68B6DE57"/>
    <w:multiLevelType w:val="multilevel"/>
    <w:tmpl w:val="68B6DE5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0">
    <w:nsid w:val="68B6DE62"/>
    <w:multiLevelType w:val="multilevel"/>
    <w:tmpl w:val="68B6DE6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1">
    <w:nsid w:val="68B6DE6D"/>
    <w:multiLevelType w:val="multilevel"/>
    <w:tmpl w:val="68B6DE6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2">
    <w:nsid w:val="68B6DE78"/>
    <w:multiLevelType w:val="multilevel"/>
    <w:tmpl w:val="68B6DE7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3">
    <w:nsid w:val="68B6DE83"/>
    <w:multiLevelType w:val="multilevel"/>
    <w:tmpl w:val="68B6DE8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4">
    <w:nsid w:val="68B6DE8E"/>
    <w:multiLevelType w:val="multilevel"/>
    <w:tmpl w:val="68B6DE8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5">
    <w:nsid w:val="68B6DE99"/>
    <w:multiLevelType w:val="multilevel"/>
    <w:tmpl w:val="68B6DE9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6">
    <w:nsid w:val="68B6DEA4"/>
    <w:multiLevelType w:val="multilevel"/>
    <w:tmpl w:val="68B6DEA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7">
    <w:nsid w:val="68B6DEAF"/>
    <w:multiLevelType w:val="multilevel"/>
    <w:tmpl w:val="68B6DEA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8">
    <w:nsid w:val="68B6DEBA"/>
    <w:multiLevelType w:val="multilevel"/>
    <w:tmpl w:val="68B6DEB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9">
    <w:nsid w:val="68B6DEC5"/>
    <w:multiLevelType w:val="multilevel"/>
    <w:tmpl w:val="68B6DEC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0">
    <w:nsid w:val="68B6DED0"/>
    <w:multiLevelType w:val="multilevel"/>
    <w:tmpl w:val="68B6DED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1">
    <w:nsid w:val="68B6DEDB"/>
    <w:multiLevelType w:val="multilevel"/>
    <w:tmpl w:val="68B6DED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2">
    <w:nsid w:val="68B6DEE6"/>
    <w:multiLevelType w:val="multilevel"/>
    <w:tmpl w:val="68B6DEE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3">
    <w:nsid w:val="68B6DEF1"/>
    <w:multiLevelType w:val="multilevel"/>
    <w:tmpl w:val="68B6DEF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4">
    <w:nsid w:val="68B6DEFC"/>
    <w:multiLevelType w:val="multilevel"/>
    <w:tmpl w:val="68B6DEF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5">
    <w:nsid w:val="68B6DF07"/>
    <w:multiLevelType w:val="multilevel"/>
    <w:tmpl w:val="68B6DF0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6">
    <w:nsid w:val="68B6DF12"/>
    <w:multiLevelType w:val="multilevel"/>
    <w:tmpl w:val="68B6DF1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7">
    <w:nsid w:val="68B6DF1D"/>
    <w:multiLevelType w:val="multilevel"/>
    <w:tmpl w:val="68B6DF1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8">
    <w:nsid w:val="68B6DF28"/>
    <w:multiLevelType w:val="multilevel"/>
    <w:tmpl w:val="68B6DF2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9">
    <w:nsid w:val="68B6DF33"/>
    <w:multiLevelType w:val="multilevel"/>
    <w:tmpl w:val="68B6DF3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0">
    <w:nsid w:val="68B6DF3E"/>
    <w:multiLevelType w:val="multilevel"/>
    <w:tmpl w:val="68B6DF3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1">
    <w:nsid w:val="68B6DF49"/>
    <w:multiLevelType w:val="multilevel"/>
    <w:tmpl w:val="68B6DF4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2">
    <w:nsid w:val="68B6DF54"/>
    <w:multiLevelType w:val="multilevel"/>
    <w:tmpl w:val="68B6DF5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3">
    <w:nsid w:val="68B6DF5F"/>
    <w:multiLevelType w:val="multilevel"/>
    <w:tmpl w:val="68B6DF5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4">
    <w:nsid w:val="68B6DF6A"/>
    <w:multiLevelType w:val="multilevel"/>
    <w:tmpl w:val="68B6DF6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5">
    <w:nsid w:val="68B6DF75"/>
    <w:multiLevelType w:val="multilevel"/>
    <w:tmpl w:val="68B6DF7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6">
    <w:nsid w:val="68B6DF80"/>
    <w:multiLevelType w:val="multilevel"/>
    <w:tmpl w:val="68B6DF8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7">
    <w:nsid w:val="68B6DF8B"/>
    <w:multiLevelType w:val="multilevel"/>
    <w:tmpl w:val="68B6DF8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1"/>
  </w:num>
  <w:num w:numId="3">
    <w:abstractNumId w:val="20"/>
  </w:num>
  <w:num w:numId="4">
    <w:abstractNumId w:val="31"/>
  </w:num>
  <w:num w:numId="5">
    <w:abstractNumId w:val="42"/>
  </w:num>
  <w:num w:numId="6">
    <w:abstractNumId w:val="53"/>
  </w:num>
  <w:num w:numId="7">
    <w:abstractNumId w:val="64"/>
  </w:num>
  <w:num w:numId="8">
    <w:abstractNumId w:val="75"/>
  </w:num>
  <w:num w:numId="9">
    <w:abstractNumId w:val="86"/>
  </w:num>
  <w:num w:numId="10">
    <w:abstractNumId w:val="97"/>
  </w:num>
  <w:num w:numId="11">
    <w:abstractNumId w:val="2"/>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2"/>
  </w:num>
  <w:num w:numId="32">
    <w:abstractNumId w:val="33"/>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0"/>
  </w:num>
  <w:num w:numId="40">
    <w:abstractNumId w:val="41"/>
  </w:num>
  <w:num w:numId="41">
    <w:abstractNumId w:val="43"/>
  </w:num>
  <w:num w:numId="42">
    <w:abstractNumId w:val="44"/>
  </w:num>
  <w:num w:numId="43">
    <w:abstractNumId w:val="45"/>
  </w:num>
  <w:num w:numId="44">
    <w:abstractNumId w:val="46"/>
  </w:num>
  <w:num w:numId="45">
    <w:abstractNumId w:val="47"/>
  </w:num>
  <w:num w:numId="46">
    <w:abstractNumId w:val="48"/>
  </w:num>
  <w:num w:numId="47">
    <w:abstractNumId w:val="49"/>
  </w:num>
  <w:num w:numId="48">
    <w:abstractNumId w:val="50"/>
  </w:num>
  <w:num w:numId="49">
    <w:abstractNumId w:val="51"/>
  </w:num>
  <w:num w:numId="50">
    <w:abstractNumId w:val="52"/>
  </w:num>
  <w:num w:numId="51">
    <w:abstractNumId w:val="54"/>
  </w:num>
  <w:num w:numId="52">
    <w:abstractNumId w:val="55"/>
  </w:num>
  <w:num w:numId="53">
    <w:abstractNumId w:val="56"/>
  </w:num>
  <w:num w:numId="54">
    <w:abstractNumId w:val="57"/>
  </w:num>
  <w:num w:numId="55">
    <w:abstractNumId w:val="58"/>
  </w:num>
  <w:num w:numId="56">
    <w:abstractNumId w:val="59"/>
  </w:num>
  <w:num w:numId="57">
    <w:abstractNumId w:val="60"/>
  </w:num>
  <w:num w:numId="58">
    <w:abstractNumId w:val="61"/>
  </w:num>
  <w:num w:numId="59">
    <w:abstractNumId w:val="62"/>
  </w:num>
  <w:num w:numId="60">
    <w:abstractNumId w:val="63"/>
  </w:num>
  <w:num w:numId="61">
    <w:abstractNumId w:val="65"/>
  </w:num>
  <w:num w:numId="62">
    <w:abstractNumId w:val="66"/>
  </w:num>
  <w:num w:numId="63">
    <w:abstractNumId w:val="67"/>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74"/>
  </w:num>
  <w:num w:numId="71">
    <w:abstractNumId w:val="76"/>
  </w:num>
  <w:num w:numId="72">
    <w:abstractNumId w:val="77"/>
  </w:num>
  <w:num w:numId="73">
    <w:abstractNumId w:val="78"/>
  </w:num>
  <w:num w:numId="74">
    <w:abstractNumId w:val="79"/>
  </w:num>
  <w:num w:numId="75">
    <w:abstractNumId w:val="80"/>
  </w:num>
  <w:num w:numId="76">
    <w:abstractNumId w:val="81"/>
  </w:num>
  <w:num w:numId="77">
    <w:abstractNumId w:val="82"/>
  </w:num>
  <w:num w:numId="78">
    <w:abstractNumId w:val="83"/>
  </w:num>
  <w:num w:numId="79">
    <w:abstractNumId w:val="84"/>
  </w:num>
  <w:num w:numId="80">
    <w:abstractNumId w:val="85"/>
  </w:num>
  <w:num w:numId="81">
    <w:abstractNumId w:val="87"/>
  </w:num>
  <w:num w:numId="82">
    <w:abstractNumId w:val="88"/>
  </w:num>
  <w:num w:numId="83">
    <w:abstractNumId w:val="89"/>
  </w:num>
  <w:num w:numId="84">
    <w:abstractNumId w:val="90"/>
  </w:num>
  <w:num w:numId="85">
    <w:abstractNumId w:val="91"/>
  </w:num>
  <w:num w:numId="86">
    <w:abstractNumId w:val="92"/>
  </w:num>
  <w:num w:numId="87">
    <w:abstractNumId w:val="93"/>
  </w:num>
  <w:num w:numId="88">
    <w:abstractNumId w:val="94"/>
  </w:num>
  <w:num w:numId="89">
    <w:abstractNumId w:val="95"/>
  </w:num>
  <w:num w:numId="90">
    <w:abstractNumId w:val="96"/>
  </w:num>
  <w:num w:numId="91">
    <w:abstractNumId w:val="98"/>
  </w:num>
  <w:num w:numId="92">
    <w:abstractNumId w:val="99"/>
  </w:num>
  <w:num w:numId="93">
    <w:abstractNumId w:val="100"/>
  </w:num>
  <w:num w:numId="94">
    <w:abstractNumId w:val="101"/>
  </w:num>
  <w:num w:numId="95">
    <w:abstractNumId w:val="102"/>
  </w:num>
  <w:num w:numId="96">
    <w:abstractNumId w:val="103"/>
  </w:num>
  <w:num w:numId="97">
    <w:abstractNumId w:val="104"/>
  </w:num>
  <w:num w:numId="98">
    <w:abstractNumId w:val="105"/>
  </w:num>
  <w:num w:numId="99">
    <w:abstractNumId w:val="106"/>
  </w:num>
  <w:num w:numId="100">
    <w:abstractNumId w:val="107"/>
  </w:num>
  <w:num w:numId="101">
    <w:abstractNumId w:val="3"/>
  </w:num>
  <w:num w:numId="102">
    <w:abstractNumId w:val="4"/>
  </w:num>
  <w:num w:numId="103">
    <w:abstractNumId w:val="5"/>
  </w:num>
  <w:num w:numId="104">
    <w:abstractNumId w:val="6"/>
  </w:num>
  <w:num w:numId="105">
    <w:abstractNumId w:val="7"/>
  </w:num>
  <w:num w:numId="106">
    <w:abstractNumId w:val="8"/>
  </w:num>
  <w:num w:numId="107">
    <w:abstractNumId w:val="9"/>
  </w:num>
  <w:num w:numId="1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2A4F"/>
    <w:rsid w:val="00003E40"/>
    <w:rsid w:val="000069E9"/>
    <w:rsid w:val="00012228"/>
    <w:rsid w:val="000135B4"/>
    <w:rsid w:val="00014B17"/>
    <w:rsid w:val="000275CF"/>
    <w:rsid w:val="000450B0"/>
    <w:rsid w:val="00055D82"/>
    <w:rsid w:val="000560D9"/>
    <w:rsid w:val="000632CE"/>
    <w:rsid w:val="000644E8"/>
    <w:rsid w:val="00064C34"/>
    <w:rsid w:val="0009464C"/>
    <w:rsid w:val="000960FA"/>
    <w:rsid w:val="0009693B"/>
    <w:rsid w:val="000B001C"/>
    <w:rsid w:val="000B0185"/>
    <w:rsid w:val="000B3CD1"/>
    <w:rsid w:val="000C6FD3"/>
    <w:rsid w:val="000E19D3"/>
    <w:rsid w:val="000E5C3D"/>
    <w:rsid w:val="00112FF2"/>
    <w:rsid w:val="00123DB3"/>
    <w:rsid w:val="00131045"/>
    <w:rsid w:val="00146D77"/>
    <w:rsid w:val="001668B3"/>
    <w:rsid w:val="0018152D"/>
    <w:rsid w:val="00195ED8"/>
    <w:rsid w:val="001B00FE"/>
    <w:rsid w:val="001D3541"/>
    <w:rsid w:val="001F2137"/>
    <w:rsid w:val="00224E08"/>
    <w:rsid w:val="002422C2"/>
    <w:rsid w:val="00250E8C"/>
    <w:rsid w:val="002625D4"/>
    <w:rsid w:val="00273EC0"/>
    <w:rsid w:val="00274224"/>
    <w:rsid w:val="00277CD3"/>
    <w:rsid w:val="00283A63"/>
    <w:rsid w:val="00287FE5"/>
    <w:rsid w:val="00292048"/>
    <w:rsid w:val="002975C2"/>
    <w:rsid w:val="002A10E1"/>
    <w:rsid w:val="002A35C8"/>
    <w:rsid w:val="002A3B1B"/>
    <w:rsid w:val="002C20CC"/>
    <w:rsid w:val="002E0A20"/>
    <w:rsid w:val="002E7044"/>
    <w:rsid w:val="002E7D90"/>
    <w:rsid w:val="00305A9C"/>
    <w:rsid w:val="0030781A"/>
    <w:rsid w:val="00323B43"/>
    <w:rsid w:val="00324CC7"/>
    <w:rsid w:val="003528AE"/>
    <w:rsid w:val="003805E7"/>
    <w:rsid w:val="00394500"/>
    <w:rsid w:val="003D37D8"/>
    <w:rsid w:val="003E127D"/>
    <w:rsid w:val="004240FB"/>
    <w:rsid w:val="00426133"/>
    <w:rsid w:val="004358AB"/>
    <w:rsid w:val="00440CB3"/>
    <w:rsid w:val="0045242B"/>
    <w:rsid w:val="00457741"/>
    <w:rsid w:val="004A2998"/>
    <w:rsid w:val="004B7A26"/>
    <w:rsid w:val="004C6285"/>
    <w:rsid w:val="004C667E"/>
    <w:rsid w:val="004D573D"/>
    <w:rsid w:val="004E6BFD"/>
    <w:rsid w:val="00502971"/>
    <w:rsid w:val="00520668"/>
    <w:rsid w:val="00536442"/>
    <w:rsid w:val="005449DA"/>
    <w:rsid w:val="00561011"/>
    <w:rsid w:val="00566F51"/>
    <w:rsid w:val="00574F5B"/>
    <w:rsid w:val="0058672F"/>
    <w:rsid w:val="00593384"/>
    <w:rsid w:val="005A3300"/>
    <w:rsid w:val="005B19AE"/>
    <w:rsid w:val="005B4DE9"/>
    <w:rsid w:val="005C11D0"/>
    <w:rsid w:val="005C171E"/>
    <w:rsid w:val="005D26F0"/>
    <w:rsid w:val="005E6C28"/>
    <w:rsid w:val="00607EAF"/>
    <w:rsid w:val="00622BBF"/>
    <w:rsid w:val="00667067"/>
    <w:rsid w:val="00681CD6"/>
    <w:rsid w:val="006B46BD"/>
    <w:rsid w:val="006C6565"/>
    <w:rsid w:val="006D2C05"/>
    <w:rsid w:val="00701018"/>
    <w:rsid w:val="00701A83"/>
    <w:rsid w:val="00721449"/>
    <w:rsid w:val="00764D06"/>
    <w:rsid w:val="00771D49"/>
    <w:rsid w:val="00774D1F"/>
    <w:rsid w:val="007D566C"/>
    <w:rsid w:val="007D60B6"/>
    <w:rsid w:val="007E6FAE"/>
    <w:rsid w:val="007F5DE9"/>
    <w:rsid w:val="007F7839"/>
    <w:rsid w:val="008076C3"/>
    <w:rsid w:val="0081621A"/>
    <w:rsid w:val="00850005"/>
    <w:rsid w:val="00863081"/>
    <w:rsid w:val="00866D82"/>
    <w:rsid w:val="00893D40"/>
    <w:rsid w:val="008A0F36"/>
    <w:rsid w:val="008B19BC"/>
    <w:rsid w:val="008B543E"/>
    <w:rsid w:val="008B7726"/>
    <w:rsid w:val="008C41E3"/>
    <w:rsid w:val="008C56FE"/>
    <w:rsid w:val="009429EF"/>
    <w:rsid w:val="0095047F"/>
    <w:rsid w:val="00961111"/>
    <w:rsid w:val="00987168"/>
    <w:rsid w:val="00987C02"/>
    <w:rsid w:val="00991B47"/>
    <w:rsid w:val="009A1E1C"/>
    <w:rsid w:val="009A514F"/>
    <w:rsid w:val="009B19F4"/>
    <w:rsid w:val="009B6014"/>
    <w:rsid w:val="009C36EA"/>
    <w:rsid w:val="009D3891"/>
    <w:rsid w:val="009E56B1"/>
    <w:rsid w:val="009E6C2C"/>
    <w:rsid w:val="009F27D3"/>
    <w:rsid w:val="009F5D39"/>
    <w:rsid w:val="00A14FC2"/>
    <w:rsid w:val="00A30F8A"/>
    <w:rsid w:val="00A45754"/>
    <w:rsid w:val="00A52A45"/>
    <w:rsid w:val="00A775AA"/>
    <w:rsid w:val="00A83921"/>
    <w:rsid w:val="00A852C8"/>
    <w:rsid w:val="00A85CD8"/>
    <w:rsid w:val="00A91D2D"/>
    <w:rsid w:val="00A9672A"/>
    <w:rsid w:val="00A97D7B"/>
    <w:rsid w:val="00AA00C9"/>
    <w:rsid w:val="00AC7E91"/>
    <w:rsid w:val="00AE6A52"/>
    <w:rsid w:val="00B02380"/>
    <w:rsid w:val="00B07D85"/>
    <w:rsid w:val="00B27454"/>
    <w:rsid w:val="00B35433"/>
    <w:rsid w:val="00B37BBA"/>
    <w:rsid w:val="00B37CA3"/>
    <w:rsid w:val="00B4117B"/>
    <w:rsid w:val="00B679D2"/>
    <w:rsid w:val="00B83081"/>
    <w:rsid w:val="00B83BED"/>
    <w:rsid w:val="00B94BB7"/>
    <w:rsid w:val="00B963CD"/>
    <w:rsid w:val="00BB736A"/>
    <w:rsid w:val="00BC625D"/>
    <w:rsid w:val="00BF1C6A"/>
    <w:rsid w:val="00C125C2"/>
    <w:rsid w:val="00C4546B"/>
    <w:rsid w:val="00C476CD"/>
    <w:rsid w:val="00C627A0"/>
    <w:rsid w:val="00C77413"/>
    <w:rsid w:val="00C80EB7"/>
    <w:rsid w:val="00C86599"/>
    <w:rsid w:val="00C900A9"/>
    <w:rsid w:val="00C91B50"/>
    <w:rsid w:val="00CA3959"/>
    <w:rsid w:val="00CB23CA"/>
    <w:rsid w:val="00CF02E7"/>
    <w:rsid w:val="00D01479"/>
    <w:rsid w:val="00D12279"/>
    <w:rsid w:val="00D20B51"/>
    <w:rsid w:val="00D22162"/>
    <w:rsid w:val="00D2268C"/>
    <w:rsid w:val="00D31D50"/>
    <w:rsid w:val="00D44235"/>
    <w:rsid w:val="00D66D42"/>
    <w:rsid w:val="00D73FE9"/>
    <w:rsid w:val="00D74F1E"/>
    <w:rsid w:val="00DA2F6F"/>
    <w:rsid w:val="00DB086D"/>
    <w:rsid w:val="00DB0A88"/>
    <w:rsid w:val="00DB6F49"/>
    <w:rsid w:val="00DC60D7"/>
    <w:rsid w:val="00DE1C2D"/>
    <w:rsid w:val="00DF2301"/>
    <w:rsid w:val="00E03BC9"/>
    <w:rsid w:val="00E06364"/>
    <w:rsid w:val="00E17683"/>
    <w:rsid w:val="00E324D2"/>
    <w:rsid w:val="00E64810"/>
    <w:rsid w:val="00EB081B"/>
    <w:rsid w:val="00EB37EB"/>
    <w:rsid w:val="00EE6850"/>
    <w:rsid w:val="00EF26DE"/>
    <w:rsid w:val="00F0247A"/>
    <w:rsid w:val="00F11196"/>
    <w:rsid w:val="00F277DF"/>
    <w:rsid w:val="00F31F37"/>
    <w:rsid w:val="00F327B6"/>
    <w:rsid w:val="00F352E5"/>
    <w:rsid w:val="00F37F35"/>
    <w:rsid w:val="00F528B4"/>
    <w:rsid w:val="00F70CC0"/>
    <w:rsid w:val="00F71885"/>
    <w:rsid w:val="00F72A37"/>
    <w:rsid w:val="00F73BED"/>
    <w:rsid w:val="00F93BF3"/>
    <w:rsid w:val="00F97E12"/>
    <w:rsid w:val="00FD1C73"/>
    <w:rsid w:val="00FD5598"/>
    <w:rsid w:val="00FE22D1"/>
    <w:rsid w:val="01200C49"/>
    <w:rsid w:val="07C244E7"/>
    <w:rsid w:val="0D57527E"/>
    <w:rsid w:val="53665A50"/>
    <w:rsid w:val="54364E73"/>
    <w:rsid w:val="69A15D80"/>
    <w:rsid w:val="719F0D01"/>
    <w:rsid w:val="7AAA62DA"/>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22"/>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character" w:default="1" w:styleId="14">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3">
    <w:name w:val="Document Map"/>
    <w:basedOn w:val="1"/>
    <w:link w:val="20"/>
    <w:unhideWhenUsed/>
    <w:qFormat/>
    <w:uiPriority w:val="99"/>
    <w:rPr>
      <w:rFonts w:ascii="宋体" w:eastAsia="宋体"/>
      <w:sz w:val="18"/>
      <w:szCs w:val="18"/>
    </w:rPr>
  </w:style>
  <w:style w:type="paragraph" w:styleId="4">
    <w:name w:val="Salutation"/>
    <w:basedOn w:val="1"/>
    <w:next w:val="1"/>
    <w:link w:val="31"/>
    <w:unhideWhenUsed/>
    <w:uiPriority w:val="99"/>
    <w:pPr>
      <w:adjustRightInd/>
      <w:snapToGrid/>
      <w:spacing w:before="100" w:beforeAutospacing="1" w:after="100" w:afterAutospacing="1"/>
    </w:pPr>
    <w:rPr>
      <w:rFonts w:ascii="宋体" w:hAnsi="宋体" w:eastAsia="宋体" w:cs="宋体"/>
      <w:sz w:val="24"/>
      <w:szCs w:val="24"/>
    </w:rPr>
  </w:style>
  <w:style w:type="paragraph" w:styleId="5">
    <w:name w:val="Body Text"/>
    <w:basedOn w:val="1"/>
    <w:link w:val="37"/>
    <w:unhideWhenUsed/>
    <w:qFormat/>
    <w:uiPriority w:val="99"/>
    <w:pPr>
      <w:spacing w:after="120"/>
    </w:pPr>
  </w:style>
  <w:style w:type="paragraph" w:styleId="6">
    <w:name w:val="Body Text Indent"/>
    <w:basedOn w:val="1"/>
    <w:link w:val="29"/>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7">
    <w:name w:val="Plain Text"/>
    <w:basedOn w:val="1"/>
    <w:link w:val="30"/>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8">
    <w:name w:val="Body Text Indent 2"/>
    <w:basedOn w:val="1"/>
    <w:link w:val="28"/>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9">
    <w:name w:val="Balloon Text"/>
    <w:basedOn w:val="1"/>
    <w:link w:val="36"/>
    <w:unhideWhenUsed/>
    <w:qFormat/>
    <w:uiPriority w:val="99"/>
    <w:pPr>
      <w:spacing w:after="0"/>
    </w:pPr>
    <w:rPr>
      <w:sz w:val="18"/>
      <w:szCs w:val="18"/>
    </w:rPr>
  </w:style>
  <w:style w:type="paragraph" w:styleId="10">
    <w:name w:val="footer"/>
    <w:basedOn w:val="1"/>
    <w:link w:val="40"/>
    <w:unhideWhenUsed/>
    <w:qFormat/>
    <w:uiPriority w:val="99"/>
    <w:pPr>
      <w:tabs>
        <w:tab w:val="center" w:pos="4153"/>
        <w:tab w:val="right" w:pos="8306"/>
      </w:tabs>
    </w:pPr>
    <w:rPr>
      <w:sz w:val="18"/>
      <w:szCs w:val="18"/>
    </w:rPr>
  </w:style>
  <w:style w:type="paragraph" w:styleId="11">
    <w:name w:val="header"/>
    <w:basedOn w:val="1"/>
    <w:link w:val="39"/>
    <w:unhideWhenUsed/>
    <w:qFormat/>
    <w:uiPriority w:val="99"/>
    <w:pPr>
      <w:pBdr>
        <w:bottom w:val="single" w:color="auto" w:sz="6" w:space="1"/>
      </w:pBdr>
      <w:tabs>
        <w:tab w:val="center" w:pos="4153"/>
        <w:tab w:val="right" w:pos="8306"/>
      </w:tabs>
      <w:jc w:val="center"/>
    </w:pPr>
    <w:rPr>
      <w:sz w:val="18"/>
      <w:szCs w:val="18"/>
    </w:rPr>
  </w:style>
  <w:style w:type="paragraph" w:styleId="12">
    <w:name w:val="HTML Preformatted"/>
    <w:basedOn w:val="1"/>
    <w:link w:val="27"/>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13">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15">
    <w:name w:val="Strong"/>
    <w:basedOn w:val="14"/>
    <w:qFormat/>
    <w:uiPriority w:val="22"/>
    <w:rPr>
      <w:b/>
      <w:bCs/>
    </w:rPr>
  </w:style>
  <w:style w:type="character" w:styleId="16">
    <w:name w:val="FollowedHyperlink"/>
    <w:basedOn w:val="14"/>
    <w:unhideWhenUsed/>
    <w:qFormat/>
    <w:uiPriority w:val="99"/>
    <w:rPr>
      <w:color w:val="444444"/>
      <w:u w:val="none"/>
    </w:rPr>
  </w:style>
  <w:style w:type="character" w:styleId="17">
    <w:name w:val="Emphasis"/>
    <w:basedOn w:val="14"/>
    <w:qFormat/>
    <w:uiPriority w:val="20"/>
    <w:rPr>
      <w:i/>
      <w:iCs/>
    </w:rPr>
  </w:style>
  <w:style w:type="character" w:styleId="18">
    <w:name w:val="Hyperlink"/>
    <w:basedOn w:val="14"/>
    <w:unhideWhenUsed/>
    <w:qFormat/>
    <w:uiPriority w:val="99"/>
    <w:rPr>
      <w:color w:val="444444"/>
      <w:u w:val="none"/>
    </w:rPr>
  </w:style>
  <w:style w:type="character" w:customStyle="1" w:styleId="20">
    <w:name w:val="文档结构图 Char"/>
    <w:basedOn w:val="14"/>
    <w:link w:val="3"/>
    <w:semiHidden/>
    <w:qFormat/>
    <w:uiPriority w:val="99"/>
    <w:rPr>
      <w:rFonts w:ascii="宋体" w:hAnsi="Tahoma" w:eastAsia="宋体"/>
      <w:sz w:val="18"/>
      <w:szCs w:val="18"/>
    </w:rPr>
  </w:style>
  <w:style w:type="paragraph" w:customStyle="1" w:styleId="21">
    <w:name w:val="p0"/>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22">
    <w:name w:val="标题 1 Char"/>
    <w:basedOn w:val="14"/>
    <w:link w:val="2"/>
    <w:qFormat/>
    <w:uiPriority w:val="9"/>
    <w:rPr>
      <w:rFonts w:ascii="宋体" w:hAnsi="宋体" w:eastAsia="宋体" w:cs="宋体"/>
      <w:b/>
      <w:bCs/>
      <w:kern w:val="36"/>
      <w:sz w:val="48"/>
      <w:szCs w:val="48"/>
    </w:rPr>
  </w:style>
  <w:style w:type="paragraph" w:customStyle="1" w:styleId="23">
    <w:name w:val="p"/>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24">
    <w:name w:val="17"/>
    <w:basedOn w:val="14"/>
    <w:qFormat/>
    <w:uiPriority w:val="0"/>
  </w:style>
  <w:style w:type="character" w:customStyle="1" w:styleId="25">
    <w:name w:val="16"/>
    <w:basedOn w:val="14"/>
    <w:qFormat/>
    <w:uiPriority w:val="0"/>
  </w:style>
  <w:style w:type="character" w:customStyle="1" w:styleId="26">
    <w:name w:val="15"/>
    <w:basedOn w:val="14"/>
    <w:qFormat/>
    <w:uiPriority w:val="0"/>
  </w:style>
  <w:style w:type="character" w:customStyle="1" w:styleId="27">
    <w:name w:val="HTML 预设格式 Char"/>
    <w:basedOn w:val="14"/>
    <w:link w:val="12"/>
    <w:semiHidden/>
    <w:qFormat/>
    <w:uiPriority w:val="99"/>
    <w:rPr>
      <w:rFonts w:ascii="宋体" w:hAnsi="宋体" w:eastAsia="宋体" w:cs="宋体"/>
      <w:sz w:val="24"/>
      <w:szCs w:val="24"/>
    </w:rPr>
  </w:style>
  <w:style w:type="character" w:customStyle="1" w:styleId="28">
    <w:name w:val="正文文本缩进 2 Char"/>
    <w:basedOn w:val="14"/>
    <w:link w:val="8"/>
    <w:semiHidden/>
    <w:qFormat/>
    <w:uiPriority w:val="99"/>
    <w:rPr>
      <w:rFonts w:ascii="宋体" w:hAnsi="宋体" w:eastAsia="宋体" w:cs="宋体"/>
      <w:sz w:val="24"/>
      <w:szCs w:val="24"/>
    </w:rPr>
  </w:style>
  <w:style w:type="character" w:customStyle="1" w:styleId="29">
    <w:name w:val="正文文本缩进 Char"/>
    <w:basedOn w:val="14"/>
    <w:link w:val="6"/>
    <w:semiHidden/>
    <w:qFormat/>
    <w:uiPriority w:val="99"/>
    <w:rPr>
      <w:rFonts w:ascii="宋体" w:hAnsi="宋体" w:eastAsia="宋体" w:cs="宋体"/>
      <w:sz w:val="24"/>
      <w:szCs w:val="24"/>
    </w:rPr>
  </w:style>
  <w:style w:type="character" w:customStyle="1" w:styleId="30">
    <w:name w:val="纯文本 Char"/>
    <w:basedOn w:val="14"/>
    <w:link w:val="7"/>
    <w:qFormat/>
    <w:uiPriority w:val="99"/>
    <w:rPr>
      <w:rFonts w:ascii="宋体" w:hAnsi="宋体" w:eastAsia="宋体" w:cs="宋体"/>
      <w:sz w:val="24"/>
      <w:szCs w:val="24"/>
    </w:rPr>
  </w:style>
  <w:style w:type="character" w:customStyle="1" w:styleId="31">
    <w:name w:val="称呼 Char"/>
    <w:basedOn w:val="14"/>
    <w:link w:val="4"/>
    <w:semiHidden/>
    <w:qFormat/>
    <w:uiPriority w:val="99"/>
    <w:rPr>
      <w:rFonts w:ascii="宋体" w:hAnsi="宋体" w:eastAsia="宋体" w:cs="宋体"/>
      <w:sz w:val="24"/>
      <w:szCs w:val="24"/>
    </w:rPr>
  </w:style>
  <w:style w:type="character" w:customStyle="1" w:styleId="32">
    <w:name w:val="font51"/>
    <w:basedOn w:val="14"/>
    <w:qFormat/>
    <w:uiPriority w:val="0"/>
  </w:style>
  <w:style w:type="character" w:customStyle="1" w:styleId="33">
    <w:name w:val="font01"/>
    <w:basedOn w:val="14"/>
    <w:qFormat/>
    <w:uiPriority w:val="0"/>
  </w:style>
  <w:style w:type="character" w:customStyle="1" w:styleId="34">
    <w:name w:val="font21"/>
    <w:basedOn w:val="14"/>
    <w:qFormat/>
    <w:uiPriority w:val="0"/>
  </w:style>
  <w:style w:type="character" w:customStyle="1" w:styleId="35">
    <w:name w:val="font61"/>
    <w:basedOn w:val="14"/>
    <w:qFormat/>
    <w:uiPriority w:val="0"/>
  </w:style>
  <w:style w:type="character" w:customStyle="1" w:styleId="36">
    <w:name w:val="批注框文本 Char"/>
    <w:basedOn w:val="14"/>
    <w:link w:val="9"/>
    <w:semiHidden/>
    <w:qFormat/>
    <w:uiPriority w:val="99"/>
    <w:rPr>
      <w:rFonts w:ascii="Tahoma" w:hAnsi="Tahoma"/>
      <w:sz w:val="18"/>
      <w:szCs w:val="18"/>
    </w:rPr>
  </w:style>
  <w:style w:type="character" w:customStyle="1" w:styleId="37">
    <w:name w:val="正文文本 Char"/>
    <w:basedOn w:val="14"/>
    <w:link w:val="5"/>
    <w:semiHidden/>
    <w:qFormat/>
    <w:uiPriority w:val="99"/>
    <w:rPr>
      <w:rFonts w:ascii="Tahoma" w:hAnsi="Tahoma"/>
    </w:rPr>
  </w:style>
  <w:style w:type="paragraph" w:customStyle="1" w:styleId="38">
    <w:name w:val="western"/>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39">
    <w:name w:val="页眉 Char"/>
    <w:basedOn w:val="14"/>
    <w:link w:val="11"/>
    <w:semiHidden/>
    <w:qFormat/>
    <w:uiPriority w:val="99"/>
    <w:rPr>
      <w:rFonts w:ascii="Tahoma" w:hAnsi="Tahoma"/>
      <w:sz w:val="18"/>
      <w:szCs w:val="18"/>
    </w:rPr>
  </w:style>
  <w:style w:type="character" w:customStyle="1" w:styleId="40">
    <w:name w:val="页脚 Char"/>
    <w:basedOn w:val="14"/>
    <w:link w:val="10"/>
    <w:semiHidden/>
    <w:qFormat/>
    <w:uiPriority w:val="99"/>
    <w:rPr>
      <w:rFonts w:ascii="Tahoma" w:hAnsi="Tahoma"/>
      <w:sz w:val="18"/>
      <w:szCs w:val="18"/>
    </w:rPr>
  </w:style>
  <w:style w:type="character" w:customStyle="1" w:styleId="41">
    <w:name w:val="t1"/>
    <w:basedOn w:val="14"/>
    <w:qFormat/>
    <w:uiPriority w:val="0"/>
    <w:rPr>
      <w:vanish/>
    </w:rPr>
  </w:style>
  <w:style w:type="character" w:customStyle="1" w:styleId="42">
    <w:name w:val="bsharetext"/>
    <w:basedOn w:val="14"/>
    <w:qFormat/>
    <w:uiPriority w:val="0"/>
  </w:style>
  <w:style w:type="paragraph" w:customStyle="1" w:styleId="43">
    <w:name w:val="_Style 42"/>
    <w:basedOn w:val="1"/>
    <w:next w:val="1"/>
    <w:qFormat/>
    <w:uiPriority w:val="0"/>
    <w:pPr>
      <w:pBdr>
        <w:bottom w:val="single" w:color="auto" w:sz="6" w:space="1"/>
      </w:pBdr>
      <w:jc w:val="center"/>
    </w:pPr>
    <w:rPr>
      <w:rFonts w:ascii="Arial" w:eastAsia="宋体"/>
      <w:vanish/>
      <w:sz w:val="16"/>
    </w:rPr>
  </w:style>
  <w:style w:type="paragraph" w:customStyle="1" w:styleId="44">
    <w:name w:val="_Style 43"/>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1B0DA7-C3C5-4D1A-AC35-3E218B9A4081}">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1326</Words>
  <Characters>7559</Characters>
  <Lines>62</Lines>
  <Paragraphs>17</Paragraphs>
  <ScaleCrop>false</ScaleCrop>
  <LinksUpToDate>false</LinksUpToDate>
  <CharactersWithSpaces>8868</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2025-09-02T11:52:27Z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